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A46CB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A46CB">
        <w:rPr>
          <w:rFonts w:ascii="Calibri" w:hAnsi="Calibri" w:cs="Calibri"/>
        </w:rPr>
        <w:t>2458/28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FA46CB">
        <w:rPr>
          <w:rFonts w:ascii="Calibri" w:hAnsi="Calibri" w:cs="Calibri"/>
        </w:rPr>
        <w:t>3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FA46CB">
        <w:rPr>
          <w:rFonts w:ascii="Calibri" w:hAnsi="Calibri" w:cs="Calibri"/>
        </w:rPr>
        <w:t xml:space="preserve"> v rámečku</w:t>
      </w:r>
      <w:r w:rsidRPr="002D7538">
        <w:rPr>
          <w:rFonts w:ascii="Calibri" w:hAnsi="Calibri" w:cs="Calibri"/>
        </w:rPr>
        <w:t xml:space="preserve"> nad kuchyňskou linkou</w:t>
      </w:r>
      <w:r w:rsidR="00FA46CB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FA46CB" w:rsidRPr="002D7538" w:rsidRDefault="00FA46CB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9617F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54379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A46CB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1544</Words>
  <Characters>9104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2021-06-09T07:21:00Z</dcterms:created>
  <dcterms:modified xsi:type="dcterms:W3CDTF">2021-06-09T07:21:00Z</dcterms:modified>
</cp:coreProperties>
</file>