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8" w:color="auto" w:shadow="1"/>
        </w:pBdr>
        <w:spacing w:before="120" w:line="240" w:lineRule="atLeast"/>
        <w:jc w:val="center"/>
        <w:rPr>
          <w:rFonts w:ascii="Calibri" w:hAnsi="Calibri" w:cs="Calibri"/>
          <w:sz w:val="36"/>
          <w:szCs w:val="36"/>
        </w:rPr>
      </w:pPr>
      <w:r w:rsidRPr="00996C23">
        <w:rPr>
          <w:rFonts w:ascii="Calibri" w:hAnsi="Calibri" w:cs="Calibri"/>
          <w:sz w:val="36"/>
          <w:szCs w:val="36"/>
        </w:rPr>
        <w:t>Prováděcí projektová dokumentace</w:t>
      </w: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sz w:val="36"/>
          <w:szCs w:val="36"/>
        </w:rPr>
        <w:t xml:space="preserve"> </w:t>
      </w: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rPr>
          <w:rFonts w:ascii="Calibri" w:hAnsi="Calibri" w:cs="Calibri"/>
          <w:sz w:val="19"/>
          <w:szCs w:val="19"/>
        </w:rPr>
      </w:pPr>
      <w:r w:rsidRPr="00996C23">
        <w:rPr>
          <w:rFonts w:ascii="Calibri" w:hAnsi="Calibri" w:cs="Calibri"/>
          <w:sz w:val="19"/>
          <w:szCs w:val="19"/>
        </w:rPr>
        <w:t xml:space="preserve">                                                               </w:t>
      </w:r>
    </w:p>
    <w:p w:rsidR="007067E7" w:rsidRDefault="007067E7" w:rsidP="0007645E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line="240" w:lineRule="atLeast"/>
        <w:ind w:firstLine="142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       </w:t>
      </w:r>
      <w:r w:rsidRPr="00996C23">
        <w:rPr>
          <w:rFonts w:ascii="Calibri" w:hAnsi="Calibri" w:cs="Calibri"/>
          <w:b/>
          <w:bCs/>
        </w:rPr>
        <w:t>Akce: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REKONSTRUKCE BYTOVÉHO JÁDRA</w:t>
      </w:r>
    </w:p>
    <w:p w:rsidR="007067E7" w:rsidRDefault="007067E7" w:rsidP="0007645E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line="240" w:lineRule="atLeast"/>
        <w:ind w:firstLine="142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BYT Č. </w:t>
      </w:r>
      <w:r w:rsidR="00810A4E">
        <w:rPr>
          <w:rFonts w:ascii="Calibri" w:hAnsi="Calibri" w:cs="Calibri"/>
        </w:rPr>
        <w:t>6</w:t>
      </w: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 </w:t>
      </w:r>
    </w:p>
    <w:p w:rsidR="007067E7" w:rsidRPr="00996C23" w:rsidRDefault="007067E7" w:rsidP="0007645E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  <w:b/>
          <w:bCs/>
        </w:rPr>
      </w:pPr>
      <w:r w:rsidRPr="0007645E">
        <w:rPr>
          <w:rFonts w:ascii="Calibri" w:hAnsi="Calibri" w:cs="Calibri"/>
          <w:b/>
          <w:bCs/>
        </w:rPr>
        <w:t xml:space="preserve">         Stavba</w:t>
      </w:r>
      <w:r w:rsidRPr="00996C23">
        <w:rPr>
          <w:rFonts w:ascii="Calibri" w:hAnsi="Calibri" w:cs="Calibri"/>
          <w:b/>
          <w:bCs/>
        </w:rPr>
        <w:t>: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 xml:space="preserve"> </w:t>
      </w:r>
      <w:r>
        <w:rPr>
          <w:rFonts w:ascii="Calibri" w:hAnsi="Calibri" w:cs="Calibri"/>
        </w:rPr>
        <w:t xml:space="preserve">VOLGOGRADSKÁ </w:t>
      </w:r>
      <w:r w:rsidR="00810A4E">
        <w:rPr>
          <w:rFonts w:ascii="Calibri" w:hAnsi="Calibri" w:cs="Calibri"/>
        </w:rPr>
        <w:t>16/2464</w:t>
      </w:r>
      <w:r>
        <w:rPr>
          <w:rFonts w:ascii="Calibri" w:hAnsi="Calibri" w:cs="Calibri"/>
        </w:rPr>
        <w:t>, OSTRAVA-ZÁBŘEH</w:t>
      </w: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</w:rPr>
      </w:pP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       </w:t>
      </w:r>
      <w:r w:rsidRPr="00996C23">
        <w:rPr>
          <w:rFonts w:ascii="Calibri" w:hAnsi="Calibri" w:cs="Calibri"/>
          <w:b/>
          <w:bCs/>
        </w:rPr>
        <w:t xml:space="preserve">Část: 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STAVEBNÍ ÚPRAVY, ZTI, PLYN</w:t>
      </w: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                                                        </w:t>
      </w: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   </w:t>
      </w:r>
      <w:r w:rsidRPr="00996C23">
        <w:rPr>
          <w:rFonts w:ascii="Calibri" w:hAnsi="Calibri" w:cs="Calibri"/>
        </w:rPr>
        <w:tab/>
      </w: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6C48F7">
      <w:pPr>
        <w:spacing w:before="120" w:line="240" w:lineRule="atLeast"/>
        <w:rPr>
          <w:rFonts w:ascii="Calibri" w:hAnsi="Calibri" w:cs="Calibri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>
                <wp:simplePos x="0" y="0"/>
                <wp:positionH relativeFrom="column">
                  <wp:posOffset>5906135</wp:posOffset>
                </wp:positionH>
                <wp:positionV relativeFrom="paragraph">
                  <wp:posOffset>248285</wp:posOffset>
                </wp:positionV>
                <wp:extent cx="3810" cy="3161665"/>
                <wp:effectExtent l="0" t="0" r="0" b="0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810" cy="3161665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9A215A9" id="Line 2" o:spid="_x0000_s1026" style="position:absolute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65.05pt,19.55pt" to="465.35pt,26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" o:allowincell="f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>
                <wp:simplePos x="0" y="0"/>
                <wp:positionH relativeFrom="column">
                  <wp:posOffset>-67310</wp:posOffset>
                </wp:positionH>
                <wp:positionV relativeFrom="paragraph">
                  <wp:posOffset>207010</wp:posOffset>
                </wp:positionV>
                <wp:extent cx="5972810" cy="3185795"/>
                <wp:effectExtent l="0" t="0" r="0" b="0"/>
                <wp:wrapNone/>
                <wp:docPr id="1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72810" cy="318579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C0F63D3" id="Rectangle 3" o:spid="_x0000_s1026" style="position:absolute;margin-left:-5.3pt;margin-top:16.3pt;width:470.3pt;height:250.8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" o:allowincell="f" filled="f" strokeweight="1.5pt"/>
            </w:pict>
          </mc:Fallback>
        </mc:AlternateContent>
      </w: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  <w:sectPr w:rsidR="007067E7" w:rsidRPr="00996C23">
          <w:footerReference w:type="default" r:id="rId7"/>
          <w:type w:val="continuous"/>
          <w:pgSz w:w="11907" w:h="16840" w:code="9"/>
          <w:pgMar w:top="1418" w:right="1134" w:bottom="1418" w:left="1701" w:header="708" w:footer="1021" w:gutter="0"/>
          <w:pgNumType w:start="1"/>
          <w:cols w:space="708" w:equalWidth="0">
            <w:col w:w="9072"/>
          </w:cols>
          <w:rtlGutter/>
        </w:sectPr>
      </w:pPr>
    </w:p>
    <w:p w:rsidR="007067E7" w:rsidRDefault="007067E7" w:rsidP="00B225B4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lastRenderedPageBreak/>
        <w:t>Akce: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REKONSTRUKCE BYTOVÉHO JÁDRA</w:t>
      </w:r>
    </w:p>
    <w:p w:rsidR="007067E7" w:rsidRDefault="007067E7" w:rsidP="004D1EDB">
      <w:pPr>
        <w:spacing w:line="240" w:lineRule="atLeast"/>
        <w:rPr>
          <w:rFonts w:ascii="Calibri" w:hAnsi="Calibri" w:cs="Calibri"/>
        </w:rPr>
      </w:pP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 xml:space="preserve">BYT Č. </w:t>
      </w:r>
      <w:r w:rsidR="00810A4E">
        <w:rPr>
          <w:rFonts w:ascii="Calibri" w:hAnsi="Calibri" w:cs="Calibri"/>
        </w:rPr>
        <w:t>6</w:t>
      </w:r>
    </w:p>
    <w:p w:rsidR="007067E7" w:rsidRDefault="007067E7" w:rsidP="004D1EDB">
      <w:pPr>
        <w:spacing w:line="240" w:lineRule="atLeast"/>
        <w:rPr>
          <w:rFonts w:ascii="Calibri" w:hAnsi="Calibri" w:cs="Calibri"/>
          <w:b/>
          <w:bCs/>
        </w:rPr>
      </w:pPr>
    </w:p>
    <w:p w:rsidR="007067E7" w:rsidRDefault="007067E7" w:rsidP="0007645E">
      <w:pPr>
        <w:spacing w:before="120" w:line="240" w:lineRule="atLeast"/>
        <w:rPr>
          <w:rFonts w:ascii="Calibri" w:hAnsi="Calibri" w:cs="Calibri"/>
        </w:rPr>
      </w:pPr>
      <w:r w:rsidRPr="0007645E">
        <w:rPr>
          <w:rFonts w:ascii="Calibri" w:hAnsi="Calibri" w:cs="Calibri"/>
          <w:b/>
          <w:bCs/>
        </w:rPr>
        <w:t>Stavba</w:t>
      </w:r>
      <w:r w:rsidRPr="00996C23">
        <w:rPr>
          <w:rFonts w:ascii="Calibri" w:hAnsi="Calibri" w:cs="Calibri"/>
          <w:b/>
          <w:bCs/>
        </w:rPr>
        <w:t>: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 xml:space="preserve">VOLGOGRADSKÁ </w:t>
      </w:r>
      <w:r w:rsidR="00810A4E">
        <w:rPr>
          <w:rFonts w:ascii="Calibri" w:hAnsi="Calibri" w:cs="Calibri"/>
        </w:rPr>
        <w:t>16/2464</w:t>
      </w:r>
      <w:r>
        <w:rPr>
          <w:rFonts w:ascii="Calibri" w:hAnsi="Calibri" w:cs="Calibri"/>
        </w:rPr>
        <w:t>, OSTRAVA-ZÁBŘEH</w:t>
      </w:r>
    </w:p>
    <w:p w:rsidR="007067E7" w:rsidRPr="00996C23" w:rsidRDefault="007067E7" w:rsidP="0007645E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t xml:space="preserve">Část:           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STAVEBNÍ ÚPRAVY, ZTI, PLYN</w:t>
      </w: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7067E7" w:rsidRPr="00893015" w:rsidRDefault="007067E7">
      <w:pPr>
        <w:spacing w:before="120" w:line="240" w:lineRule="atLeast"/>
        <w:ind w:left="2820" w:firstLine="720"/>
        <w:rPr>
          <w:rFonts w:ascii="Calibri" w:hAnsi="Calibri" w:cs="Calibri"/>
          <w:b/>
          <w:bCs/>
          <w:sz w:val="40"/>
          <w:szCs w:val="40"/>
        </w:rPr>
      </w:pPr>
      <w:r w:rsidRPr="00893015">
        <w:rPr>
          <w:rFonts w:ascii="Calibri" w:hAnsi="Calibri" w:cs="Calibri"/>
          <w:b/>
          <w:bCs/>
          <w:sz w:val="40"/>
          <w:szCs w:val="40"/>
        </w:rPr>
        <w:t>1. SEZNAM PŘÍLOH</w:t>
      </w:r>
    </w:p>
    <w:p w:rsidR="007067E7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550B9C">
      <w:pPr>
        <w:spacing w:before="120" w:line="240" w:lineRule="atLeast"/>
        <w:rPr>
          <w:rFonts w:ascii="Calibri" w:hAnsi="Calibri" w:cs="Calibri"/>
        </w:rPr>
      </w:pPr>
      <w:r>
        <w:rPr>
          <w:rFonts w:ascii="Calibri" w:hAnsi="Calibri" w:cs="Calibri"/>
        </w:rPr>
        <w:t xml:space="preserve"> </w:t>
      </w:r>
      <w:r w:rsidRPr="00996C23">
        <w:rPr>
          <w:rFonts w:ascii="Calibri" w:hAnsi="Calibri" w:cs="Calibri"/>
        </w:rPr>
        <w:t xml:space="preserve">1. </w:t>
      </w:r>
      <w:r>
        <w:rPr>
          <w:rFonts w:ascii="Calibri" w:hAnsi="Calibri" w:cs="Calibri"/>
        </w:rPr>
        <w:t xml:space="preserve"> </w:t>
      </w:r>
      <w:r w:rsidRPr="00996C23">
        <w:rPr>
          <w:rFonts w:ascii="Calibri" w:hAnsi="Calibri" w:cs="Calibri"/>
        </w:rPr>
        <w:t>Seznam příloh</w:t>
      </w:r>
    </w:p>
    <w:p w:rsidR="007067E7" w:rsidRDefault="007067E7" w:rsidP="00550B9C">
      <w:pPr>
        <w:numPr>
          <w:ilvl w:val="0"/>
          <w:numId w:val="5"/>
        </w:num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</w:rPr>
        <w:t>Technická zpráva</w:t>
      </w:r>
    </w:p>
    <w:p w:rsidR="007067E7" w:rsidRPr="009D40E2" w:rsidRDefault="007067E7" w:rsidP="009D40E2">
      <w:pPr>
        <w:pStyle w:val="Odstavecseseznamem"/>
        <w:numPr>
          <w:ilvl w:val="0"/>
          <w:numId w:val="5"/>
        </w:numPr>
        <w:spacing w:before="120" w:line="240" w:lineRule="atLeast"/>
        <w:rPr>
          <w:rFonts w:ascii="Calibri" w:hAnsi="Calibri" w:cs="Calibri"/>
        </w:rPr>
      </w:pPr>
      <w:r w:rsidRPr="009D40E2">
        <w:rPr>
          <w:rFonts w:ascii="Calibri" w:hAnsi="Calibri" w:cs="Calibri"/>
        </w:rPr>
        <w:t>Výkresová dokumentace:</w:t>
      </w:r>
    </w:p>
    <w:p w:rsidR="007067E7" w:rsidRPr="007E0F00" w:rsidRDefault="007067E7" w:rsidP="00550B9C">
      <w:pPr>
        <w:spacing w:before="120" w:line="360" w:lineRule="auto"/>
        <w:ind w:firstLine="709"/>
        <w:rPr>
          <w:rFonts w:ascii="Calibri" w:hAnsi="Calibri" w:cs="Calibri"/>
        </w:rPr>
      </w:pPr>
      <w:r w:rsidRPr="007E0F00">
        <w:rPr>
          <w:rFonts w:ascii="Calibri" w:hAnsi="Calibri" w:cs="Calibri"/>
        </w:rPr>
        <w:t xml:space="preserve">1 </w:t>
      </w:r>
      <w:r>
        <w:rPr>
          <w:rFonts w:ascii="Calibri" w:hAnsi="Calibri" w:cs="Calibri"/>
        </w:rPr>
        <w:t>–</w:t>
      </w:r>
      <w:r w:rsidRPr="007E0F00">
        <w:rPr>
          <w:rFonts w:ascii="Calibri" w:hAnsi="Calibri" w:cs="Calibri"/>
        </w:rPr>
        <w:t xml:space="preserve"> PŮDORYS</w:t>
      </w:r>
      <w:r>
        <w:rPr>
          <w:rFonts w:ascii="Calibri" w:hAnsi="Calibri" w:cs="Calibri"/>
        </w:rPr>
        <w:t xml:space="preserve"> </w:t>
      </w:r>
      <w:r w:rsidR="00136697">
        <w:rPr>
          <w:rFonts w:ascii="Calibri" w:hAnsi="Calibri" w:cs="Calibri"/>
        </w:rPr>
        <w:t>2</w:t>
      </w:r>
      <w:r>
        <w:rPr>
          <w:rFonts w:ascii="Calibri" w:hAnsi="Calibri" w:cs="Calibri"/>
        </w:rPr>
        <w:t>.NP -</w:t>
      </w:r>
      <w:r w:rsidRPr="007E0F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STÁVAJÍCÍ STAV +</w:t>
      </w:r>
      <w:r w:rsidRPr="007E0F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BOURACÍ PRÁCE</w:t>
      </w:r>
    </w:p>
    <w:p w:rsidR="007067E7" w:rsidRPr="007E0F00" w:rsidRDefault="007067E7" w:rsidP="00550B9C">
      <w:pPr>
        <w:spacing w:line="360" w:lineRule="auto"/>
        <w:ind w:firstLine="709"/>
        <w:rPr>
          <w:rFonts w:ascii="Calibri" w:hAnsi="Calibri" w:cs="Calibri"/>
        </w:rPr>
      </w:pPr>
      <w:r w:rsidRPr="007E0F00">
        <w:rPr>
          <w:rFonts w:ascii="Calibri" w:hAnsi="Calibri" w:cs="Calibri"/>
        </w:rPr>
        <w:t xml:space="preserve">2 </w:t>
      </w:r>
      <w:r>
        <w:rPr>
          <w:rFonts w:ascii="Calibri" w:hAnsi="Calibri" w:cs="Calibri"/>
        </w:rPr>
        <w:t>–</w:t>
      </w:r>
      <w:r w:rsidRPr="007E0F00">
        <w:rPr>
          <w:rFonts w:ascii="Calibri" w:hAnsi="Calibri" w:cs="Calibri"/>
        </w:rPr>
        <w:t xml:space="preserve"> PŮDORYS</w:t>
      </w:r>
      <w:r>
        <w:rPr>
          <w:rFonts w:ascii="Calibri" w:hAnsi="Calibri" w:cs="Calibri"/>
        </w:rPr>
        <w:t xml:space="preserve"> </w:t>
      </w:r>
      <w:r w:rsidR="00136697">
        <w:rPr>
          <w:rFonts w:ascii="Calibri" w:hAnsi="Calibri" w:cs="Calibri"/>
        </w:rPr>
        <w:t>2</w:t>
      </w:r>
      <w:r>
        <w:rPr>
          <w:rFonts w:ascii="Calibri" w:hAnsi="Calibri" w:cs="Calibri"/>
        </w:rPr>
        <w:t>.NP - NOVÝ STAV</w:t>
      </w:r>
    </w:p>
    <w:p w:rsidR="007067E7" w:rsidRDefault="007067E7" w:rsidP="00550B9C">
      <w:pPr>
        <w:spacing w:line="360" w:lineRule="auto"/>
        <w:ind w:firstLine="709"/>
        <w:rPr>
          <w:rFonts w:ascii="Calibri" w:hAnsi="Calibri" w:cs="Calibri"/>
        </w:rPr>
      </w:pPr>
      <w:r>
        <w:rPr>
          <w:rFonts w:ascii="Calibri" w:hAnsi="Calibri" w:cs="Calibri"/>
        </w:rPr>
        <w:t xml:space="preserve">3 – PŮDORYS </w:t>
      </w:r>
      <w:r w:rsidR="00136697">
        <w:rPr>
          <w:rFonts w:ascii="Calibri" w:hAnsi="Calibri" w:cs="Calibri"/>
        </w:rPr>
        <w:t>2</w:t>
      </w:r>
      <w:r>
        <w:rPr>
          <w:rFonts w:ascii="Calibri" w:hAnsi="Calibri" w:cs="Calibri"/>
        </w:rPr>
        <w:t>.NP -  PLYN</w:t>
      </w:r>
    </w:p>
    <w:p w:rsidR="007067E7" w:rsidRPr="00996C23" w:rsidRDefault="007067E7" w:rsidP="00550B9C">
      <w:pPr>
        <w:numPr>
          <w:ilvl w:val="0"/>
          <w:numId w:val="5"/>
        </w:numPr>
        <w:spacing w:before="120" w:line="240" w:lineRule="atLeast"/>
        <w:rPr>
          <w:rFonts w:ascii="Calibri" w:hAnsi="Calibri" w:cs="Calibri"/>
        </w:rPr>
      </w:pPr>
      <w:r>
        <w:rPr>
          <w:rFonts w:ascii="Calibri" w:hAnsi="Calibri" w:cs="Calibri"/>
        </w:rPr>
        <w:t>Rozpočet</w:t>
      </w: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8C7A3C">
      <w:pPr>
        <w:spacing w:line="240" w:lineRule="atLeast"/>
        <w:ind w:firstLine="708"/>
        <w:rPr>
          <w:rFonts w:ascii="Calibri" w:hAnsi="Calibri" w:cs="Calibri"/>
        </w:rPr>
      </w:pPr>
    </w:p>
    <w:p w:rsidR="007067E7" w:rsidRPr="00996C23" w:rsidRDefault="007067E7" w:rsidP="004D1EDB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>
      <w:pPr>
        <w:spacing w:before="120" w:line="240" w:lineRule="atLeast"/>
        <w:jc w:val="center"/>
        <w:rPr>
          <w:rFonts w:ascii="Calibri" w:hAnsi="Calibri" w:cs="Calibri"/>
        </w:rPr>
      </w:pPr>
    </w:p>
    <w:p w:rsidR="007067E7" w:rsidRPr="00893015" w:rsidRDefault="007067E7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  <w:r w:rsidRPr="00893015">
        <w:rPr>
          <w:rFonts w:ascii="Calibri" w:hAnsi="Calibri" w:cs="Calibri"/>
          <w:b/>
          <w:bCs/>
        </w:rPr>
        <w:t xml:space="preserve"> </w:t>
      </w:r>
      <w:r w:rsidRPr="00893015">
        <w:rPr>
          <w:rFonts w:ascii="Calibri" w:hAnsi="Calibri" w:cs="Calibri"/>
          <w:b/>
          <w:bCs/>
          <w:sz w:val="40"/>
          <w:szCs w:val="40"/>
        </w:rPr>
        <w:t>2. TECHNICKÁ ZPRÁVA</w:t>
      </w: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125420">
      <w:pPr>
        <w:spacing w:line="240" w:lineRule="atLeast"/>
        <w:rPr>
          <w:rFonts w:ascii="Calibri" w:hAnsi="Calibri" w:cs="Calibri"/>
          <w:b/>
          <w:bCs/>
          <w:sz w:val="36"/>
          <w:szCs w:val="36"/>
        </w:rPr>
      </w:pPr>
      <w:r w:rsidRPr="00996C23">
        <w:rPr>
          <w:rFonts w:ascii="Calibri" w:hAnsi="Calibri" w:cs="Calibri"/>
          <w:b/>
          <w:bCs/>
          <w:sz w:val="36"/>
          <w:szCs w:val="36"/>
        </w:rPr>
        <w:t>1. Úvod</w:t>
      </w:r>
    </w:p>
    <w:p w:rsidR="007067E7" w:rsidRDefault="007067E7" w:rsidP="00402683">
      <w:pPr>
        <w:spacing w:before="120"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Projektová dokumentace řeší rekonstrukci bytového jádra v bytě č. </w:t>
      </w:r>
      <w:r w:rsidR="006F2B01">
        <w:rPr>
          <w:rFonts w:ascii="Calibri" w:hAnsi="Calibri" w:cs="Calibri"/>
        </w:rPr>
        <w:t>6</w:t>
      </w:r>
      <w:r w:rsidR="007772CC">
        <w:rPr>
          <w:rFonts w:ascii="Calibri" w:hAnsi="Calibri" w:cs="Calibri"/>
        </w:rPr>
        <w:t xml:space="preserve"> </w:t>
      </w:r>
      <w:r w:rsidR="006F2B01">
        <w:rPr>
          <w:rFonts w:ascii="Calibri" w:hAnsi="Calibri" w:cs="Calibri"/>
        </w:rPr>
        <w:t>v bytovém domě č. p. 2462</w:t>
      </w:r>
      <w:bookmarkStart w:id="0" w:name="_GoBack"/>
      <w:bookmarkEnd w:id="0"/>
      <w:r>
        <w:rPr>
          <w:rFonts w:ascii="Calibri" w:hAnsi="Calibri" w:cs="Calibri"/>
        </w:rPr>
        <w:t xml:space="preserve"> na ul. Volgogradská v Os</w:t>
      </w:r>
      <w:r w:rsidR="00C753CB">
        <w:rPr>
          <w:rFonts w:ascii="Calibri" w:hAnsi="Calibri" w:cs="Calibri"/>
        </w:rPr>
        <w:t>t</w:t>
      </w:r>
      <w:r w:rsidR="007D35F1">
        <w:rPr>
          <w:rFonts w:ascii="Calibri" w:hAnsi="Calibri" w:cs="Calibri"/>
        </w:rPr>
        <w:t xml:space="preserve">ravě-Zábřehu. Jedná se o byt ve </w:t>
      </w:r>
      <w:r w:rsidR="00136697">
        <w:rPr>
          <w:rFonts w:ascii="Calibri" w:hAnsi="Calibri" w:cs="Calibri"/>
        </w:rPr>
        <w:t>2</w:t>
      </w:r>
      <w:r>
        <w:rPr>
          <w:rFonts w:ascii="Calibri" w:hAnsi="Calibri" w:cs="Calibri"/>
        </w:rPr>
        <w:t>.NP.</w:t>
      </w:r>
    </w:p>
    <w:p w:rsidR="007067E7" w:rsidRDefault="007067E7" w:rsidP="00772A9E">
      <w:pPr>
        <w:tabs>
          <w:tab w:val="left" w:pos="720"/>
        </w:tabs>
        <w:spacing w:line="300" w:lineRule="atLeast"/>
        <w:jc w:val="both"/>
        <w:rPr>
          <w:rFonts w:ascii="Calibri" w:hAnsi="Calibri" w:cs="Calibri"/>
        </w:rPr>
      </w:pPr>
    </w:p>
    <w:p w:rsidR="007067E7" w:rsidRPr="00996C23" w:rsidRDefault="007067E7" w:rsidP="00772A9E">
      <w:pPr>
        <w:tabs>
          <w:tab w:val="left" w:pos="720"/>
        </w:tabs>
        <w:spacing w:line="300" w:lineRule="atLeast"/>
        <w:jc w:val="both"/>
        <w:rPr>
          <w:rFonts w:ascii="Calibri" w:hAnsi="Calibri" w:cs="Calibri"/>
        </w:rPr>
      </w:pPr>
    </w:p>
    <w:p w:rsidR="007067E7" w:rsidRPr="00996C23" w:rsidRDefault="007067E7" w:rsidP="00772A9E">
      <w:pPr>
        <w:numPr>
          <w:ilvl w:val="0"/>
          <w:numId w:val="7"/>
        </w:numPr>
        <w:spacing w:line="240" w:lineRule="atLeast"/>
        <w:jc w:val="both"/>
        <w:rPr>
          <w:rFonts w:ascii="Calibri" w:hAnsi="Calibri" w:cs="Calibri"/>
          <w:b/>
          <w:bCs/>
          <w:sz w:val="36"/>
          <w:szCs w:val="36"/>
        </w:rPr>
      </w:pPr>
      <w:r>
        <w:rPr>
          <w:rFonts w:ascii="Calibri" w:hAnsi="Calibri" w:cs="Calibri"/>
          <w:b/>
          <w:bCs/>
          <w:sz w:val="36"/>
          <w:szCs w:val="36"/>
        </w:rPr>
        <w:t>Řešení objektu</w:t>
      </w:r>
    </w:p>
    <w:p w:rsidR="007067E7" w:rsidRPr="00996C23" w:rsidRDefault="007067E7" w:rsidP="00772A9E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7067E7" w:rsidRDefault="007067E7" w:rsidP="00772A9E">
      <w:pPr>
        <w:spacing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>2.1. Stávající stav</w:t>
      </w:r>
    </w:p>
    <w:p w:rsidR="007067E7" w:rsidRDefault="007067E7" w:rsidP="00507A51">
      <w:pPr>
        <w:spacing w:before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 w:rsidRPr="00DA6D61">
        <w:rPr>
          <w:rFonts w:ascii="Calibri" w:hAnsi="Calibri" w:cs="Calibri"/>
          <w:b/>
          <w:bCs/>
          <w:i/>
          <w:iCs/>
          <w:u w:val="single"/>
        </w:rPr>
        <w:t>Stavba</w:t>
      </w:r>
    </w:p>
    <w:p w:rsidR="007067E7" w:rsidRPr="00DA6D61" w:rsidRDefault="007772CC" w:rsidP="00DA6D61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  <w:t xml:space="preserve">Jedná se o byt, umístěný v </w:t>
      </w:r>
      <w:r w:rsidR="00136697">
        <w:rPr>
          <w:rFonts w:ascii="Calibri" w:hAnsi="Calibri" w:cs="Calibri"/>
        </w:rPr>
        <w:t>2</w:t>
      </w:r>
      <w:r w:rsidR="007067E7">
        <w:rPr>
          <w:rFonts w:ascii="Calibri" w:hAnsi="Calibri" w:cs="Calibri"/>
        </w:rPr>
        <w:t>.NP objektu panelového domu typu G-57. Koupelna a WC jsou součástí bytového umakartového jádra. Koupelna je vybavena vanou</w:t>
      </w:r>
      <w:r w:rsidR="00A0323A">
        <w:rPr>
          <w:rFonts w:ascii="Calibri" w:hAnsi="Calibri" w:cs="Calibri"/>
        </w:rPr>
        <w:t xml:space="preserve"> a umyvadlem. WC obsahuje </w:t>
      </w:r>
      <w:r w:rsidR="007067E7">
        <w:rPr>
          <w:rFonts w:ascii="Calibri" w:hAnsi="Calibri" w:cs="Calibri"/>
        </w:rPr>
        <w:t xml:space="preserve">WC </w:t>
      </w:r>
      <w:r w:rsidR="00A0323A">
        <w:rPr>
          <w:rFonts w:ascii="Calibri" w:hAnsi="Calibri" w:cs="Calibri"/>
        </w:rPr>
        <w:t xml:space="preserve">mísu a splachovač </w:t>
      </w:r>
      <w:r w:rsidR="007067E7">
        <w:rPr>
          <w:rFonts w:ascii="Calibri" w:hAnsi="Calibri" w:cs="Calibri"/>
        </w:rPr>
        <w:t xml:space="preserve">a dvířka pro přístup do instalační </w:t>
      </w:r>
      <w:r w:rsidR="00B35A04">
        <w:rPr>
          <w:rFonts w:ascii="Calibri" w:hAnsi="Calibri" w:cs="Calibri"/>
        </w:rPr>
        <w:t xml:space="preserve">šachty. Kuchyně je vybavena </w:t>
      </w:r>
      <w:r w:rsidR="00A0323A">
        <w:rPr>
          <w:rFonts w:ascii="Calibri" w:hAnsi="Calibri" w:cs="Calibri"/>
        </w:rPr>
        <w:t xml:space="preserve"> plynovým sporákem, </w:t>
      </w:r>
      <w:r w:rsidR="007067E7">
        <w:rPr>
          <w:rFonts w:ascii="Calibri" w:hAnsi="Calibri" w:cs="Calibri"/>
        </w:rPr>
        <w:t xml:space="preserve"> kuchyňskou linkou s dřezem, závěsnými skříňkami. Podlahy jsou původn</w:t>
      </w:r>
      <w:r w:rsidR="00A9365B">
        <w:rPr>
          <w:rFonts w:ascii="Calibri" w:hAnsi="Calibri" w:cs="Calibri"/>
        </w:rPr>
        <w:t>í s PVC krytinou a soklovými plastovými</w:t>
      </w:r>
      <w:r w:rsidR="007067E7">
        <w:rPr>
          <w:rFonts w:ascii="Calibri" w:hAnsi="Calibri" w:cs="Calibri"/>
        </w:rPr>
        <w:t xml:space="preserve"> lištami. </w:t>
      </w:r>
    </w:p>
    <w:p w:rsidR="007067E7" w:rsidRDefault="007067E7" w:rsidP="00772A9E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7067E7" w:rsidRDefault="007067E7" w:rsidP="008874AF">
      <w:pPr>
        <w:spacing w:after="120"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 xml:space="preserve">2.2. </w:t>
      </w:r>
      <w:r>
        <w:rPr>
          <w:rFonts w:ascii="Calibri" w:hAnsi="Calibri" w:cs="Calibri"/>
          <w:b/>
          <w:bCs/>
        </w:rPr>
        <w:t>Demontáže / Bourací práce</w:t>
      </w:r>
    </w:p>
    <w:p w:rsidR="007067E7" w:rsidRDefault="007067E7" w:rsidP="00882390">
      <w:pPr>
        <w:spacing w:after="120" w:line="240" w:lineRule="atLeast"/>
        <w:jc w:val="both"/>
        <w:rPr>
          <w:rFonts w:ascii="Calibri" w:hAnsi="Calibri" w:cs="Calibri"/>
        </w:rPr>
      </w:pPr>
      <w:r w:rsidRPr="00882390">
        <w:rPr>
          <w:rFonts w:ascii="Calibri" w:hAnsi="Calibri" w:cs="Calibri"/>
        </w:rPr>
        <w:tab/>
        <w:t>V rámci projektové přípravy</w:t>
      </w:r>
      <w:r>
        <w:rPr>
          <w:rFonts w:ascii="Calibri" w:hAnsi="Calibri" w:cs="Calibri"/>
        </w:rPr>
        <w:t>,</w:t>
      </w:r>
      <w:r w:rsidRPr="00882390">
        <w:rPr>
          <w:rFonts w:ascii="Calibri" w:hAnsi="Calibri" w:cs="Calibri"/>
        </w:rPr>
        <w:t xml:space="preserve"> byl se zástupcem investora</w:t>
      </w:r>
      <w:r>
        <w:rPr>
          <w:rFonts w:ascii="Calibri" w:hAnsi="Calibri" w:cs="Calibri"/>
        </w:rPr>
        <w:t>,</w:t>
      </w:r>
      <w:r w:rsidRPr="00882390">
        <w:rPr>
          <w:rFonts w:ascii="Calibri" w:hAnsi="Calibri" w:cs="Calibri"/>
        </w:rPr>
        <w:t xml:space="preserve"> konzultován rozsah prací při prohlídce bytu.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51"/>
        <w:gridCol w:w="2246"/>
      </w:tblGrid>
      <w:tr w:rsidR="00034FF3" w:rsidTr="00225C1D">
        <w:trPr>
          <w:trHeight w:val="567"/>
        </w:trPr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Demontáže / Bourací práce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Množství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Vodovodní baterie (vana/umyvadlo, dřez)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Kuchyňská linka včetně závěsných skříněk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soubor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Plynový sporák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Zařizovací předměty (vana, umyvadlo, splachovač, WC, dřez)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5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lastRenderedPageBreak/>
              <w:t>Zvětšení otvoru v příčce pro interiérové dveře (700/1970 mm)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Interiérové dveře (600/1970mm) včetně ocelových zárubní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A0323A" w:rsidP="00A0323A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PVC koupelna, WC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A0323A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</w:t>
            </w:r>
            <w:r w:rsidR="00034FF3">
              <w:rPr>
                <w:rFonts w:ascii="Calibri" w:hAnsi="Calibri" w:cs="Calibri"/>
                <w:lang w:eastAsia="en-US"/>
              </w:rPr>
              <w:t xml:space="preserve"> m2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Sokl WC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A0323A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</w:t>
            </w:r>
            <w:r w:rsidR="00034FF3">
              <w:rPr>
                <w:rFonts w:ascii="Calibri" w:hAnsi="Calibri" w:cs="Calibri"/>
                <w:lang w:eastAsia="en-US"/>
              </w:rPr>
              <w:t xml:space="preserve"> m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Odstranění umakartového bytového jádra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soubor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 xml:space="preserve">Dvířka do instalačního jádra 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Elektroinstalace (koupelna, WC, kuchyně)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soubor</w:t>
            </w:r>
          </w:p>
        </w:tc>
      </w:tr>
      <w:tr w:rsidR="00034FF3" w:rsidTr="00225C1D">
        <w:trPr>
          <w:trHeight w:val="301"/>
        </w:trPr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Zápachové uzávěry (umyvadlo, dřez, vana)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3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Demontáže / Bourací práce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Množství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Vodovodní baterie (vana/umyvadlo, dřez)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Kuchyňská linka včetně závěsných skříněk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soubor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B35A04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Plynový sporák</w:t>
            </w:r>
            <w:r w:rsidR="00F15362">
              <w:rPr>
                <w:rFonts w:ascii="Calibri" w:hAnsi="Calibri" w:cs="Calibri"/>
                <w:lang w:eastAsia="en-US"/>
              </w:rPr>
              <w:t xml:space="preserve"> 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ks</w:t>
            </w:r>
          </w:p>
        </w:tc>
      </w:tr>
    </w:tbl>
    <w:p w:rsidR="007067E7" w:rsidRDefault="007067E7" w:rsidP="00882390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7067E7" w:rsidRDefault="007067E7" w:rsidP="00882390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7067E7" w:rsidRDefault="007067E7" w:rsidP="00882390">
      <w:pPr>
        <w:spacing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>2.</w:t>
      </w:r>
      <w:r>
        <w:rPr>
          <w:rFonts w:ascii="Calibri" w:hAnsi="Calibri" w:cs="Calibri"/>
          <w:b/>
          <w:bCs/>
        </w:rPr>
        <w:t>3</w:t>
      </w:r>
      <w:r w:rsidRPr="00996C23">
        <w:rPr>
          <w:rFonts w:ascii="Calibri" w:hAnsi="Calibri" w:cs="Calibri"/>
          <w:b/>
          <w:bCs/>
        </w:rPr>
        <w:t xml:space="preserve">. </w:t>
      </w:r>
      <w:r>
        <w:rPr>
          <w:rFonts w:ascii="Calibri" w:hAnsi="Calibri" w:cs="Calibri"/>
          <w:b/>
          <w:bCs/>
        </w:rPr>
        <w:t>Nový stav</w:t>
      </w:r>
    </w:p>
    <w:p w:rsidR="007067E7" w:rsidRDefault="007067E7" w:rsidP="00882390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STAVEBNÍ ŘEŠENÍ</w:t>
      </w:r>
    </w:p>
    <w:p w:rsidR="007067E7" w:rsidRDefault="007067E7" w:rsidP="002D7538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 demontážích (viz tabulka výše) budou provedeny následující práce: </w:t>
      </w:r>
    </w:p>
    <w:p w:rsidR="007067E7" w:rsidRDefault="007067E7" w:rsidP="002D7538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2D7538">
        <w:rPr>
          <w:rFonts w:ascii="Calibri" w:hAnsi="Calibri" w:cs="Calibri"/>
        </w:rPr>
        <w:t>V místech původní umakartové konstrukce budou instalovány SDK příčky.  Do stávající panelové příčky budou instalovány 2 ks nových dveří (700x1970mm) včetně zárubní a na WC dvířka pro přístup do instalační šachty</w:t>
      </w:r>
      <w:r w:rsidR="00F15362">
        <w:rPr>
          <w:rFonts w:ascii="Calibri" w:hAnsi="Calibri" w:cs="Calibri"/>
        </w:rPr>
        <w:t xml:space="preserve"> z</w:t>
      </w:r>
      <w:r w:rsidR="00D31B56">
        <w:rPr>
          <w:rFonts w:ascii="Calibri" w:hAnsi="Calibri" w:cs="Calibri"/>
        </w:rPr>
        <w:t> </w:t>
      </w:r>
      <w:r w:rsidR="00F15362">
        <w:rPr>
          <w:rFonts w:ascii="Calibri" w:hAnsi="Calibri" w:cs="Calibri"/>
        </w:rPr>
        <w:t>lamina</w:t>
      </w:r>
      <w:r w:rsidR="00D31B56">
        <w:rPr>
          <w:rFonts w:ascii="Calibri" w:hAnsi="Calibri" w:cs="Calibri"/>
        </w:rPr>
        <w:t xml:space="preserve"> </w:t>
      </w:r>
      <w:r w:rsidR="007E5413">
        <w:rPr>
          <w:rFonts w:ascii="Calibri" w:hAnsi="Calibri" w:cs="Calibri"/>
        </w:rPr>
        <w:t>(dekor dřevo), kování rozetové s WC zámkem</w:t>
      </w:r>
      <w:r w:rsidRPr="002D7538">
        <w:rPr>
          <w:rFonts w:ascii="Calibri" w:hAnsi="Calibri" w:cs="Calibri"/>
        </w:rPr>
        <w:t>. V koupelně a na WC bude proveden SDK podhled</w:t>
      </w:r>
      <w:r w:rsidR="006C48F7">
        <w:rPr>
          <w:rFonts w:ascii="Calibri" w:hAnsi="Calibri" w:cs="Calibri"/>
        </w:rPr>
        <w:t xml:space="preserve">. V koupelně, WC </w:t>
      </w:r>
      <w:r w:rsidRPr="002D7538">
        <w:rPr>
          <w:rFonts w:ascii="Calibri" w:hAnsi="Calibri" w:cs="Calibri"/>
        </w:rPr>
        <w:t xml:space="preserve">výmalba. V koupelně a na WC bude proveden keramický obklad na </w:t>
      </w:r>
      <w:r w:rsidRPr="00F15362">
        <w:rPr>
          <w:rFonts w:ascii="Calibri" w:hAnsi="Calibri" w:cs="Calibri"/>
          <w:b/>
        </w:rPr>
        <w:t>celou výšku místnosti</w:t>
      </w:r>
      <w:r w:rsidRPr="002D7538">
        <w:rPr>
          <w:rFonts w:ascii="Calibri" w:hAnsi="Calibri" w:cs="Calibri"/>
        </w:rPr>
        <w:t>. Zde bude provedena i nová keramická dlažba.</w:t>
      </w:r>
      <w:r w:rsidR="00971D31" w:rsidRPr="00971D31">
        <w:rPr>
          <w:rFonts w:ascii="Calibri" w:hAnsi="Calibri" w:cs="Calibri"/>
        </w:rPr>
        <w:t xml:space="preserve"> </w:t>
      </w:r>
      <w:r w:rsidR="00971D31" w:rsidRPr="002D7538">
        <w:rPr>
          <w:rFonts w:ascii="Calibri" w:hAnsi="Calibri" w:cs="Calibri"/>
        </w:rPr>
        <w:t>V kuchyni bude instalován</w:t>
      </w:r>
      <w:r w:rsidR="00971D31">
        <w:rPr>
          <w:rFonts w:ascii="Calibri" w:hAnsi="Calibri" w:cs="Calibri"/>
        </w:rPr>
        <w:t>a</w:t>
      </w:r>
      <w:r w:rsidR="00971D31" w:rsidRPr="002D7538">
        <w:rPr>
          <w:rFonts w:ascii="Calibri" w:hAnsi="Calibri" w:cs="Calibri"/>
        </w:rPr>
        <w:t xml:space="preserve"> </w:t>
      </w:r>
      <w:r w:rsidR="00810A4E">
        <w:rPr>
          <w:rFonts w:ascii="Calibri" w:hAnsi="Calibri" w:cs="Calibri"/>
        </w:rPr>
        <w:t>deska, (</w:t>
      </w:r>
      <w:proofErr w:type="spellStart"/>
      <w:proofErr w:type="gramStart"/>
      <w:r w:rsidR="00810A4E">
        <w:rPr>
          <w:rFonts w:ascii="Calibri" w:hAnsi="Calibri" w:cs="Calibri"/>
        </w:rPr>
        <w:t>vč.skleněné</w:t>
      </w:r>
      <w:proofErr w:type="spellEnd"/>
      <w:proofErr w:type="gramEnd"/>
      <w:r w:rsidR="00810A4E">
        <w:rPr>
          <w:rFonts w:ascii="Calibri" w:hAnsi="Calibri" w:cs="Calibri"/>
        </w:rPr>
        <w:t xml:space="preserve"> </w:t>
      </w:r>
      <w:r w:rsidR="00D54924">
        <w:rPr>
          <w:rFonts w:ascii="Calibri" w:hAnsi="Calibri" w:cs="Calibri"/>
        </w:rPr>
        <w:t>desky</w:t>
      </w:r>
      <w:r w:rsidR="00810A4E">
        <w:rPr>
          <w:rFonts w:ascii="Calibri" w:hAnsi="Calibri" w:cs="Calibri"/>
        </w:rPr>
        <w:t xml:space="preserve"> za varnou deskou)</w:t>
      </w:r>
      <w:r w:rsidR="00971D31">
        <w:rPr>
          <w:rFonts w:ascii="Calibri" w:hAnsi="Calibri" w:cs="Calibri"/>
        </w:rPr>
        <w:t xml:space="preserve">za rohovou kuchyňskou linkou ( budou dodány vestavěné spotřebiče – </w:t>
      </w:r>
      <w:proofErr w:type="spellStart"/>
      <w:r w:rsidR="00971D31">
        <w:rPr>
          <w:rFonts w:ascii="Calibri" w:hAnsi="Calibri" w:cs="Calibri"/>
        </w:rPr>
        <w:t>el.trouba</w:t>
      </w:r>
      <w:proofErr w:type="spellEnd"/>
      <w:r w:rsidR="00971D31">
        <w:rPr>
          <w:rFonts w:ascii="Calibri" w:hAnsi="Calibri" w:cs="Calibri"/>
        </w:rPr>
        <w:t xml:space="preserve"> a plynová varná deska)</w:t>
      </w:r>
      <w:r w:rsidR="00971D31" w:rsidRPr="002D7538">
        <w:rPr>
          <w:rFonts w:ascii="Calibri" w:hAnsi="Calibri" w:cs="Calibri"/>
        </w:rPr>
        <w:t>.</w:t>
      </w:r>
      <w:r w:rsidR="00971D31">
        <w:rPr>
          <w:rFonts w:ascii="Calibri" w:hAnsi="Calibri" w:cs="Calibri"/>
        </w:rPr>
        <w:t>V</w:t>
      </w:r>
      <w:r w:rsidRPr="002D7538">
        <w:rPr>
          <w:rFonts w:ascii="Calibri" w:hAnsi="Calibri" w:cs="Calibri"/>
        </w:rPr>
        <w:t> koupelně a na WC budou osazeny nové zařizovací předměty (vana, umyvadlo, kombi WC) vče</w:t>
      </w:r>
      <w:r w:rsidR="00545565">
        <w:rPr>
          <w:rFonts w:ascii="Calibri" w:hAnsi="Calibri" w:cs="Calibri"/>
        </w:rPr>
        <w:t>tně nových vodovodních baterií a automatické zátky.</w:t>
      </w:r>
      <w:r w:rsidR="00971D31">
        <w:rPr>
          <w:rFonts w:ascii="Calibri" w:hAnsi="Calibri" w:cs="Calibri"/>
        </w:rPr>
        <w:t xml:space="preserve"> </w:t>
      </w:r>
      <w:r w:rsidRPr="002D7538">
        <w:rPr>
          <w:rFonts w:ascii="Calibri" w:hAnsi="Calibri" w:cs="Calibri"/>
        </w:rPr>
        <w:t xml:space="preserve">Umyvadlo a  vana nástěnná. Stávající potrubí ÚT v koupelně budou opatřena novým nátěrem. </w:t>
      </w:r>
    </w:p>
    <w:p w:rsidR="00C66512" w:rsidRPr="00C66512" w:rsidRDefault="00C66512" w:rsidP="002D7538">
      <w:pPr>
        <w:spacing w:line="240" w:lineRule="atLeast"/>
        <w:ind w:firstLine="708"/>
        <w:jc w:val="both"/>
        <w:rPr>
          <w:rFonts w:ascii="Calibri" w:hAnsi="Calibri" w:cs="Calibri"/>
          <w:b/>
        </w:rPr>
      </w:pPr>
      <w:r w:rsidRPr="00C66512">
        <w:rPr>
          <w:rFonts w:ascii="Calibri" w:hAnsi="Calibri" w:cs="Calibri"/>
          <w:b/>
        </w:rPr>
        <w:t xml:space="preserve">Veškerý materiál je specifikován v VOP a bude </w:t>
      </w:r>
      <w:proofErr w:type="spellStart"/>
      <w:r w:rsidRPr="00C66512">
        <w:rPr>
          <w:rFonts w:ascii="Calibri" w:hAnsi="Calibri" w:cs="Calibri"/>
          <w:b/>
        </w:rPr>
        <w:t>odsouhlašen</w:t>
      </w:r>
      <w:proofErr w:type="spellEnd"/>
      <w:r w:rsidRPr="00C66512">
        <w:rPr>
          <w:rFonts w:ascii="Calibri" w:hAnsi="Calibri" w:cs="Calibri"/>
          <w:b/>
        </w:rPr>
        <w:t xml:space="preserve"> objednatelem</w:t>
      </w:r>
    </w:p>
    <w:p w:rsidR="007067E7" w:rsidRDefault="007067E7" w:rsidP="00602FEC">
      <w:pPr>
        <w:spacing w:line="240" w:lineRule="atLeast"/>
        <w:ind w:firstLine="709"/>
        <w:jc w:val="both"/>
        <w:rPr>
          <w:rFonts w:ascii="Calibri" w:hAnsi="Calibri" w:cs="Calibr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50"/>
        <w:gridCol w:w="2247"/>
      </w:tblGrid>
      <w:tr w:rsidR="007067E7" w:rsidTr="003846DE">
        <w:trPr>
          <w:trHeight w:val="567"/>
        </w:trPr>
        <w:tc>
          <w:tcPr>
            <w:tcW w:w="6850" w:type="dxa"/>
            <w:vAlign w:val="center"/>
          </w:tcPr>
          <w:p w:rsidR="007067E7" w:rsidRPr="00345B75" w:rsidRDefault="007067E7" w:rsidP="00131721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Montáže / Stavební práce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131721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Množství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A0323A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Vod</w:t>
            </w:r>
            <w:r w:rsidR="00A0323A">
              <w:rPr>
                <w:rFonts w:ascii="Calibri" w:hAnsi="Calibri" w:cs="Calibri"/>
              </w:rPr>
              <w:t>ovodní baterie (vana, umyvadlo</w:t>
            </w:r>
            <w:r>
              <w:rPr>
                <w:rFonts w:ascii="Calibri" w:hAnsi="Calibri" w:cs="Calibri"/>
              </w:rPr>
              <w:t>)</w:t>
            </w:r>
          </w:p>
        </w:tc>
        <w:tc>
          <w:tcPr>
            <w:tcW w:w="2247" w:type="dxa"/>
            <w:vAlign w:val="center"/>
          </w:tcPr>
          <w:p w:rsidR="007067E7" w:rsidRPr="00345B75" w:rsidRDefault="00A0323A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  <w:r w:rsidR="007067E7"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46534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kuchyňské linky</w:t>
            </w:r>
            <w:r w:rsidR="007067E7">
              <w:rPr>
                <w:rFonts w:ascii="Calibri" w:hAnsi="Calibri" w:cs="Calibri"/>
              </w:rPr>
              <w:t xml:space="preserve"> včetně závěsných skříněk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Plynový kombinovaný sporák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Digestoř</w:t>
            </w:r>
            <w:r w:rsidR="00F15362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Zařizovací předměty (vana, umyvadlo, kombi WC, dřez)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  <w:r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Interiérové dveře (700/1970mm) včetně ocelových zárubní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Podlahová krytina z keramických dlaždic</w:t>
            </w:r>
          </w:p>
        </w:tc>
        <w:tc>
          <w:tcPr>
            <w:tcW w:w="2247" w:type="dxa"/>
            <w:vAlign w:val="center"/>
          </w:tcPr>
          <w:p w:rsidR="007067E7" w:rsidRPr="008874AF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kuchyni</w:t>
            </w:r>
          </w:p>
        </w:tc>
        <w:tc>
          <w:tcPr>
            <w:tcW w:w="2247" w:type="dxa"/>
            <w:vAlign w:val="center"/>
          </w:tcPr>
          <w:p w:rsidR="007067E7" w:rsidRPr="008874AF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4,0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koupelně a WC</w:t>
            </w:r>
          </w:p>
        </w:tc>
        <w:tc>
          <w:tcPr>
            <w:tcW w:w="2247" w:type="dxa"/>
            <w:vAlign w:val="center"/>
          </w:tcPr>
          <w:p w:rsidR="007067E7" w:rsidRPr="00D516D1" w:rsidRDefault="00F15362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24</w:t>
            </w:r>
            <w:r w:rsidR="007067E7">
              <w:rPr>
                <w:rFonts w:ascii="Calibri" w:hAnsi="Calibri" w:cs="Calibri"/>
              </w:rPr>
              <w:t xml:space="preserve"> m</w:t>
            </w:r>
            <w:r w:rsidR="007067E7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Default="007067E7" w:rsidP="006C48F7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Výmalba stropů </w:t>
            </w:r>
            <w:r w:rsidR="006C48F7">
              <w:rPr>
                <w:rFonts w:ascii="Calibri" w:hAnsi="Calibri" w:cs="Calibri"/>
              </w:rPr>
              <w:t>(</w:t>
            </w:r>
            <w:proofErr w:type="spellStart"/>
            <w:proofErr w:type="gramStart"/>
            <w:r w:rsidR="006C48F7">
              <w:rPr>
                <w:rFonts w:ascii="Calibri" w:hAnsi="Calibri" w:cs="Calibri"/>
              </w:rPr>
              <w:t>koupelna,WC</w:t>
            </w:r>
            <w:proofErr w:type="spellEnd"/>
            <w:proofErr w:type="gramEnd"/>
            <w:r>
              <w:rPr>
                <w:rFonts w:ascii="Calibri" w:hAnsi="Calibri" w:cs="Calibri"/>
              </w:rPr>
              <w:t>)</w:t>
            </w:r>
          </w:p>
        </w:tc>
        <w:tc>
          <w:tcPr>
            <w:tcW w:w="2247" w:type="dxa"/>
            <w:vAlign w:val="center"/>
          </w:tcPr>
          <w:p w:rsidR="007067E7" w:rsidRDefault="006C48F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  <w:r w:rsidR="007067E7">
              <w:rPr>
                <w:rFonts w:ascii="Calibri" w:hAnsi="Calibri" w:cs="Calibri"/>
              </w:rPr>
              <w:t xml:space="preserve"> m</w:t>
            </w:r>
            <w:r w:rsidR="007067E7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SDK příček</w:t>
            </w:r>
          </w:p>
        </w:tc>
        <w:tc>
          <w:tcPr>
            <w:tcW w:w="2247" w:type="dxa"/>
            <w:vAlign w:val="center"/>
          </w:tcPr>
          <w:p w:rsidR="007067E7" w:rsidRPr="00AD3F81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SDK podhledu (koupelna, WC)</w:t>
            </w:r>
          </w:p>
        </w:tc>
        <w:tc>
          <w:tcPr>
            <w:tcW w:w="2247" w:type="dxa"/>
            <w:vAlign w:val="center"/>
          </w:tcPr>
          <w:p w:rsidR="007067E7" w:rsidRPr="00BE5E00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3846DE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Dvířka do instalačního jádra </w:t>
            </w:r>
            <w:r w:rsidR="003846DE">
              <w:rPr>
                <w:rFonts w:ascii="Calibri" w:hAnsi="Calibri" w:cs="Calibri"/>
              </w:rPr>
              <w:t>lamino (dekor dřevo)650/900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Elektroinstalace (koupelna, WC, kuchyně)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Zápachové uzávěry (umyvadlo, dřez, vana)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3846DE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Ventil AP a myčka</w:t>
            </w:r>
          </w:p>
        </w:tc>
        <w:tc>
          <w:tcPr>
            <w:tcW w:w="2247" w:type="dxa"/>
            <w:vAlign w:val="center"/>
          </w:tcPr>
          <w:p w:rsidR="007067E7" w:rsidRPr="008874AF" w:rsidRDefault="003846DE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Default="003846DE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Samost</w:t>
            </w:r>
            <w:r w:rsidR="00F15362">
              <w:rPr>
                <w:rFonts w:ascii="Calibri" w:hAnsi="Calibri" w:cs="Calibri"/>
              </w:rPr>
              <w:t>atný odpad pračka v sádrokartonu za registrem</w:t>
            </w:r>
          </w:p>
        </w:tc>
        <w:tc>
          <w:tcPr>
            <w:tcW w:w="2247" w:type="dxa"/>
            <w:vAlign w:val="center"/>
          </w:tcPr>
          <w:p w:rsidR="007067E7" w:rsidRDefault="003846DE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</w:tbl>
    <w:p w:rsidR="007067E7" w:rsidRDefault="007067E7" w:rsidP="00550B9C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ELEKTROINSTALACE</w:t>
      </w:r>
    </w:p>
    <w:p w:rsidR="007067E7" w:rsidRDefault="007067E7" w:rsidP="00193F47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2D7538">
        <w:rPr>
          <w:rFonts w:ascii="Calibri" w:hAnsi="Calibri" w:cs="Calibri"/>
        </w:rPr>
        <w:t xml:space="preserve">Bude provedena nová elektroinstalace v koupelně, WC a </w:t>
      </w:r>
      <w:r>
        <w:rPr>
          <w:rFonts w:ascii="Calibri" w:hAnsi="Calibri" w:cs="Calibri"/>
        </w:rPr>
        <w:t xml:space="preserve">částečně v </w:t>
      </w:r>
      <w:r w:rsidRPr="002D7538">
        <w:rPr>
          <w:rFonts w:ascii="Calibri" w:hAnsi="Calibri" w:cs="Calibri"/>
        </w:rPr>
        <w:t>kuchyni. V koupelně</w:t>
      </w:r>
      <w:r>
        <w:rPr>
          <w:rFonts w:ascii="Calibri" w:hAnsi="Calibri" w:cs="Calibri"/>
        </w:rPr>
        <w:t xml:space="preserve"> a na WC budou umístěna stěnová s</w:t>
      </w:r>
      <w:r w:rsidRPr="002D7538">
        <w:rPr>
          <w:rFonts w:ascii="Calibri" w:hAnsi="Calibri" w:cs="Calibri"/>
        </w:rPr>
        <w:t xml:space="preserve">vítidla. Vypínače budou umístěny </w:t>
      </w:r>
      <w:r>
        <w:rPr>
          <w:rFonts w:ascii="Calibri" w:hAnsi="Calibri" w:cs="Calibri"/>
        </w:rPr>
        <w:t>vně</w:t>
      </w:r>
      <w:r w:rsidRPr="002D7538">
        <w:rPr>
          <w:rFonts w:ascii="Calibri" w:hAnsi="Calibri" w:cs="Calibri"/>
        </w:rPr>
        <w:t xml:space="preserve"> místností vedle dveří. V koupelně bude umístěna </w:t>
      </w:r>
      <w:proofErr w:type="spellStart"/>
      <w:r w:rsidRPr="002D7538">
        <w:rPr>
          <w:rFonts w:ascii="Calibri" w:hAnsi="Calibri" w:cs="Calibri"/>
        </w:rPr>
        <w:t>dvojzásuvka</w:t>
      </w:r>
      <w:proofErr w:type="spellEnd"/>
      <w:r w:rsidRPr="002D7538">
        <w:rPr>
          <w:rFonts w:ascii="Calibri" w:hAnsi="Calibri" w:cs="Calibri"/>
        </w:rPr>
        <w:t xml:space="preserve"> u umyvadla a další jednoduchá zásuvka pro napojení pračky</w:t>
      </w:r>
      <w:r w:rsidR="00B35A04">
        <w:rPr>
          <w:rFonts w:ascii="Calibri" w:hAnsi="Calibri" w:cs="Calibri"/>
        </w:rPr>
        <w:t xml:space="preserve"> (samostatné jištění)</w:t>
      </w:r>
      <w:r w:rsidRPr="002D7538">
        <w:rPr>
          <w:rFonts w:ascii="Calibri" w:hAnsi="Calibri" w:cs="Calibri"/>
        </w:rPr>
        <w:t>. V kuchyni bude zásuvka pro</w:t>
      </w:r>
      <w:r w:rsidR="00B35A04">
        <w:rPr>
          <w:rFonts w:ascii="Calibri" w:hAnsi="Calibri" w:cs="Calibri"/>
        </w:rPr>
        <w:t xml:space="preserve"> </w:t>
      </w:r>
      <w:proofErr w:type="gramStart"/>
      <w:r w:rsidR="00B35A04">
        <w:rPr>
          <w:rFonts w:ascii="Calibri" w:hAnsi="Calibri" w:cs="Calibri"/>
        </w:rPr>
        <w:t xml:space="preserve">kombinovaný </w:t>
      </w:r>
      <w:r w:rsidRPr="002D7538">
        <w:rPr>
          <w:rFonts w:ascii="Calibri" w:hAnsi="Calibri" w:cs="Calibri"/>
        </w:rPr>
        <w:t xml:space="preserve"> sporák</w:t>
      </w:r>
      <w:proofErr w:type="gramEnd"/>
      <w:r w:rsidR="00F15362">
        <w:rPr>
          <w:rFonts w:ascii="Calibri" w:hAnsi="Calibri" w:cs="Calibri"/>
        </w:rPr>
        <w:t>, pro myčku</w:t>
      </w:r>
      <w:r w:rsidR="007772CC">
        <w:rPr>
          <w:rFonts w:ascii="Calibri" w:hAnsi="Calibri" w:cs="Calibri"/>
        </w:rPr>
        <w:t xml:space="preserve"> a </w:t>
      </w:r>
      <w:r w:rsidR="00A9365B">
        <w:rPr>
          <w:rFonts w:ascii="Calibri" w:hAnsi="Calibri" w:cs="Calibri"/>
        </w:rPr>
        <w:t xml:space="preserve">2x </w:t>
      </w:r>
      <w:r w:rsidR="007772CC">
        <w:rPr>
          <w:rFonts w:ascii="Calibri" w:hAnsi="Calibri" w:cs="Calibri"/>
        </w:rPr>
        <w:t>dvojzásuvka(v panelu)</w:t>
      </w:r>
      <w:r w:rsidRPr="002D7538">
        <w:rPr>
          <w:rFonts w:ascii="Calibri" w:hAnsi="Calibri" w:cs="Calibri"/>
        </w:rPr>
        <w:t>nad kuchyňskou linkou</w:t>
      </w:r>
      <w:r w:rsidR="007772CC">
        <w:rPr>
          <w:rFonts w:ascii="Calibri" w:hAnsi="Calibri" w:cs="Calibri"/>
        </w:rPr>
        <w:t xml:space="preserve"> a </w:t>
      </w:r>
      <w:r w:rsidR="00810A4E" w:rsidRPr="00810A4E">
        <w:rPr>
          <w:rFonts w:ascii="Calibri" w:hAnsi="Calibri" w:cs="Calibri"/>
          <w:b/>
        </w:rPr>
        <w:t>LED pásek</w:t>
      </w:r>
      <w:r w:rsidR="00810A4E">
        <w:rPr>
          <w:rFonts w:ascii="Calibri" w:hAnsi="Calibri" w:cs="Calibri"/>
          <w:b/>
        </w:rPr>
        <w:t xml:space="preserve"> ( v liště nebo zafrézovaný)</w:t>
      </w:r>
      <w:r w:rsidR="00810A4E" w:rsidRPr="00810A4E">
        <w:rPr>
          <w:rFonts w:ascii="Calibri" w:hAnsi="Calibri" w:cs="Calibri"/>
          <w:b/>
        </w:rPr>
        <w:t xml:space="preserve"> po celé délce </w:t>
      </w:r>
      <w:proofErr w:type="spellStart"/>
      <w:r w:rsidR="00810A4E" w:rsidRPr="00810A4E">
        <w:rPr>
          <w:rFonts w:ascii="Calibri" w:hAnsi="Calibri" w:cs="Calibri"/>
          <w:b/>
        </w:rPr>
        <w:t>kuch.linky</w:t>
      </w:r>
      <w:proofErr w:type="spellEnd"/>
      <w:r w:rsidRPr="002D7538">
        <w:rPr>
          <w:rFonts w:ascii="Calibri" w:hAnsi="Calibri" w:cs="Calibri"/>
        </w:rPr>
        <w:t xml:space="preserve">. </w:t>
      </w:r>
      <w:r w:rsidRPr="00506809">
        <w:rPr>
          <w:rFonts w:ascii="Calibri" w:hAnsi="Calibri" w:cs="Calibri"/>
        </w:rPr>
        <w:t>Příslušn</w:t>
      </w:r>
      <w:r>
        <w:rPr>
          <w:rFonts w:ascii="Calibri" w:hAnsi="Calibri" w:cs="Calibri"/>
        </w:rPr>
        <w:t>ý</w:t>
      </w:r>
      <w:r w:rsidRPr="00506809">
        <w:rPr>
          <w:rFonts w:ascii="Calibri" w:hAnsi="Calibri" w:cs="Calibri"/>
        </w:rPr>
        <w:t xml:space="preserve"> rozvaděč bud</w:t>
      </w:r>
      <w:r>
        <w:rPr>
          <w:rFonts w:ascii="Calibri" w:hAnsi="Calibri" w:cs="Calibri"/>
        </w:rPr>
        <w:t>e</w:t>
      </w:r>
      <w:r w:rsidRPr="00506809">
        <w:rPr>
          <w:rFonts w:ascii="Calibri" w:hAnsi="Calibri" w:cs="Calibri"/>
        </w:rPr>
        <w:t xml:space="preserve"> upraven, tak aby mohl být doplněn proudovým chránič</w:t>
      </w:r>
      <w:r>
        <w:rPr>
          <w:rFonts w:ascii="Calibri" w:hAnsi="Calibri" w:cs="Calibri"/>
        </w:rPr>
        <w:t>em</w:t>
      </w:r>
      <w:r w:rsidRPr="00506809">
        <w:rPr>
          <w:rFonts w:ascii="Calibri" w:hAnsi="Calibri" w:cs="Calibri"/>
        </w:rPr>
        <w:t xml:space="preserve"> s nadproudovou ochranou pro připojení světelných a zásuvkových obvodů. </w:t>
      </w:r>
      <w:r w:rsidRPr="002D7538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Rovněž bude provedeno doplňující ochranné pospojování. </w:t>
      </w:r>
      <w:r w:rsidRPr="002D7538">
        <w:rPr>
          <w:rFonts w:ascii="Calibri" w:hAnsi="Calibri" w:cs="Calibri"/>
        </w:rPr>
        <w:t>Při realizaci b</w:t>
      </w:r>
      <w:r>
        <w:rPr>
          <w:rFonts w:ascii="Calibri" w:hAnsi="Calibri" w:cs="Calibri"/>
        </w:rPr>
        <w:t>udou</w:t>
      </w:r>
      <w:r w:rsidRPr="002D7538">
        <w:rPr>
          <w:rFonts w:ascii="Calibri" w:hAnsi="Calibri" w:cs="Calibri"/>
        </w:rPr>
        <w:t xml:space="preserve"> respektovány platné předpisy a normy, zejména ČSN 33 2000-4-41 ed.2, ČSN 33 2000-4-43 ed.2, ČSN 33 2000-5-51 ed.3, ČSN 33 2000-5-54 ed.3, ČSN 33 2000-7-701ed.2, ČSN 33-2000-7-702ed.3, ČSN 34 1610, ČSN 33 2130ed.3, ČSN 73 0580 a dalších souvisejících. Po provedení elektroinstalačních prací, prove</w:t>
      </w:r>
      <w:r>
        <w:rPr>
          <w:rFonts w:ascii="Calibri" w:hAnsi="Calibri" w:cs="Calibri"/>
        </w:rPr>
        <w:t>de prováděcí firma</w:t>
      </w:r>
      <w:r w:rsidRPr="002D7538">
        <w:rPr>
          <w:rFonts w:ascii="Calibri" w:hAnsi="Calibri" w:cs="Calibri"/>
        </w:rPr>
        <w:t xml:space="preserve"> komplexní vyzkoušení elektroinstalace a vyhotoví výchozí revizi elektroinstalace a tuto předá investorovi.</w:t>
      </w:r>
    </w:p>
    <w:p w:rsidR="007772CC" w:rsidRPr="002D7538" w:rsidRDefault="007772CC" w:rsidP="00193F47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Podrobný položkový rozpočet elektroinstalace bude předložen objednateli.</w:t>
      </w:r>
    </w:p>
    <w:p w:rsidR="007067E7" w:rsidRDefault="007067E7" w:rsidP="002750DE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ZDRAVOTECHNIKA</w:t>
      </w:r>
    </w:p>
    <w:p w:rsidR="007067E7" w:rsidRDefault="007067E7" w:rsidP="007856F4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Budou provedeny nové rozvody vody a kanalizace. Nové rozvody studené a teplé vody budou navazovat za stávajícími vodoměry. Studená voda bude provedena z potrubí PPR PN16, teplá voda z PPR PN20. Kanalizační potrubí bude provedeno z polypropylenového potrubí – HT systém. </w:t>
      </w:r>
      <w:r w:rsidRPr="002D7538">
        <w:rPr>
          <w:rFonts w:ascii="Calibri" w:hAnsi="Calibri" w:cs="Calibri"/>
        </w:rPr>
        <w:t>V koupelně a na WC budou osazeny nové zařizovací předměty (vana, umyvadlo, kombi WC) včetně nových vodovodních baterií. Umyvadlo a dřez stojánkové, vana nástěnná</w:t>
      </w:r>
      <w:r>
        <w:rPr>
          <w:rFonts w:ascii="Calibri" w:hAnsi="Calibri" w:cs="Calibri"/>
        </w:rPr>
        <w:t xml:space="preserve"> baterie. Déle bude v koupelně vývod studené vody pro pračku a v kuchyni pro myčku.  O</w:t>
      </w:r>
      <w:r w:rsidR="009D40E2">
        <w:rPr>
          <w:rFonts w:ascii="Calibri" w:hAnsi="Calibri" w:cs="Calibri"/>
        </w:rPr>
        <w:t>dpad od pračky bude řešen přes samostatný odpad v</w:t>
      </w:r>
      <w:r w:rsidR="00F15362">
        <w:rPr>
          <w:rFonts w:ascii="Calibri" w:hAnsi="Calibri" w:cs="Calibri"/>
        </w:rPr>
        <w:t> sádrokartonu za registrem</w:t>
      </w:r>
      <w:r>
        <w:rPr>
          <w:rFonts w:ascii="Calibri" w:hAnsi="Calibri" w:cs="Calibri"/>
        </w:rPr>
        <w:t xml:space="preserve">. Myčka bude napojena na sifon dřezu. </w:t>
      </w:r>
    </w:p>
    <w:p w:rsidR="007067E7" w:rsidRDefault="007067E7" w:rsidP="007856F4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Potrubí budou izolována dle </w:t>
      </w:r>
      <w:proofErr w:type="spellStart"/>
      <w:r>
        <w:rPr>
          <w:rFonts w:ascii="Calibri" w:hAnsi="Calibri" w:cs="Calibri"/>
        </w:rPr>
        <w:t>vyhl</w:t>
      </w:r>
      <w:proofErr w:type="spellEnd"/>
      <w:r>
        <w:rPr>
          <w:rFonts w:ascii="Calibri" w:hAnsi="Calibri" w:cs="Calibri"/>
        </w:rPr>
        <w:t xml:space="preserve">. č.193/2007 Sb. Studená voda kaučukovými izolacemi </w:t>
      </w:r>
      <w:proofErr w:type="spellStart"/>
      <w:r>
        <w:rPr>
          <w:rFonts w:ascii="Calibri" w:hAnsi="Calibri" w:cs="Calibri"/>
        </w:rPr>
        <w:t>tl</w:t>
      </w:r>
      <w:proofErr w:type="spellEnd"/>
      <w:r>
        <w:rPr>
          <w:rFonts w:ascii="Calibri" w:hAnsi="Calibri" w:cs="Calibri"/>
        </w:rPr>
        <w:t xml:space="preserve">. 9 mm, </w:t>
      </w:r>
      <w:r>
        <w:rPr>
          <w:rFonts w:ascii="Calibri" w:hAnsi="Calibri" w:cs="Calibri"/>
        </w:rPr>
        <w:sym w:font="Symbol" w:char="F06C"/>
      </w:r>
      <w:r>
        <w:rPr>
          <w:rFonts w:ascii="Calibri" w:hAnsi="Calibri" w:cs="Calibri"/>
        </w:rPr>
        <w:t xml:space="preserve">-0,034, např. </w:t>
      </w:r>
      <w:proofErr w:type="spellStart"/>
      <w:r>
        <w:rPr>
          <w:rFonts w:ascii="Calibri" w:hAnsi="Calibri" w:cs="Calibri"/>
        </w:rPr>
        <w:t>Kaiflex</w:t>
      </w:r>
      <w:proofErr w:type="spellEnd"/>
      <w:r>
        <w:rPr>
          <w:rFonts w:ascii="Calibri" w:hAnsi="Calibri" w:cs="Calibri"/>
        </w:rPr>
        <w:t xml:space="preserve"> ST. Teplá voda trubicovými izolacemi z MV </w:t>
      </w:r>
      <w:proofErr w:type="spellStart"/>
      <w:r>
        <w:rPr>
          <w:rFonts w:ascii="Calibri" w:hAnsi="Calibri" w:cs="Calibri"/>
        </w:rPr>
        <w:t>tl</w:t>
      </w:r>
      <w:proofErr w:type="spellEnd"/>
      <w:r>
        <w:rPr>
          <w:rFonts w:ascii="Calibri" w:hAnsi="Calibri" w:cs="Calibri"/>
        </w:rPr>
        <w:t xml:space="preserve">. 40 mm, </w:t>
      </w:r>
      <w:r>
        <w:rPr>
          <w:rFonts w:ascii="Calibri" w:hAnsi="Calibri" w:cs="Calibri"/>
        </w:rPr>
        <w:sym w:font="Symbol" w:char="F06C"/>
      </w:r>
      <w:r>
        <w:rPr>
          <w:rFonts w:ascii="Calibri" w:hAnsi="Calibri" w:cs="Calibri"/>
        </w:rPr>
        <w:t xml:space="preserve">-0,037 např. </w:t>
      </w:r>
      <w:proofErr w:type="spellStart"/>
      <w:r>
        <w:rPr>
          <w:rFonts w:ascii="Calibri" w:hAnsi="Calibri" w:cs="Calibri"/>
        </w:rPr>
        <w:t>Rockwool</w:t>
      </w:r>
      <w:proofErr w:type="spellEnd"/>
      <w:r>
        <w:rPr>
          <w:rFonts w:ascii="Calibri" w:hAnsi="Calibri" w:cs="Calibri"/>
        </w:rPr>
        <w:t xml:space="preserve"> PIPO ALS. </w:t>
      </w:r>
    </w:p>
    <w:p w:rsidR="007067E7" w:rsidRPr="004C43E4" w:rsidRDefault="007067E7" w:rsidP="007856F4">
      <w:pPr>
        <w:spacing w:line="240" w:lineRule="atLeast"/>
        <w:ind w:firstLine="709"/>
        <w:jc w:val="both"/>
        <w:rPr>
          <w:rFonts w:ascii="Calibri" w:hAnsi="Calibri" w:cs="Calibri"/>
        </w:rPr>
      </w:pPr>
      <w:r w:rsidRPr="004C43E4">
        <w:rPr>
          <w:rFonts w:ascii="Calibri" w:hAnsi="Calibri" w:cs="Calibri"/>
        </w:rPr>
        <w:t>Montáž a zkoušky všech rozvodů a zařízení budou provedeny dle platných norem, vyhlášek, předpisů souvisejí</w:t>
      </w:r>
      <w:r>
        <w:rPr>
          <w:rFonts w:ascii="Calibri" w:hAnsi="Calibri" w:cs="Calibri"/>
        </w:rPr>
        <w:t>cích a montážních návodů výrobce potrubí (</w:t>
      </w:r>
      <w:proofErr w:type="spellStart"/>
      <w:r>
        <w:rPr>
          <w:rFonts w:ascii="Calibri" w:hAnsi="Calibri" w:cs="Calibri"/>
        </w:rPr>
        <w:t>Wavin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Ekoplastik</w:t>
      </w:r>
      <w:proofErr w:type="spellEnd"/>
      <w:r>
        <w:rPr>
          <w:rFonts w:ascii="Calibri" w:hAnsi="Calibri" w:cs="Calibri"/>
        </w:rPr>
        <w:t>)</w:t>
      </w:r>
      <w:r w:rsidRPr="004C43E4">
        <w:rPr>
          <w:rFonts w:ascii="Calibri" w:hAnsi="Calibri" w:cs="Calibri"/>
        </w:rPr>
        <w:t>. Instalace vodovodu bude prováděna dle ČSN 73 6660 - Vnitřní vodovody</w:t>
      </w:r>
      <w:r>
        <w:rPr>
          <w:rFonts w:ascii="Calibri" w:hAnsi="Calibri" w:cs="Calibri"/>
        </w:rPr>
        <w:t>.</w:t>
      </w:r>
    </w:p>
    <w:p w:rsidR="007067E7" w:rsidRPr="002750DE" w:rsidRDefault="007067E7" w:rsidP="002750DE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P</w:t>
      </w:r>
      <w:r w:rsidRPr="002750DE">
        <w:rPr>
          <w:rFonts w:ascii="Calibri" w:hAnsi="Calibri" w:cs="Calibri"/>
          <w:b/>
          <w:bCs/>
          <w:i/>
          <w:iCs/>
          <w:u w:val="single"/>
        </w:rPr>
        <w:t>LYN</w:t>
      </w:r>
    </w:p>
    <w:p w:rsidR="007067E7" w:rsidRDefault="007067E7" w:rsidP="00B318CE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B318CE">
        <w:rPr>
          <w:rFonts w:ascii="Calibri" w:hAnsi="Calibri" w:cs="Calibri"/>
        </w:rPr>
        <w:t>V rámci akce dojde k demontáži plynovodního potrubí vedoucí od plynoměru ke sporáku. Toto potrubí bude nahrazeno měděným potrubím CU 18/1. Prostup přes příčku do kuchyně bude opatřen CU chráničkou. Projektová dokumentace je provedena dle TPG Domovní plynovody - Odběrní plynová zařízení a spotřebiče na plynná paliva v budovách. Je to především ČSN EN 1775, dále TPG 704 01, pak TPG 702 04 a konečně také TPG 700 01.</w:t>
      </w:r>
    </w:p>
    <w:p w:rsidR="007067E7" w:rsidRPr="00D43D32" w:rsidRDefault="007067E7" w:rsidP="00B318CE">
      <w:pPr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Potrubí</w:t>
      </w:r>
      <w:r w:rsidRPr="00D43D32">
        <w:rPr>
          <w:rFonts w:ascii="Calibri" w:hAnsi="Calibri" w:cs="Calibri"/>
        </w:rPr>
        <w:t xml:space="preserve"> budou z měděných trubek spojených lisov</w:t>
      </w:r>
      <w:r>
        <w:rPr>
          <w:rFonts w:ascii="Calibri" w:hAnsi="Calibri" w:cs="Calibri"/>
        </w:rPr>
        <w:t>áním</w:t>
      </w:r>
      <w:r w:rsidRPr="00D43D32">
        <w:rPr>
          <w:rFonts w:ascii="Calibri" w:hAnsi="Calibri" w:cs="Calibri"/>
        </w:rPr>
        <w:t xml:space="preserve">. </w:t>
      </w:r>
      <w:r>
        <w:rPr>
          <w:rFonts w:ascii="Calibri" w:hAnsi="Calibri" w:cs="Calibri"/>
        </w:rPr>
        <w:t>Budou použity</w:t>
      </w:r>
      <w:r w:rsidRPr="00D43D32">
        <w:rPr>
          <w:rFonts w:ascii="Calibri" w:hAnsi="Calibri" w:cs="Calibri"/>
        </w:rPr>
        <w:t xml:space="preserve"> trubky měděné podle ČSN EN 1057, TPG 700 01. </w:t>
      </w:r>
      <w:r>
        <w:rPr>
          <w:rFonts w:ascii="Calibri" w:hAnsi="Calibri" w:cs="Calibri"/>
        </w:rPr>
        <w:t>Pro u</w:t>
      </w:r>
      <w:r w:rsidRPr="00D43D32">
        <w:rPr>
          <w:rFonts w:ascii="Calibri" w:hAnsi="Calibri" w:cs="Calibri"/>
        </w:rPr>
        <w:t xml:space="preserve">závěry jsou použity plynové kulové kohouty, které musí mít dorazy koncových poloh a musí být u nich vizuálně zjistitelná poloha „otevřeno-zavřeno“ v celém rozsahu. Tato poloha musí být zřejmá i při sejmutí ovládací části.  </w:t>
      </w:r>
    </w:p>
    <w:p w:rsidR="007067E7" w:rsidRPr="00D43D32" w:rsidRDefault="007067E7" w:rsidP="00B318CE">
      <w:pPr>
        <w:ind w:firstLine="283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lastRenderedPageBreak/>
        <w:t xml:space="preserve">V případě, že dojde k souběhu plynovodu s ostatními instalacemi (voda, elektřina, telefon, svody televizních antén a ostatní) musí být mezi povrchy jednotlivých potrubí a kabelů zachována vzdálenost nejméně 20 mm, a to jak u vedení souběžných, tak pokud možno i u vedení vzájemně se křižujících. Plynovod se klade ve spádu nejméně 2 </w:t>
      </w:r>
      <w:r w:rsidRPr="00D43D32">
        <w:rPr>
          <w:rFonts w:ascii="Calibri" w:hAnsi="Calibri" w:cs="Calibri"/>
          <w:vertAlign w:val="superscript"/>
        </w:rPr>
        <w:t>o</w:t>
      </w:r>
      <w:r w:rsidRPr="00D43D32">
        <w:rPr>
          <w:rFonts w:ascii="Calibri" w:hAnsi="Calibri" w:cs="Calibri"/>
        </w:rPr>
        <w:t>/</w:t>
      </w:r>
      <w:proofErr w:type="spellStart"/>
      <w:r w:rsidRPr="00D43D32">
        <w:rPr>
          <w:rFonts w:ascii="Calibri" w:hAnsi="Calibri" w:cs="Calibri"/>
          <w:vertAlign w:val="subscript"/>
        </w:rPr>
        <w:t>oo</w:t>
      </w:r>
      <w:proofErr w:type="spellEnd"/>
      <w:r w:rsidRPr="00D43D32">
        <w:rPr>
          <w:rFonts w:ascii="Calibri" w:hAnsi="Calibri" w:cs="Calibri"/>
          <w:vertAlign w:val="subscript"/>
        </w:rPr>
        <w:t xml:space="preserve"> </w:t>
      </w:r>
      <w:r w:rsidRPr="00D43D32">
        <w:rPr>
          <w:rFonts w:ascii="Calibri" w:hAnsi="Calibri" w:cs="Calibri"/>
        </w:rPr>
        <w:t xml:space="preserve">vždy od plynoměru k domovní přípojce nebo ke spotřebičům. </w:t>
      </w:r>
    </w:p>
    <w:p w:rsidR="007067E7" w:rsidRPr="00D43D32" w:rsidRDefault="007067E7" w:rsidP="00B318CE">
      <w:pPr>
        <w:ind w:firstLine="283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Tvarovky pro odbočky k plynoměrům nesmí být menší než DN 25. Po instalaci plynoměrů nesmí dojít k pnutí nebo jinému mechanickému namáhání plynoměru.</w:t>
      </w:r>
    </w:p>
    <w:p w:rsidR="007067E7" w:rsidRPr="00D43D32" w:rsidRDefault="007067E7" w:rsidP="00B318CE">
      <w:pPr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Pro ochranu plynovodu před nebezpečným dotykovým napětím platí ČSN 34 1010, pro připojení na ochranné pospojování v koupelnách platí ČSN 37 52 15. Pro vodivé propojení plynoměrů platí ČSN 38 6442. Potrubí a jejich příslušenství musí být uzemněna na hlavní pospojování budovy, spoje vodivě propojeny dle ČSN 07 0703.</w:t>
      </w:r>
    </w:p>
    <w:p w:rsidR="007067E7" w:rsidRPr="00D43D32" w:rsidRDefault="007067E7" w:rsidP="00B318CE">
      <w:pPr>
        <w:ind w:firstLine="708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Projekt, montáž, odzkoušení potrubí a uvedení do provozu musí dodržovat ustanovení norem. Veškeré svářečské práce smějí vykonávat pracovníci, kteří mají zkoušky podle ČSN 05 0710. Zkoušku provede dodavatelská organizace pracovníkem s odbornou způsobilostí. Při tlakové zkoušce zkontroluje prováděcí závod, zda není některá část plynovodu ucpána nebo odpojena. Tlaková zkouška se provádí zkušebním přetlakem rovným dvojnásobku provozního přetlaku, nejméně však 5 </w:t>
      </w:r>
      <w:proofErr w:type="spellStart"/>
      <w:r w:rsidRPr="00D43D32">
        <w:rPr>
          <w:rFonts w:ascii="Calibri" w:hAnsi="Calibri" w:cs="Calibri"/>
        </w:rPr>
        <w:t>kPa</w:t>
      </w:r>
      <w:proofErr w:type="spellEnd"/>
      <w:r w:rsidRPr="00D43D32">
        <w:rPr>
          <w:rFonts w:ascii="Calibri" w:hAnsi="Calibri" w:cs="Calibri"/>
        </w:rPr>
        <w:t>. Těsnost se zkouší jen vzduchem nebo inertním plynem. Dále musí být provedena zkouška odolnosti proti vysokým teplotám podle přílohy A ČSN EN 1775. Po zkouškách bude potrubí natřeno. Ve společných prostorách žlutou barvou nebo označit žlutými pruhy ve vzdálenosti 1,5 m. Po vyhotovení zprávy o revizi bude plynovod uveden do provozu prováděcím závodem.</w:t>
      </w:r>
      <w:r>
        <w:rPr>
          <w:rFonts w:ascii="Calibri" w:hAnsi="Calibri" w:cs="Calibri"/>
        </w:rPr>
        <w:t xml:space="preserve"> </w:t>
      </w:r>
      <w:r w:rsidRPr="00D43D32">
        <w:rPr>
          <w:rFonts w:ascii="Calibri" w:hAnsi="Calibri" w:cs="Calibri"/>
        </w:rPr>
        <w:t>Pro uchycení potrubí musí být použity objímky pro příslušné potrubí</w:t>
      </w:r>
      <w:r>
        <w:rPr>
          <w:rFonts w:ascii="Calibri" w:hAnsi="Calibri" w:cs="Calibri"/>
        </w:rPr>
        <w:t xml:space="preserve"> dle montážních návodů</w:t>
      </w:r>
      <w:r w:rsidRPr="00D43D32">
        <w:rPr>
          <w:rFonts w:ascii="Calibri" w:hAnsi="Calibri" w:cs="Calibri"/>
        </w:rPr>
        <w:t>.</w:t>
      </w:r>
    </w:p>
    <w:p w:rsidR="007067E7" w:rsidRPr="00D43D32" w:rsidRDefault="007067E7" w:rsidP="00BD607F">
      <w:pPr>
        <w:spacing w:before="120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Médium  - nízkotlaký zemní plyn </w:t>
      </w:r>
    </w:p>
    <w:p w:rsidR="007067E7" w:rsidRDefault="007067E7" w:rsidP="00BD607F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Stávající plynové spotřebiče</w:t>
      </w:r>
      <w:r w:rsidRPr="00D43D32">
        <w:rPr>
          <w:rFonts w:ascii="Calibri" w:hAnsi="Calibri" w:cs="Calibri"/>
        </w:rPr>
        <w:tab/>
      </w:r>
    </w:p>
    <w:p w:rsidR="007067E7" w:rsidRPr="00D43D32" w:rsidRDefault="007067E7" w:rsidP="00BD607F">
      <w:pPr>
        <w:ind w:firstLine="708"/>
        <w:rPr>
          <w:rFonts w:ascii="Calibri" w:hAnsi="Calibri" w:cs="Calibri"/>
          <w:u w:val="single"/>
        </w:rPr>
      </w:pPr>
      <w:r w:rsidRPr="00903BEB">
        <w:rPr>
          <w:rFonts w:ascii="Calibri" w:hAnsi="Calibri" w:cs="Calibri"/>
        </w:rPr>
        <w:t xml:space="preserve">- </w:t>
      </w:r>
      <w:r>
        <w:rPr>
          <w:rFonts w:ascii="Calibri" w:hAnsi="Calibri" w:cs="Calibri"/>
        </w:rPr>
        <w:t>Kombinovaný p</w:t>
      </w:r>
      <w:r w:rsidRPr="00903BEB">
        <w:rPr>
          <w:rFonts w:ascii="Calibri" w:hAnsi="Calibri" w:cs="Calibri"/>
        </w:rPr>
        <w:t xml:space="preserve">lynový sporák </w:t>
      </w:r>
      <w:r w:rsidRPr="00903BEB">
        <w:rPr>
          <w:rFonts w:ascii="Calibri" w:hAnsi="Calibri" w:cs="Calibri"/>
        </w:rPr>
        <w:tab/>
      </w:r>
      <w:r w:rsidRPr="00903BEB">
        <w:rPr>
          <w:rFonts w:ascii="Calibri" w:hAnsi="Calibri" w:cs="Calibri"/>
        </w:rPr>
        <w:tab/>
      </w:r>
      <w:r w:rsidRPr="00903BEB">
        <w:rPr>
          <w:rFonts w:ascii="Calibri" w:hAnsi="Calibri" w:cs="Calibri"/>
        </w:rPr>
        <w:tab/>
        <w:t>(1,</w:t>
      </w:r>
      <w:r>
        <w:rPr>
          <w:rFonts w:ascii="Calibri" w:hAnsi="Calibri" w:cs="Calibri"/>
        </w:rPr>
        <w:t>8</w:t>
      </w:r>
      <w:r w:rsidRPr="00903BEB">
        <w:rPr>
          <w:rFonts w:ascii="Calibri" w:hAnsi="Calibri" w:cs="Calibri"/>
        </w:rPr>
        <w:t xml:space="preserve"> m</w:t>
      </w:r>
      <w:r w:rsidRPr="00903BEB">
        <w:rPr>
          <w:rFonts w:ascii="Calibri" w:hAnsi="Calibri" w:cs="Calibri"/>
          <w:vertAlign w:val="superscript"/>
        </w:rPr>
        <w:t>3</w:t>
      </w:r>
      <w:r w:rsidRPr="00903BEB">
        <w:rPr>
          <w:rFonts w:ascii="Calibri" w:hAnsi="Calibri" w:cs="Calibri"/>
        </w:rPr>
        <w:t>/hod)</w:t>
      </w:r>
      <w:r w:rsidRPr="00903BEB"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</w:p>
    <w:p w:rsidR="007067E7" w:rsidRDefault="007067E7" w:rsidP="00B318CE">
      <w:pPr>
        <w:spacing w:line="240" w:lineRule="atLeast"/>
        <w:ind w:firstLine="708"/>
        <w:jc w:val="both"/>
        <w:rPr>
          <w:rFonts w:ascii="Calibri" w:hAnsi="Calibri" w:cs="Calibri"/>
        </w:rPr>
      </w:pPr>
    </w:p>
    <w:p w:rsidR="007067E7" w:rsidRPr="00D43D32" w:rsidRDefault="007067E7" w:rsidP="00B318CE">
      <w:pPr>
        <w:spacing w:line="240" w:lineRule="atLeast"/>
        <w:ind w:firstLine="708"/>
        <w:jc w:val="both"/>
        <w:rPr>
          <w:rFonts w:ascii="Calibri" w:hAnsi="Calibri" w:cs="Calibri"/>
        </w:rPr>
      </w:pPr>
    </w:p>
    <w:p w:rsidR="007067E7" w:rsidRDefault="007067E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  <w:proofErr w:type="gramStart"/>
      <w:r>
        <w:rPr>
          <w:rFonts w:ascii="Calibri" w:hAnsi="Calibri" w:cs="Calibri"/>
          <w:b/>
          <w:bCs/>
        </w:rPr>
        <w:t>2.4. BOZP</w:t>
      </w:r>
      <w:proofErr w:type="gramEnd"/>
    </w:p>
    <w:p w:rsidR="007067E7" w:rsidRDefault="007067E7" w:rsidP="007856F4">
      <w:pPr>
        <w:spacing w:before="120" w:line="240" w:lineRule="atLeast"/>
        <w:ind w:firstLine="708"/>
        <w:jc w:val="both"/>
        <w:rPr>
          <w:rFonts w:ascii="Calibri" w:hAnsi="Calibri" w:cs="Calibri"/>
          <w:b/>
          <w:bCs/>
        </w:rPr>
      </w:pPr>
      <w:r w:rsidRPr="00D43D32">
        <w:rPr>
          <w:rFonts w:ascii="Calibri" w:hAnsi="Calibri" w:cs="Calibri"/>
        </w:rPr>
        <w:t xml:space="preserve">Stavební práce musí být prováděny v souladu s vyhláškou ČÚBP č. 48/1982 Sb. ”Základní požadavky k zajištění bezpečnosti práce a </w:t>
      </w:r>
      <w:proofErr w:type="spellStart"/>
      <w:r w:rsidRPr="00D43D32">
        <w:rPr>
          <w:rFonts w:ascii="Calibri" w:hAnsi="Calibri" w:cs="Calibri"/>
        </w:rPr>
        <w:t>tech</w:t>
      </w:r>
      <w:proofErr w:type="spellEnd"/>
      <w:r w:rsidRPr="00D43D32">
        <w:rPr>
          <w:rFonts w:ascii="Calibri" w:hAnsi="Calibri" w:cs="Calibri"/>
        </w:rPr>
        <w:t xml:space="preserve">. zařízení” ve znění </w:t>
      </w:r>
      <w:proofErr w:type="spellStart"/>
      <w:r w:rsidRPr="00D43D32">
        <w:rPr>
          <w:rFonts w:ascii="Calibri" w:hAnsi="Calibri" w:cs="Calibri"/>
        </w:rPr>
        <w:t>vyhl</w:t>
      </w:r>
      <w:proofErr w:type="spellEnd"/>
      <w:r w:rsidRPr="00D43D32">
        <w:rPr>
          <w:rFonts w:ascii="Calibri" w:hAnsi="Calibri" w:cs="Calibri"/>
        </w:rPr>
        <w:t xml:space="preserve">. č. 324/1990 Sb. ”O  bezpečnosti práce a </w:t>
      </w:r>
      <w:proofErr w:type="spellStart"/>
      <w:r w:rsidRPr="00D43D32">
        <w:rPr>
          <w:rFonts w:ascii="Calibri" w:hAnsi="Calibri" w:cs="Calibri"/>
        </w:rPr>
        <w:t>tech</w:t>
      </w:r>
      <w:proofErr w:type="spellEnd"/>
      <w:r w:rsidRPr="00D43D32">
        <w:rPr>
          <w:rFonts w:ascii="Calibri" w:hAnsi="Calibri" w:cs="Calibri"/>
        </w:rPr>
        <w:t xml:space="preserve">. zařízení při stavebních pracích” a </w:t>
      </w:r>
      <w:proofErr w:type="spellStart"/>
      <w:r w:rsidRPr="00D43D32">
        <w:rPr>
          <w:rFonts w:ascii="Calibri" w:hAnsi="Calibri" w:cs="Calibri"/>
        </w:rPr>
        <w:t>vyhl</w:t>
      </w:r>
      <w:proofErr w:type="spellEnd"/>
      <w:r w:rsidRPr="00D43D32">
        <w:rPr>
          <w:rFonts w:ascii="Calibri" w:hAnsi="Calibri" w:cs="Calibri"/>
        </w:rPr>
        <w:t>. č. 207/1991 Sb. Pracovníci stavby musí dodržovat všechny profesní bezpečnostní předpisy související s prováděnou činností. Dále musí dodržovat bezpečnostní předpisy a omezení vznikající od provozu investora. Zvlášť upozorňujeme na dodržení předpisů o práci v objektu s vysokým požárním nebezpečím. Prováděcí firma musí připravit, před započetím prací, požární opatření. Pracovníci musí být průkazně seznámeni s provozními, bezpečnostními předpisy investora s důrazem na povinnost používat předepsané ochranné pomůcky, s možností pohybu  v daném prostoru s povolenými příslušnými trasami.</w:t>
      </w:r>
    </w:p>
    <w:p w:rsidR="007067E7" w:rsidRDefault="007067E7" w:rsidP="0043799A">
      <w:pPr>
        <w:spacing w:before="120" w:line="240" w:lineRule="atLeast"/>
        <w:rPr>
          <w:rFonts w:ascii="Calibri" w:hAnsi="Calibri" w:cs="Calibri"/>
          <w:b/>
          <w:bCs/>
        </w:rPr>
      </w:pPr>
    </w:p>
    <w:p w:rsidR="006C48F7" w:rsidRDefault="006C48F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6C48F7" w:rsidRDefault="006C48F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6C48F7" w:rsidRDefault="006C48F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7067E7" w:rsidRPr="007856F4" w:rsidRDefault="007067E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  <w:proofErr w:type="gramStart"/>
      <w:r>
        <w:rPr>
          <w:rFonts w:ascii="Calibri" w:hAnsi="Calibri" w:cs="Calibri"/>
          <w:b/>
          <w:bCs/>
        </w:rPr>
        <w:t>2.5</w:t>
      </w:r>
      <w:r w:rsidRPr="007856F4">
        <w:rPr>
          <w:rFonts w:ascii="Calibri" w:hAnsi="Calibri" w:cs="Calibri"/>
          <w:b/>
          <w:bCs/>
        </w:rPr>
        <w:t>. LIKVIDACE</w:t>
      </w:r>
      <w:proofErr w:type="gramEnd"/>
      <w:r w:rsidRPr="007856F4">
        <w:rPr>
          <w:rFonts w:ascii="Calibri" w:hAnsi="Calibri" w:cs="Calibri"/>
          <w:b/>
          <w:bCs/>
        </w:rPr>
        <w:t xml:space="preserve"> ODPADŮ</w:t>
      </w:r>
    </w:p>
    <w:p w:rsidR="007067E7" w:rsidRPr="00D43D32" w:rsidRDefault="007067E7" w:rsidP="006C48F7">
      <w:pPr>
        <w:spacing w:before="120"/>
        <w:ind w:firstLine="708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Projektovaná stavba nemá vliv na životní prostředí a je v souladu se zákonem č. 17/1992 Sb. o životním prostředí, zákonem č. 254/2001 Sb.  o vodovodech a </w:t>
      </w:r>
      <w:proofErr w:type="gramStart"/>
      <w:r w:rsidRPr="00D43D32">
        <w:rPr>
          <w:rFonts w:ascii="Calibri" w:hAnsi="Calibri" w:cs="Calibri"/>
        </w:rPr>
        <w:t>kanalizacích. a s </w:t>
      </w:r>
      <w:proofErr w:type="spellStart"/>
      <w:r w:rsidRPr="00D43D32">
        <w:rPr>
          <w:rFonts w:ascii="Calibri" w:hAnsi="Calibri" w:cs="Calibri"/>
        </w:rPr>
        <w:t>vyhl</w:t>
      </w:r>
      <w:proofErr w:type="spellEnd"/>
      <w:r w:rsidRPr="00D43D32">
        <w:rPr>
          <w:rFonts w:ascii="Calibri" w:hAnsi="Calibri" w:cs="Calibri"/>
        </w:rPr>
        <w:t>.</w:t>
      </w:r>
      <w:proofErr w:type="gramEnd"/>
      <w:r w:rsidRPr="00D43D32">
        <w:rPr>
          <w:rFonts w:ascii="Calibri" w:hAnsi="Calibri" w:cs="Calibri"/>
        </w:rPr>
        <w:t xml:space="preserve"> č. </w:t>
      </w:r>
      <w:r w:rsidRPr="00D43D32">
        <w:rPr>
          <w:rFonts w:ascii="Calibri" w:hAnsi="Calibri" w:cs="Calibri"/>
        </w:rPr>
        <w:lastRenderedPageBreak/>
        <w:t>6/1977 Sb. Ochrana jakosti povrchových  podzemních vod. Ze zákona č. 185/2001 Sb. o odpadech, § 5-9, vyplývá povinnost původci a oprávněné osobě zařadit odpad pro účely nakládání s ním. Zařazení odpadů podle druhů a kategorií stanovuje vyhláška MŽP ČR č. 381/2001 Sb., kterou se stanoví Katalog odpadů. Odpad bude zlikvidován v souladu se zák. č. 125/1997 Sb. Z hlediska zák. č. 125/1997 Sb. se nejedná o nebezpečný odpad. Na základě smlouvy investora s dodavatelem stavby</w:t>
      </w:r>
      <w:r w:rsidR="006C48F7">
        <w:rPr>
          <w:rFonts w:ascii="Calibri" w:hAnsi="Calibri" w:cs="Calibri"/>
        </w:rPr>
        <w:t xml:space="preserve"> je d</w:t>
      </w:r>
      <w:r>
        <w:rPr>
          <w:rFonts w:ascii="Calibri" w:hAnsi="Calibri" w:cs="Calibri"/>
        </w:rPr>
        <w:t>odavatel stavby</w:t>
      </w:r>
      <w:r w:rsidR="006C48F7">
        <w:rPr>
          <w:rFonts w:ascii="Calibri" w:hAnsi="Calibri" w:cs="Calibri"/>
        </w:rPr>
        <w:t xml:space="preserve"> </w:t>
      </w:r>
      <w:r w:rsidRPr="00D43D32">
        <w:rPr>
          <w:rFonts w:ascii="Calibri" w:hAnsi="Calibri" w:cs="Calibri"/>
        </w:rPr>
        <w:t xml:space="preserve"> povinen při kolaudaci předložit evidenci odpadů vzniklých při stavbě, včetně dokladů o jejich předání oprávněným osobám.</w:t>
      </w:r>
    </w:p>
    <w:p w:rsidR="007067E7" w:rsidRPr="00D43D32" w:rsidRDefault="007067E7" w:rsidP="007856F4">
      <w:pPr>
        <w:spacing w:before="120"/>
        <w:jc w:val="both"/>
        <w:rPr>
          <w:rFonts w:ascii="Calibri" w:hAnsi="Calibri" w:cs="Calibri"/>
          <w:u w:val="single"/>
        </w:rPr>
      </w:pPr>
      <w:r w:rsidRPr="00D43D32">
        <w:rPr>
          <w:rFonts w:ascii="Calibri" w:hAnsi="Calibri" w:cs="Calibri"/>
          <w:u w:val="single"/>
        </w:rPr>
        <w:t>Zařazení odpadu</w:t>
      </w:r>
      <w:r w:rsidRPr="00D43D32">
        <w:rPr>
          <w:rFonts w:ascii="Calibri" w:hAnsi="Calibri" w:cs="Calibri"/>
          <w:u w:val="single"/>
        </w:rPr>
        <w:tab/>
        <w:t>Název odpadu</w:t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  <w:t>Kategorie</w:t>
      </w:r>
      <w:r w:rsidRPr="00D43D32">
        <w:rPr>
          <w:rFonts w:ascii="Calibri" w:hAnsi="Calibri" w:cs="Calibri"/>
          <w:u w:val="single"/>
        </w:rPr>
        <w:tab/>
        <w:t xml:space="preserve">     </w:t>
      </w:r>
    </w:p>
    <w:p w:rsidR="007067E7" w:rsidRPr="00D43D32" w:rsidRDefault="007067E7" w:rsidP="007856F4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17 01 01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Beton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7067E7" w:rsidRPr="00D43D32" w:rsidRDefault="007067E7" w:rsidP="007856F4">
      <w:pPr>
        <w:rPr>
          <w:rFonts w:ascii="Calibri" w:hAnsi="Calibri" w:cs="Calibri"/>
          <w:vertAlign w:val="superscript"/>
        </w:rPr>
      </w:pPr>
      <w:r w:rsidRPr="00D43D32">
        <w:rPr>
          <w:rFonts w:ascii="Calibri" w:hAnsi="Calibri" w:cs="Calibri"/>
        </w:rPr>
        <w:t>17 05 04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Zemina a kamení neuvedené pod číslem 17 05 03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7067E7" w:rsidRPr="00D43D32" w:rsidRDefault="007067E7" w:rsidP="007856F4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17 04 05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Železo a ocel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7067E7" w:rsidRPr="00690080" w:rsidRDefault="007067E7" w:rsidP="007856F4">
      <w:pPr>
        <w:rPr>
          <w:rFonts w:ascii="Calibri" w:hAnsi="Calibri" w:cs="Calibri"/>
          <w:color w:val="000000"/>
        </w:rPr>
      </w:pPr>
      <w:r w:rsidRPr="00D43D32">
        <w:rPr>
          <w:rFonts w:ascii="Calibri" w:hAnsi="Calibri" w:cs="Calibri"/>
          <w:color w:val="000000"/>
        </w:rPr>
        <w:t>Zařazení odpadů dle projektové dokumentace je nutno považovat pouze za návrh.</w:t>
      </w:r>
    </w:p>
    <w:p w:rsidR="007067E7" w:rsidRDefault="007067E7" w:rsidP="0043799A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Default="007067E7" w:rsidP="0043799A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Default="007067E7" w:rsidP="0043799A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4D1EDB">
      <w:pPr>
        <w:spacing w:before="120" w:line="240" w:lineRule="atLeast"/>
        <w:ind w:left="1420" w:firstLine="284"/>
        <w:jc w:val="both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</w:t>
      </w:r>
      <w:r>
        <w:rPr>
          <w:rFonts w:ascii="Calibri" w:hAnsi="Calibri" w:cs="Calibri"/>
        </w:rPr>
        <w:t xml:space="preserve">     </w:t>
      </w: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t xml:space="preserve"> </w:t>
      </w:r>
    </w:p>
    <w:p w:rsidR="007067E7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sectPr w:rsidR="007067E7" w:rsidSect="004B71A5">
      <w:headerReference w:type="default" r:id="rId8"/>
      <w:footerReference w:type="default" r:id="rId9"/>
      <w:pgSz w:w="11906" w:h="16838"/>
      <w:pgMar w:top="1560" w:right="1274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67E7" w:rsidRDefault="007067E7">
      <w:r>
        <w:separator/>
      </w:r>
    </w:p>
  </w:endnote>
  <w:endnote w:type="continuationSeparator" w:id="0">
    <w:p w:rsidR="007067E7" w:rsidRDefault="007067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67E7" w:rsidRDefault="007067E7">
    <w:pPr>
      <w:ind w:right="360"/>
      <w:rPr>
        <w:sz w:val="19"/>
        <w:szCs w:val="19"/>
      </w:rPr>
    </w:pPr>
    <w:r>
      <w:rPr>
        <w:b/>
        <w:bCs/>
        <w:sz w:val="19"/>
        <w:szCs w:val="19"/>
      </w:rPr>
      <w:t xml:space="preserve">                                              </w:t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  <w:t xml:space="preserve">          </w:t>
    </w:r>
    <w:r>
      <w:rPr>
        <w:b/>
        <w:bCs/>
        <w:sz w:val="19"/>
        <w:szCs w:val="19"/>
      </w:rPr>
      <w:tab/>
    </w:r>
    <w:r>
      <w:rPr>
        <w:sz w:val="19"/>
        <w:szCs w:val="19"/>
      </w:rPr>
      <w:t xml:space="preserve"> 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67E7" w:rsidRDefault="007067E7">
    <w:pPr>
      <w:pStyle w:val="Zpat"/>
    </w:pPr>
    <w:r>
      <w:tab/>
      <w:t xml:space="preserve"> </w:t>
    </w:r>
    <w:r>
      <w:tab/>
      <w:t xml:space="preserve"> </w:t>
    </w:r>
    <w:r>
      <w:tab/>
      <w:t xml:space="preserve">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67E7" w:rsidRDefault="007067E7">
      <w:r>
        <w:separator/>
      </w:r>
    </w:p>
  </w:footnote>
  <w:footnote w:type="continuationSeparator" w:id="0">
    <w:p w:rsidR="007067E7" w:rsidRDefault="007067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67E7" w:rsidRDefault="007067E7">
    <w:pPr>
      <w:pStyle w:val="Zhlav"/>
    </w:pPr>
    <w:r>
      <w:tab/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222CD9"/>
    <w:multiLevelType w:val="singleLevel"/>
    <w:tmpl w:val="D48EE84C"/>
    <w:lvl w:ilvl="0">
      <w:start w:val="1"/>
      <w:numFmt w:val="none"/>
      <w:lvlText w:val=""/>
      <w:legacy w:legacy="1" w:legacySpace="0" w:legacyIndent="284"/>
      <w:lvlJc w:val="left"/>
      <w:pPr>
        <w:ind w:left="284" w:hanging="284"/>
      </w:pPr>
      <w:rPr>
        <w:rFonts w:ascii="Symbol" w:hAnsi="Symbol" w:cs="Symbol" w:hint="default"/>
      </w:rPr>
    </w:lvl>
  </w:abstractNum>
  <w:abstractNum w:abstractNumId="1" w15:restartNumberingAfterBreak="0">
    <w:nsid w:val="125E5A16"/>
    <w:multiLevelType w:val="singleLevel"/>
    <w:tmpl w:val="7B76E200"/>
    <w:lvl w:ilvl="0">
      <w:start w:val="2"/>
      <w:numFmt w:val="decimal"/>
      <w:lvlText w:val="%1. "/>
      <w:legacy w:legacy="1" w:legacySpace="0" w:legacyIndent="283"/>
      <w:lvlJc w:val="left"/>
      <w:pPr>
        <w:ind w:left="373" w:hanging="283"/>
      </w:pPr>
      <w:rPr>
        <w:b/>
        <w:bCs/>
        <w:i w:val="0"/>
        <w:iCs w:val="0"/>
        <w:sz w:val="36"/>
        <w:szCs w:val="36"/>
      </w:rPr>
    </w:lvl>
  </w:abstractNum>
  <w:abstractNum w:abstractNumId="2" w15:restartNumberingAfterBreak="0">
    <w:nsid w:val="17AC65AE"/>
    <w:multiLevelType w:val="singleLevel"/>
    <w:tmpl w:val="18829D7C"/>
    <w:lvl w:ilvl="0">
      <w:start w:val="1"/>
      <w:numFmt w:val="decimal"/>
      <w:lvlText w:val="%1."/>
      <w:legacy w:legacy="1" w:legacySpace="120" w:legacyIndent="360"/>
      <w:lvlJc w:val="left"/>
      <w:pPr>
        <w:ind w:left="720" w:hanging="360"/>
      </w:pPr>
    </w:lvl>
  </w:abstractNum>
  <w:abstractNum w:abstractNumId="3" w15:restartNumberingAfterBreak="0">
    <w:nsid w:val="3102519E"/>
    <w:multiLevelType w:val="singleLevel"/>
    <w:tmpl w:val="D48EE84C"/>
    <w:lvl w:ilvl="0">
      <w:start w:val="1"/>
      <w:numFmt w:val="none"/>
      <w:lvlText w:val=""/>
      <w:legacy w:legacy="1" w:legacySpace="0" w:legacyIndent="284"/>
      <w:lvlJc w:val="left"/>
      <w:pPr>
        <w:ind w:left="284" w:hanging="284"/>
      </w:pPr>
      <w:rPr>
        <w:rFonts w:ascii="Symbol" w:hAnsi="Symbol" w:cs="Symbol" w:hint="default"/>
      </w:rPr>
    </w:lvl>
  </w:abstractNum>
  <w:abstractNum w:abstractNumId="4" w15:restartNumberingAfterBreak="0">
    <w:nsid w:val="4F8D0C39"/>
    <w:multiLevelType w:val="singleLevel"/>
    <w:tmpl w:val="43986CE0"/>
    <w:lvl w:ilvl="0">
      <w:start w:val="2"/>
      <w:numFmt w:val="decimal"/>
      <w:lvlText w:val="%1. "/>
      <w:legacy w:legacy="1" w:legacySpace="0" w:legacyIndent="283"/>
      <w:lvlJc w:val="left"/>
      <w:pPr>
        <w:ind w:left="343" w:hanging="283"/>
      </w:pPr>
      <w:rPr>
        <w:b w:val="0"/>
        <w:bCs w:val="0"/>
        <w:i w:val="0"/>
        <w:iCs w:val="0"/>
        <w:sz w:val="24"/>
        <w:szCs w:val="24"/>
      </w:rPr>
    </w:lvl>
  </w:abstractNum>
  <w:abstractNum w:abstractNumId="5" w15:restartNumberingAfterBreak="0">
    <w:nsid w:val="564C6B69"/>
    <w:multiLevelType w:val="singleLevel"/>
    <w:tmpl w:val="D48EE84C"/>
    <w:lvl w:ilvl="0">
      <w:start w:val="1"/>
      <w:numFmt w:val="none"/>
      <w:lvlText w:val=""/>
      <w:legacy w:legacy="1" w:legacySpace="0" w:legacyIndent="284"/>
      <w:lvlJc w:val="left"/>
      <w:pPr>
        <w:ind w:left="284" w:hanging="284"/>
      </w:pPr>
      <w:rPr>
        <w:rFonts w:ascii="Symbol" w:hAnsi="Symbol" w:cs="Symbol" w:hint="default"/>
      </w:rPr>
    </w:lvl>
  </w:abstractNum>
  <w:abstractNum w:abstractNumId="6" w15:restartNumberingAfterBreak="0">
    <w:nsid w:val="5F127C8D"/>
    <w:multiLevelType w:val="singleLevel"/>
    <w:tmpl w:val="1FB028F0"/>
    <w:lvl w:ilvl="0">
      <w:start w:val="3"/>
      <w:numFmt w:val="decimal"/>
      <w:lvlText w:val="%1. "/>
      <w:legacy w:legacy="1" w:legacySpace="0" w:legacyIndent="283"/>
      <w:lvlJc w:val="left"/>
      <w:pPr>
        <w:ind w:left="343" w:hanging="283"/>
      </w:pPr>
      <w:rPr>
        <w:b/>
        <w:bCs/>
        <w:i w:val="0"/>
        <w:iCs w:val="0"/>
        <w:sz w:val="36"/>
        <w:szCs w:val="36"/>
      </w:rPr>
    </w:lvl>
  </w:abstractNum>
  <w:abstractNum w:abstractNumId="7" w15:restartNumberingAfterBreak="0">
    <w:nsid w:val="6C530D47"/>
    <w:multiLevelType w:val="singleLevel"/>
    <w:tmpl w:val="D48EE84C"/>
    <w:lvl w:ilvl="0">
      <w:start w:val="1"/>
      <w:numFmt w:val="none"/>
      <w:lvlText w:val=""/>
      <w:legacy w:legacy="1" w:legacySpace="0" w:legacyIndent="284"/>
      <w:lvlJc w:val="left"/>
      <w:pPr>
        <w:ind w:left="284" w:hanging="284"/>
      </w:pPr>
      <w:rPr>
        <w:rFonts w:ascii="Symbol" w:hAnsi="Symbol" w:cs="Symbol" w:hint="default"/>
      </w:rPr>
    </w:lvl>
  </w:abstractNum>
  <w:abstractNum w:abstractNumId="8" w15:restartNumberingAfterBreak="0">
    <w:nsid w:val="79E472D0"/>
    <w:multiLevelType w:val="hybridMultilevel"/>
    <w:tmpl w:val="630C50F8"/>
    <w:lvl w:ilvl="0" w:tplc="1A6C1E5E">
      <w:start w:val="4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5"/>
  </w:num>
  <w:num w:numId="3">
    <w:abstractNumId w:val="7"/>
  </w:num>
  <w:num w:numId="4">
    <w:abstractNumId w:val="0"/>
  </w:num>
  <w:num w:numId="5">
    <w:abstractNumId w:val="4"/>
  </w:num>
  <w:num w:numId="6">
    <w:abstractNumId w:val="2"/>
  </w:num>
  <w:num w:numId="7">
    <w:abstractNumId w:val="1"/>
  </w:num>
  <w:num w:numId="8">
    <w:abstractNumId w:val="6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0F94"/>
    <w:rsid w:val="000039C4"/>
    <w:rsid w:val="000048F7"/>
    <w:rsid w:val="00006673"/>
    <w:rsid w:val="00011AFF"/>
    <w:rsid w:val="000231BB"/>
    <w:rsid w:val="0003181F"/>
    <w:rsid w:val="00033AD7"/>
    <w:rsid w:val="00034FF3"/>
    <w:rsid w:val="0003790A"/>
    <w:rsid w:val="00054C5E"/>
    <w:rsid w:val="00057315"/>
    <w:rsid w:val="00064053"/>
    <w:rsid w:val="0007645E"/>
    <w:rsid w:val="00083701"/>
    <w:rsid w:val="00090494"/>
    <w:rsid w:val="00097498"/>
    <w:rsid w:val="000A3885"/>
    <w:rsid w:val="000B0D62"/>
    <w:rsid w:val="000B3B5B"/>
    <w:rsid w:val="000C0153"/>
    <w:rsid w:val="000D2F66"/>
    <w:rsid w:val="000D51E2"/>
    <w:rsid w:val="000D54A3"/>
    <w:rsid w:val="000E082C"/>
    <w:rsid w:val="000E09FC"/>
    <w:rsid w:val="000F199E"/>
    <w:rsid w:val="00102217"/>
    <w:rsid w:val="00106AC1"/>
    <w:rsid w:val="001146E9"/>
    <w:rsid w:val="0011698E"/>
    <w:rsid w:val="00125420"/>
    <w:rsid w:val="00127CFF"/>
    <w:rsid w:val="00131721"/>
    <w:rsid w:val="00136697"/>
    <w:rsid w:val="00143607"/>
    <w:rsid w:val="00150443"/>
    <w:rsid w:val="00161499"/>
    <w:rsid w:val="0016368C"/>
    <w:rsid w:val="00164D37"/>
    <w:rsid w:val="001661C9"/>
    <w:rsid w:val="00175F6F"/>
    <w:rsid w:val="00193F47"/>
    <w:rsid w:val="0019482B"/>
    <w:rsid w:val="001A2DE1"/>
    <w:rsid w:val="001B3226"/>
    <w:rsid w:val="001B3CB8"/>
    <w:rsid w:val="001B6900"/>
    <w:rsid w:val="001C07FF"/>
    <w:rsid w:val="001C2519"/>
    <w:rsid w:val="001D2DE5"/>
    <w:rsid w:val="001E23F0"/>
    <w:rsid w:val="001E75F8"/>
    <w:rsid w:val="001F3FC5"/>
    <w:rsid w:val="001F7A28"/>
    <w:rsid w:val="00203F54"/>
    <w:rsid w:val="002107F8"/>
    <w:rsid w:val="002124ED"/>
    <w:rsid w:val="00213DD3"/>
    <w:rsid w:val="00213E78"/>
    <w:rsid w:val="00215A13"/>
    <w:rsid w:val="00216858"/>
    <w:rsid w:val="00231388"/>
    <w:rsid w:val="002317A4"/>
    <w:rsid w:val="00247ED8"/>
    <w:rsid w:val="002527C7"/>
    <w:rsid w:val="00252DA2"/>
    <w:rsid w:val="00256A48"/>
    <w:rsid w:val="00257049"/>
    <w:rsid w:val="002577E0"/>
    <w:rsid w:val="00270601"/>
    <w:rsid w:val="00272999"/>
    <w:rsid w:val="002750DE"/>
    <w:rsid w:val="002850C3"/>
    <w:rsid w:val="002C12D1"/>
    <w:rsid w:val="002D438C"/>
    <w:rsid w:val="002D69D7"/>
    <w:rsid w:val="002D7538"/>
    <w:rsid w:val="002E0023"/>
    <w:rsid w:val="002E0A5F"/>
    <w:rsid w:val="002F1DE0"/>
    <w:rsid w:val="002F407F"/>
    <w:rsid w:val="002F69E6"/>
    <w:rsid w:val="00302515"/>
    <w:rsid w:val="003031D4"/>
    <w:rsid w:val="00307A4C"/>
    <w:rsid w:val="00325D0B"/>
    <w:rsid w:val="00331D17"/>
    <w:rsid w:val="00332D90"/>
    <w:rsid w:val="003344A9"/>
    <w:rsid w:val="00345B75"/>
    <w:rsid w:val="003516F3"/>
    <w:rsid w:val="00362150"/>
    <w:rsid w:val="003714A1"/>
    <w:rsid w:val="0037487A"/>
    <w:rsid w:val="003846DE"/>
    <w:rsid w:val="00391219"/>
    <w:rsid w:val="00393D61"/>
    <w:rsid w:val="003A115D"/>
    <w:rsid w:val="003B152B"/>
    <w:rsid w:val="003B4A54"/>
    <w:rsid w:val="003B634B"/>
    <w:rsid w:val="003B64C7"/>
    <w:rsid w:val="003B6D1F"/>
    <w:rsid w:val="003D042B"/>
    <w:rsid w:val="003D5896"/>
    <w:rsid w:val="003D5BA2"/>
    <w:rsid w:val="003F4439"/>
    <w:rsid w:val="00402096"/>
    <w:rsid w:val="00402683"/>
    <w:rsid w:val="00402994"/>
    <w:rsid w:val="00403A94"/>
    <w:rsid w:val="0040435F"/>
    <w:rsid w:val="004111C3"/>
    <w:rsid w:val="00416AF1"/>
    <w:rsid w:val="004214D6"/>
    <w:rsid w:val="00424B23"/>
    <w:rsid w:val="00427C17"/>
    <w:rsid w:val="0043799A"/>
    <w:rsid w:val="004410AF"/>
    <w:rsid w:val="00446736"/>
    <w:rsid w:val="00447833"/>
    <w:rsid w:val="00447CF7"/>
    <w:rsid w:val="004519F5"/>
    <w:rsid w:val="00453C9B"/>
    <w:rsid w:val="0046076D"/>
    <w:rsid w:val="00461AC7"/>
    <w:rsid w:val="00465347"/>
    <w:rsid w:val="0046728C"/>
    <w:rsid w:val="00471CCC"/>
    <w:rsid w:val="00472075"/>
    <w:rsid w:val="00473C20"/>
    <w:rsid w:val="00474089"/>
    <w:rsid w:val="004852FB"/>
    <w:rsid w:val="00492514"/>
    <w:rsid w:val="004A113D"/>
    <w:rsid w:val="004A3E1A"/>
    <w:rsid w:val="004A59D3"/>
    <w:rsid w:val="004B0983"/>
    <w:rsid w:val="004B38C8"/>
    <w:rsid w:val="004B71A5"/>
    <w:rsid w:val="004C43E4"/>
    <w:rsid w:val="004C6F2B"/>
    <w:rsid w:val="004D1181"/>
    <w:rsid w:val="004D1EDB"/>
    <w:rsid w:val="004D26DA"/>
    <w:rsid w:val="004F7270"/>
    <w:rsid w:val="00501C9A"/>
    <w:rsid w:val="005058E1"/>
    <w:rsid w:val="00506809"/>
    <w:rsid w:val="00507A51"/>
    <w:rsid w:val="00512739"/>
    <w:rsid w:val="005165C7"/>
    <w:rsid w:val="00517024"/>
    <w:rsid w:val="00517120"/>
    <w:rsid w:val="00525818"/>
    <w:rsid w:val="005269D1"/>
    <w:rsid w:val="00533C93"/>
    <w:rsid w:val="00542163"/>
    <w:rsid w:val="00542324"/>
    <w:rsid w:val="005439CB"/>
    <w:rsid w:val="00545565"/>
    <w:rsid w:val="00550B9C"/>
    <w:rsid w:val="00550CA9"/>
    <w:rsid w:val="005542D7"/>
    <w:rsid w:val="00555463"/>
    <w:rsid w:val="005560A3"/>
    <w:rsid w:val="0056130C"/>
    <w:rsid w:val="0057296C"/>
    <w:rsid w:val="0059228D"/>
    <w:rsid w:val="00593F76"/>
    <w:rsid w:val="005B610E"/>
    <w:rsid w:val="005C12EE"/>
    <w:rsid w:val="005C33A2"/>
    <w:rsid w:val="005D2C43"/>
    <w:rsid w:val="005E3163"/>
    <w:rsid w:val="005E3238"/>
    <w:rsid w:val="005F6293"/>
    <w:rsid w:val="005F793C"/>
    <w:rsid w:val="00601F89"/>
    <w:rsid w:val="00602113"/>
    <w:rsid w:val="00602FEC"/>
    <w:rsid w:val="0060307B"/>
    <w:rsid w:val="00605D6A"/>
    <w:rsid w:val="006066C2"/>
    <w:rsid w:val="00607511"/>
    <w:rsid w:val="00617065"/>
    <w:rsid w:val="006214CC"/>
    <w:rsid w:val="00632E61"/>
    <w:rsid w:val="00633033"/>
    <w:rsid w:val="0063504C"/>
    <w:rsid w:val="0063683C"/>
    <w:rsid w:val="00636D35"/>
    <w:rsid w:val="006371FD"/>
    <w:rsid w:val="00637D0A"/>
    <w:rsid w:val="006478CC"/>
    <w:rsid w:val="00652B36"/>
    <w:rsid w:val="006567BB"/>
    <w:rsid w:val="006628D2"/>
    <w:rsid w:val="00664641"/>
    <w:rsid w:val="00680799"/>
    <w:rsid w:val="00686A69"/>
    <w:rsid w:val="00686AAD"/>
    <w:rsid w:val="00686C4E"/>
    <w:rsid w:val="00690080"/>
    <w:rsid w:val="006902D5"/>
    <w:rsid w:val="00692D5C"/>
    <w:rsid w:val="006A10F7"/>
    <w:rsid w:val="006B361D"/>
    <w:rsid w:val="006B4890"/>
    <w:rsid w:val="006C48F7"/>
    <w:rsid w:val="006C780C"/>
    <w:rsid w:val="006E0AC2"/>
    <w:rsid w:val="006E1EA5"/>
    <w:rsid w:val="006F2B01"/>
    <w:rsid w:val="006F6D37"/>
    <w:rsid w:val="007004E5"/>
    <w:rsid w:val="00701873"/>
    <w:rsid w:val="007067E7"/>
    <w:rsid w:val="007111CA"/>
    <w:rsid w:val="00712124"/>
    <w:rsid w:val="00712B79"/>
    <w:rsid w:val="0071781C"/>
    <w:rsid w:val="00722F9E"/>
    <w:rsid w:val="00725B15"/>
    <w:rsid w:val="0072601E"/>
    <w:rsid w:val="00726F69"/>
    <w:rsid w:val="007278F3"/>
    <w:rsid w:val="00737111"/>
    <w:rsid w:val="00752EBE"/>
    <w:rsid w:val="00761E59"/>
    <w:rsid w:val="007623AE"/>
    <w:rsid w:val="0076726A"/>
    <w:rsid w:val="00772419"/>
    <w:rsid w:val="00772A9E"/>
    <w:rsid w:val="00773DD4"/>
    <w:rsid w:val="00774BBD"/>
    <w:rsid w:val="007772CC"/>
    <w:rsid w:val="007856F4"/>
    <w:rsid w:val="00787E97"/>
    <w:rsid w:val="00790ACE"/>
    <w:rsid w:val="00795344"/>
    <w:rsid w:val="007A0A31"/>
    <w:rsid w:val="007A44B2"/>
    <w:rsid w:val="007B4901"/>
    <w:rsid w:val="007C59F6"/>
    <w:rsid w:val="007D0932"/>
    <w:rsid w:val="007D245F"/>
    <w:rsid w:val="007D35F1"/>
    <w:rsid w:val="007E0F00"/>
    <w:rsid w:val="007E3E5E"/>
    <w:rsid w:val="007E5413"/>
    <w:rsid w:val="007F2620"/>
    <w:rsid w:val="00803739"/>
    <w:rsid w:val="008049BD"/>
    <w:rsid w:val="00810A4E"/>
    <w:rsid w:val="00810E45"/>
    <w:rsid w:val="008145EE"/>
    <w:rsid w:val="0082158B"/>
    <w:rsid w:val="0082382E"/>
    <w:rsid w:val="008239F7"/>
    <w:rsid w:val="008251E2"/>
    <w:rsid w:val="00826E08"/>
    <w:rsid w:val="00830424"/>
    <w:rsid w:val="0083609F"/>
    <w:rsid w:val="00841DF6"/>
    <w:rsid w:val="0084503C"/>
    <w:rsid w:val="008521B7"/>
    <w:rsid w:val="0085778A"/>
    <w:rsid w:val="00866E5E"/>
    <w:rsid w:val="00871193"/>
    <w:rsid w:val="0087171C"/>
    <w:rsid w:val="00882390"/>
    <w:rsid w:val="008874AF"/>
    <w:rsid w:val="008879B2"/>
    <w:rsid w:val="0089089E"/>
    <w:rsid w:val="00893015"/>
    <w:rsid w:val="00893A36"/>
    <w:rsid w:val="008A5B4C"/>
    <w:rsid w:val="008A6C7D"/>
    <w:rsid w:val="008B0687"/>
    <w:rsid w:val="008C7999"/>
    <w:rsid w:val="008C7A3C"/>
    <w:rsid w:val="008D05BC"/>
    <w:rsid w:val="008D423D"/>
    <w:rsid w:val="008D6C73"/>
    <w:rsid w:val="008E0AD4"/>
    <w:rsid w:val="008E2982"/>
    <w:rsid w:val="008F05C2"/>
    <w:rsid w:val="008F335D"/>
    <w:rsid w:val="00903BEB"/>
    <w:rsid w:val="00903E12"/>
    <w:rsid w:val="009056CC"/>
    <w:rsid w:val="0090799C"/>
    <w:rsid w:val="00910DEF"/>
    <w:rsid w:val="00912BC5"/>
    <w:rsid w:val="00912CEA"/>
    <w:rsid w:val="00917266"/>
    <w:rsid w:val="009178C9"/>
    <w:rsid w:val="00921C4B"/>
    <w:rsid w:val="00930AD6"/>
    <w:rsid w:val="00941CD4"/>
    <w:rsid w:val="00944E04"/>
    <w:rsid w:val="00951040"/>
    <w:rsid w:val="00953785"/>
    <w:rsid w:val="00966B0F"/>
    <w:rsid w:val="009717B4"/>
    <w:rsid w:val="00971D31"/>
    <w:rsid w:val="00982731"/>
    <w:rsid w:val="009841EF"/>
    <w:rsid w:val="00990B49"/>
    <w:rsid w:val="00996C23"/>
    <w:rsid w:val="00997454"/>
    <w:rsid w:val="009B0D3D"/>
    <w:rsid w:val="009B1F32"/>
    <w:rsid w:val="009C6748"/>
    <w:rsid w:val="009D27D1"/>
    <w:rsid w:val="009D40E2"/>
    <w:rsid w:val="009E0C01"/>
    <w:rsid w:val="009E1F6E"/>
    <w:rsid w:val="009F280A"/>
    <w:rsid w:val="00A00DA7"/>
    <w:rsid w:val="00A0323A"/>
    <w:rsid w:val="00A03456"/>
    <w:rsid w:val="00A05036"/>
    <w:rsid w:val="00A10373"/>
    <w:rsid w:val="00A141DA"/>
    <w:rsid w:val="00A15D89"/>
    <w:rsid w:val="00A203E5"/>
    <w:rsid w:val="00A22051"/>
    <w:rsid w:val="00A23A2A"/>
    <w:rsid w:val="00A260E2"/>
    <w:rsid w:val="00A265C7"/>
    <w:rsid w:val="00A34F10"/>
    <w:rsid w:val="00A423CB"/>
    <w:rsid w:val="00A47F65"/>
    <w:rsid w:val="00A513C4"/>
    <w:rsid w:val="00A57BA7"/>
    <w:rsid w:val="00A60F94"/>
    <w:rsid w:val="00A7132F"/>
    <w:rsid w:val="00A80E6C"/>
    <w:rsid w:val="00A8375F"/>
    <w:rsid w:val="00A916D4"/>
    <w:rsid w:val="00A92382"/>
    <w:rsid w:val="00A9365B"/>
    <w:rsid w:val="00AA05ED"/>
    <w:rsid w:val="00AA0BD6"/>
    <w:rsid w:val="00AA2D8E"/>
    <w:rsid w:val="00AB6FA3"/>
    <w:rsid w:val="00AC3539"/>
    <w:rsid w:val="00AC3AA5"/>
    <w:rsid w:val="00AC413B"/>
    <w:rsid w:val="00AC4544"/>
    <w:rsid w:val="00AC6194"/>
    <w:rsid w:val="00AD2C8A"/>
    <w:rsid w:val="00AD3F81"/>
    <w:rsid w:val="00AD67B8"/>
    <w:rsid w:val="00AE09BC"/>
    <w:rsid w:val="00AE3A3A"/>
    <w:rsid w:val="00AE3AA4"/>
    <w:rsid w:val="00AE6287"/>
    <w:rsid w:val="00AF02C9"/>
    <w:rsid w:val="00B01E9B"/>
    <w:rsid w:val="00B02EA1"/>
    <w:rsid w:val="00B10156"/>
    <w:rsid w:val="00B10D57"/>
    <w:rsid w:val="00B161C0"/>
    <w:rsid w:val="00B16623"/>
    <w:rsid w:val="00B2104F"/>
    <w:rsid w:val="00B225B4"/>
    <w:rsid w:val="00B25105"/>
    <w:rsid w:val="00B318CE"/>
    <w:rsid w:val="00B35A04"/>
    <w:rsid w:val="00B363FD"/>
    <w:rsid w:val="00B36905"/>
    <w:rsid w:val="00B412D4"/>
    <w:rsid w:val="00B413AF"/>
    <w:rsid w:val="00B5027F"/>
    <w:rsid w:val="00B6710B"/>
    <w:rsid w:val="00B74713"/>
    <w:rsid w:val="00B7749A"/>
    <w:rsid w:val="00B83682"/>
    <w:rsid w:val="00B83B1B"/>
    <w:rsid w:val="00B94EE1"/>
    <w:rsid w:val="00BA00DD"/>
    <w:rsid w:val="00BA2371"/>
    <w:rsid w:val="00BA24A1"/>
    <w:rsid w:val="00BB2DF3"/>
    <w:rsid w:val="00BC0669"/>
    <w:rsid w:val="00BC1FEF"/>
    <w:rsid w:val="00BD17DD"/>
    <w:rsid w:val="00BD607F"/>
    <w:rsid w:val="00BE24B4"/>
    <w:rsid w:val="00BE5E00"/>
    <w:rsid w:val="00BF1415"/>
    <w:rsid w:val="00BF22FD"/>
    <w:rsid w:val="00BF52C1"/>
    <w:rsid w:val="00BF5692"/>
    <w:rsid w:val="00BF791E"/>
    <w:rsid w:val="00C06799"/>
    <w:rsid w:val="00C073F5"/>
    <w:rsid w:val="00C12793"/>
    <w:rsid w:val="00C23162"/>
    <w:rsid w:val="00C27FD3"/>
    <w:rsid w:val="00C31642"/>
    <w:rsid w:val="00C32A02"/>
    <w:rsid w:val="00C33799"/>
    <w:rsid w:val="00C55672"/>
    <w:rsid w:val="00C65DB2"/>
    <w:rsid w:val="00C66512"/>
    <w:rsid w:val="00C713A0"/>
    <w:rsid w:val="00C74459"/>
    <w:rsid w:val="00C753CB"/>
    <w:rsid w:val="00C94238"/>
    <w:rsid w:val="00CA37C5"/>
    <w:rsid w:val="00CB4902"/>
    <w:rsid w:val="00CB4FE1"/>
    <w:rsid w:val="00CB6B90"/>
    <w:rsid w:val="00CB70C0"/>
    <w:rsid w:val="00CC1694"/>
    <w:rsid w:val="00CC20FF"/>
    <w:rsid w:val="00CC298B"/>
    <w:rsid w:val="00CC73DE"/>
    <w:rsid w:val="00CD140C"/>
    <w:rsid w:val="00CE23A9"/>
    <w:rsid w:val="00CE3CB6"/>
    <w:rsid w:val="00CE7313"/>
    <w:rsid w:val="00CF0A55"/>
    <w:rsid w:val="00CF14C7"/>
    <w:rsid w:val="00D10EFD"/>
    <w:rsid w:val="00D1269F"/>
    <w:rsid w:val="00D17E49"/>
    <w:rsid w:val="00D21F10"/>
    <w:rsid w:val="00D22324"/>
    <w:rsid w:val="00D274F2"/>
    <w:rsid w:val="00D316C8"/>
    <w:rsid w:val="00D31B56"/>
    <w:rsid w:val="00D33B5B"/>
    <w:rsid w:val="00D42FDC"/>
    <w:rsid w:val="00D43D32"/>
    <w:rsid w:val="00D458CA"/>
    <w:rsid w:val="00D47935"/>
    <w:rsid w:val="00D50E94"/>
    <w:rsid w:val="00D516D1"/>
    <w:rsid w:val="00D54924"/>
    <w:rsid w:val="00D600C9"/>
    <w:rsid w:val="00D659C6"/>
    <w:rsid w:val="00D66180"/>
    <w:rsid w:val="00D754A5"/>
    <w:rsid w:val="00D80182"/>
    <w:rsid w:val="00D83024"/>
    <w:rsid w:val="00D86D83"/>
    <w:rsid w:val="00D9364F"/>
    <w:rsid w:val="00DA1B89"/>
    <w:rsid w:val="00DA6D61"/>
    <w:rsid w:val="00DC0121"/>
    <w:rsid w:val="00DC15BB"/>
    <w:rsid w:val="00DD4DAD"/>
    <w:rsid w:val="00DE17AA"/>
    <w:rsid w:val="00DE2278"/>
    <w:rsid w:val="00DF7986"/>
    <w:rsid w:val="00E05FE4"/>
    <w:rsid w:val="00E13C69"/>
    <w:rsid w:val="00E13F86"/>
    <w:rsid w:val="00E24977"/>
    <w:rsid w:val="00E27C2E"/>
    <w:rsid w:val="00E303A6"/>
    <w:rsid w:val="00E31127"/>
    <w:rsid w:val="00E353DD"/>
    <w:rsid w:val="00E40231"/>
    <w:rsid w:val="00E4079D"/>
    <w:rsid w:val="00E40BEE"/>
    <w:rsid w:val="00E44368"/>
    <w:rsid w:val="00E5103C"/>
    <w:rsid w:val="00E52EEC"/>
    <w:rsid w:val="00E5552D"/>
    <w:rsid w:val="00E628B3"/>
    <w:rsid w:val="00E719A4"/>
    <w:rsid w:val="00E721CB"/>
    <w:rsid w:val="00E76A87"/>
    <w:rsid w:val="00E841BC"/>
    <w:rsid w:val="00EB09E2"/>
    <w:rsid w:val="00EC208D"/>
    <w:rsid w:val="00EC2CB8"/>
    <w:rsid w:val="00ED6D8F"/>
    <w:rsid w:val="00EE534B"/>
    <w:rsid w:val="00EF519D"/>
    <w:rsid w:val="00F0270A"/>
    <w:rsid w:val="00F10BC7"/>
    <w:rsid w:val="00F1139B"/>
    <w:rsid w:val="00F15362"/>
    <w:rsid w:val="00F1667F"/>
    <w:rsid w:val="00F204E8"/>
    <w:rsid w:val="00F218A7"/>
    <w:rsid w:val="00F24E81"/>
    <w:rsid w:val="00F335F0"/>
    <w:rsid w:val="00F366DC"/>
    <w:rsid w:val="00F408C1"/>
    <w:rsid w:val="00F40BDE"/>
    <w:rsid w:val="00F44E1C"/>
    <w:rsid w:val="00F55F39"/>
    <w:rsid w:val="00F56E9D"/>
    <w:rsid w:val="00F7757E"/>
    <w:rsid w:val="00F801D9"/>
    <w:rsid w:val="00F839F8"/>
    <w:rsid w:val="00F92547"/>
    <w:rsid w:val="00F964E1"/>
    <w:rsid w:val="00FA06C5"/>
    <w:rsid w:val="00FA0E6E"/>
    <w:rsid w:val="00FB0253"/>
    <w:rsid w:val="00FB0445"/>
    <w:rsid w:val="00FB0BF9"/>
    <w:rsid w:val="00FB0CAB"/>
    <w:rsid w:val="00FB10DF"/>
    <w:rsid w:val="00FD6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9298DA8"/>
  <w15:docId w15:val="{6F7B7CC7-E7A0-4A23-9431-8B664E117C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40231"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E40231"/>
    <w:pPr>
      <w:keepNext/>
      <w:jc w:val="both"/>
      <w:outlineLvl w:val="0"/>
    </w:pPr>
    <w:rPr>
      <w:b/>
      <w:bCs/>
      <w:sz w:val="28"/>
      <w:szCs w:val="28"/>
      <w:u w:val="single"/>
    </w:rPr>
  </w:style>
  <w:style w:type="paragraph" w:styleId="Nadpis2">
    <w:name w:val="heading 2"/>
    <w:basedOn w:val="Normln"/>
    <w:next w:val="Normln"/>
    <w:link w:val="Nadpis2Char"/>
    <w:uiPriority w:val="99"/>
    <w:qFormat/>
    <w:rsid w:val="00E40231"/>
    <w:pPr>
      <w:keepNext/>
      <w:tabs>
        <w:tab w:val="left" w:pos="709"/>
      </w:tabs>
      <w:spacing w:before="120" w:line="240" w:lineRule="atLeast"/>
      <w:ind w:left="709" w:hanging="709"/>
      <w:jc w:val="both"/>
      <w:outlineLvl w:val="1"/>
    </w:pPr>
    <w:rPr>
      <w:b/>
      <w:bCs/>
      <w:u w:val="single"/>
    </w:rPr>
  </w:style>
  <w:style w:type="paragraph" w:styleId="Nadpis6">
    <w:name w:val="heading 6"/>
    <w:basedOn w:val="Normln"/>
    <w:next w:val="Normln"/>
    <w:link w:val="Nadpis6Char"/>
    <w:uiPriority w:val="99"/>
    <w:qFormat/>
    <w:rsid w:val="00E40231"/>
    <w:pPr>
      <w:keepNext/>
      <w:spacing w:after="120"/>
      <w:outlineLvl w:val="5"/>
    </w:pPr>
    <w:rPr>
      <w:b/>
      <w:bCs/>
      <w:sz w:val="28"/>
      <w:szCs w:val="28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8D423D"/>
    <w:rPr>
      <w:rFonts w:ascii="Cambria" w:hAnsi="Cambria" w:cs="Cambria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rsid w:val="008D423D"/>
    <w:rPr>
      <w:rFonts w:ascii="Cambria" w:hAnsi="Cambria" w:cs="Cambria"/>
      <w:b/>
      <w:bCs/>
      <w:i/>
      <w:iCs/>
      <w:sz w:val="28"/>
      <w:szCs w:val="28"/>
    </w:rPr>
  </w:style>
  <w:style w:type="character" w:customStyle="1" w:styleId="Nadpis6Char">
    <w:name w:val="Nadpis 6 Char"/>
    <w:basedOn w:val="Standardnpsmoodstavce"/>
    <w:link w:val="Nadpis6"/>
    <w:uiPriority w:val="99"/>
    <w:semiHidden/>
    <w:rsid w:val="008D423D"/>
    <w:rPr>
      <w:rFonts w:ascii="Calibri" w:hAnsi="Calibri" w:cs="Calibri"/>
      <w:b/>
      <w:bCs/>
    </w:rPr>
  </w:style>
  <w:style w:type="paragraph" w:customStyle="1" w:styleId="Odstavec">
    <w:name w:val="Odstavec"/>
    <w:basedOn w:val="Normln"/>
    <w:uiPriority w:val="99"/>
    <w:rsid w:val="00E40231"/>
    <w:pPr>
      <w:spacing w:before="120" w:line="360" w:lineRule="atLeast"/>
      <w:ind w:firstLine="567"/>
      <w:jc w:val="both"/>
    </w:pPr>
  </w:style>
  <w:style w:type="character" w:styleId="slostrnky">
    <w:name w:val="page number"/>
    <w:basedOn w:val="Standardnpsmoodstavce"/>
    <w:uiPriority w:val="99"/>
    <w:rsid w:val="00E40231"/>
  </w:style>
  <w:style w:type="paragraph" w:styleId="Zpat">
    <w:name w:val="footer"/>
    <w:basedOn w:val="Normln"/>
    <w:link w:val="ZpatChar"/>
    <w:uiPriority w:val="99"/>
    <w:rsid w:val="00E40231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semiHidden/>
    <w:rsid w:val="008D423D"/>
    <w:rPr>
      <w:sz w:val="24"/>
      <w:szCs w:val="24"/>
    </w:rPr>
  </w:style>
  <w:style w:type="paragraph" w:styleId="Zhlav">
    <w:name w:val="header"/>
    <w:basedOn w:val="Normln"/>
    <w:link w:val="ZhlavChar"/>
    <w:uiPriority w:val="99"/>
    <w:rsid w:val="00E4023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8D423D"/>
    <w:rPr>
      <w:sz w:val="24"/>
      <w:szCs w:val="24"/>
    </w:rPr>
  </w:style>
  <w:style w:type="paragraph" w:styleId="Zkladntext2">
    <w:name w:val="Body Text 2"/>
    <w:basedOn w:val="Normln"/>
    <w:link w:val="Zkladntext2Char"/>
    <w:uiPriority w:val="99"/>
    <w:rsid w:val="00E40231"/>
    <w:pPr>
      <w:spacing w:before="120" w:line="240" w:lineRule="atLeast"/>
      <w:ind w:left="284" w:firstLine="284"/>
      <w:jc w:val="both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8D423D"/>
    <w:rPr>
      <w:sz w:val="24"/>
      <w:szCs w:val="24"/>
    </w:rPr>
  </w:style>
  <w:style w:type="table" w:styleId="Mkatabulky">
    <w:name w:val="Table Grid"/>
    <w:basedOn w:val="Normlntabulka"/>
    <w:uiPriority w:val="99"/>
    <w:rsid w:val="00605D6A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iPriority w:val="99"/>
    <w:rsid w:val="00AC3539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6E0AC2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9D40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3862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9</Pages>
  <Words>1580</Words>
  <Characters>9323</Characters>
  <Application>Microsoft Office Word</Application>
  <DocSecurity>0</DocSecurity>
  <Lines>77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TECHNICKÁ ZPRÁVA</vt:lpstr>
    </vt:vector>
  </TitlesOfParts>
  <Company>Ing. Dana Kožušníková</Company>
  <LinksUpToDate>false</LinksUpToDate>
  <CharactersWithSpaces>10882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TECHNICKÁ ZPRÁVA</dc:title>
  <dc:subject/>
  <dc:creator>Unknown</dc:creator>
  <cp:keywords/>
  <dc:description/>
  <cp:lastModifiedBy>Čihánková Ivana</cp:lastModifiedBy>
  <cp:revision>25</cp:revision>
  <cp:lastPrinted>2016-12-09T14:27:00Z</cp:lastPrinted>
  <dcterms:created xsi:type="dcterms:W3CDTF">2019-09-02T13:57:00Z</dcterms:created>
  <dcterms:modified xsi:type="dcterms:W3CDTF">2023-04-05T07:37:00Z</dcterms:modified>
</cp:coreProperties>
</file>