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6E0BF6" w14:textId="7FFA165F" w:rsidR="00E0215C" w:rsidRDefault="009E6FE0">
      <w:pPr>
        <w:pStyle w:val="Obsah1"/>
        <w:rPr>
          <w:rFonts w:cstheme="minorBidi"/>
          <w:b w:val="0"/>
          <w:bCs w:val="0"/>
          <w:caps w:val="0"/>
          <w:noProof/>
          <w:kern w:val="2"/>
          <w:sz w:val="22"/>
          <w:szCs w:val="22"/>
          <w14:ligatures w14:val="standardContextual"/>
        </w:rPr>
      </w:pPr>
      <w:r>
        <w:fldChar w:fldCharType="begin"/>
      </w:r>
      <w:r>
        <w:instrText xml:space="preserve"> TOC \o "1-3" \h \z \u </w:instrText>
      </w:r>
      <w:r>
        <w:fldChar w:fldCharType="separate"/>
      </w:r>
      <w:hyperlink w:anchor="_Toc148427878" w:history="1">
        <w:r w:rsidR="00E0215C" w:rsidRPr="00FC22EA">
          <w:rPr>
            <w:rStyle w:val="Hypertextovodkaz"/>
            <w:noProof/>
          </w:rPr>
          <w:t>1.</w:t>
        </w:r>
        <w:r w:rsidR="00E0215C">
          <w:rPr>
            <w:rFonts w:cstheme="minorBidi"/>
            <w:b w:val="0"/>
            <w:bCs w:val="0"/>
            <w:caps w:val="0"/>
            <w:noProof/>
            <w:kern w:val="2"/>
            <w:sz w:val="22"/>
            <w:szCs w:val="22"/>
            <w14:ligatures w14:val="standardContextual"/>
          </w:rPr>
          <w:tab/>
        </w:r>
        <w:r w:rsidR="00E0215C" w:rsidRPr="00FC22EA">
          <w:rPr>
            <w:rStyle w:val="Hypertextovodkaz"/>
            <w:noProof/>
          </w:rPr>
          <w:t>Základní údaje</w:t>
        </w:r>
        <w:r w:rsidR="00E0215C">
          <w:rPr>
            <w:noProof/>
            <w:webHidden/>
          </w:rPr>
          <w:tab/>
        </w:r>
        <w:r w:rsidR="00E0215C">
          <w:rPr>
            <w:noProof/>
            <w:webHidden/>
          </w:rPr>
          <w:fldChar w:fldCharType="begin"/>
        </w:r>
        <w:r w:rsidR="00E0215C">
          <w:rPr>
            <w:noProof/>
            <w:webHidden/>
          </w:rPr>
          <w:instrText xml:space="preserve"> PAGEREF _Toc148427878 \h </w:instrText>
        </w:r>
        <w:r w:rsidR="00E0215C">
          <w:rPr>
            <w:noProof/>
            <w:webHidden/>
          </w:rPr>
        </w:r>
        <w:r w:rsidR="00E0215C">
          <w:rPr>
            <w:noProof/>
            <w:webHidden/>
          </w:rPr>
          <w:fldChar w:fldCharType="separate"/>
        </w:r>
        <w:r w:rsidR="00E0215C">
          <w:rPr>
            <w:noProof/>
            <w:webHidden/>
          </w:rPr>
          <w:t>2</w:t>
        </w:r>
        <w:r w:rsidR="00E0215C">
          <w:rPr>
            <w:noProof/>
            <w:webHidden/>
          </w:rPr>
          <w:fldChar w:fldCharType="end"/>
        </w:r>
      </w:hyperlink>
    </w:p>
    <w:p w14:paraId="49CDC843" w14:textId="270201A0" w:rsidR="00E0215C" w:rsidRDefault="00E0215C">
      <w:pPr>
        <w:pStyle w:val="Obsah1"/>
        <w:rPr>
          <w:rFonts w:cstheme="minorBidi"/>
          <w:b w:val="0"/>
          <w:bCs w:val="0"/>
          <w:caps w:val="0"/>
          <w:noProof/>
          <w:kern w:val="2"/>
          <w:sz w:val="22"/>
          <w:szCs w:val="22"/>
          <w14:ligatures w14:val="standardContextual"/>
        </w:rPr>
      </w:pPr>
      <w:hyperlink w:anchor="_Toc148427879" w:history="1">
        <w:r w:rsidRPr="00FC22EA">
          <w:rPr>
            <w:rStyle w:val="Hypertextovodkaz"/>
            <w:noProof/>
          </w:rPr>
          <w:t>2.</w:t>
        </w:r>
        <w:r>
          <w:rPr>
            <w:rFonts w:cstheme="minorBidi"/>
            <w:b w:val="0"/>
            <w:bCs w:val="0"/>
            <w:caps w:val="0"/>
            <w:noProof/>
            <w:kern w:val="2"/>
            <w:sz w:val="22"/>
            <w:szCs w:val="22"/>
            <w14:ligatures w14:val="standardContextual"/>
          </w:rPr>
          <w:tab/>
        </w:r>
        <w:r w:rsidRPr="00FC22EA">
          <w:rPr>
            <w:rStyle w:val="Hypertextovodkaz"/>
            <w:noProof/>
          </w:rPr>
          <w:t>Příprava staveniště</w:t>
        </w:r>
        <w:r>
          <w:rPr>
            <w:noProof/>
            <w:webHidden/>
          </w:rPr>
          <w:tab/>
        </w:r>
        <w:r>
          <w:rPr>
            <w:noProof/>
            <w:webHidden/>
          </w:rPr>
          <w:fldChar w:fldCharType="begin"/>
        </w:r>
        <w:r>
          <w:rPr>
            <w:noProof/>
            <w:webHidden/>
          </w:rPr>
          <w:instrText xml:space="preserve"> PAGEREF _Toc148427879 \h </w:instrText>
        </w:r>
        <w:r>
          <w:rPr>
            <w:noProof/>
            <w:webHidden/>
          </w:rPr>
        </w:r>
        <w:r>
          <w:rPr>
            <w:noProof/>
            <w:webHidden/>
          </w:rPr>
          <w:fldChar w:fldCharType="separate"/>
        </w:r>
        <w:r>
          <w:rPr>
            <w:noProof/>
            <w:webHidden/>
          </w:rPr>
          <w:t>2</w:t>
        </w:r>
        <w:r>
          <w:rPr>
            <w:noProof/>
            <w:webHidden/>
          </w:rPr>
          <w:fldChar w:fldCharType="end"/>
        </w:r>
      </w:hyperlink>
    </w:p>
    <w:p w14:paraId="7688A1C1" w14:textId="0AFDD528" w:rsidR="00E0215C" w:rsidRDefault="00E0215C">
      <w:pPr>
        <w:pStyle w:val="Obsah1"/>
        <w:rPr>
          <w:rFonts w:cstheme="minorBidi"/>
          <w:b w:val="0"/>
          <w:bCs w:val="0"/>
          <w:caps w:val="0"/>
          <w:noProof/>
          <w:kern w:val="2"/>
          <w:sz w:val="22"/>
          <w:szCs w:val="22"/>
          <w14:ligatures w14:val="standardContextual"/>
        </w:rPr>
      </w:pPr>
      <w:hyperlink w:anchor="_Toc148427880" w:history="1">
        <w:r w:rsidRPr="00FC22EA">
          <w:rPr>
            <w:rStyle w:val="Hypertextovodkaz"/>
            <w:noProof/>
          </w:rPr>
          <w:t>3.</w:t>
        </w:r>
        <w:r>
          <w:rPr>
            <w:rFonts w:cstheme="minorBidi"/>
            <w:b w:val="0"/>
            <w:bCs w:val="0"/>
            <w:caps w:val="0"/>
            <w:noProof/>
            <w:kern w:val="2"/>
            <w:sz w:val="22"/>
            <w:szCs w:val="22"/>
            <w14:ligatures w14:val="standardContextual"/>
          </w:rPr>
          <w:tab/>
        </w:r>
        <w:r w:rsidRPr="00FC22EA">
          <w:rPr>
            <w:rStyle w:val="Hypertextovodkaz"/>
            <w:noProof/>
          </w:rPr>
          <w:t>Bourací práce</w:t>
        </w:r>
        <w:r>
          <w:rPr>
            <w:noProof/>
            <w:webHidden/>
          </w:rPr>
          <w:tab/>
        </w:r>
        <w:r>
          <w:rPr>
            <w:noProof/>
            <w:webHidden/>
          </w:rPr>
          <w:fldChar w:fldCharType="begin"/>
        </w:r>
        <w:r>
          <w:rPr>
            <w:noProof/>
            <w:webHidden/>
          </w:rPr>
          <w:instrText xml:space="preserve"> PAGEREF _Toc148427880 \h </w:instrText>
        </w:r>
        <w:r>
          <w:rPr>
            <w:noProof/>
            <w:webHidden/>
          </w:rPr>
        </w:r>
        <w:r>
          <w:rPr>
            <w:noProof/>
            <w:webHidden/>
          </w:rPr>
          <w:fldChar w:fldCharType="separate"/>
        </w:r>
        <w:r>
          <w:rPr>
            <w:noProof/>
            <w:webHidden/>
          </w:rPr>
          <w:t>2</w:t>
        </w:r>
        <w:r>
          <w:rPr>
            <w:noProof/>
            <w:webHidden/>
          </w:rPr>
          <w:fldChar w:fldCharType="end"/>
        </w:r>
      </w:hyperlink>
    </w:p>
    <w:p w14:paraId="72B26D22" w14:textId="7A673F1C"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881" w:history="1">
        <w:r w:rsidRPr="00FC22EA">
          <w:rPr>
            <w:rStyle w:val="Hypertextovodkaz"/>
            <w:noProof/>
          </w:rPr>
          <w:t>a)</w:t>
        </w:r>
        <w:r>
          <w:rPr>
            <w:rFonts w:cstheme="minorBidi"/>
            <w:i w:val="0"/>
            <w:iCs w:val="0"/>
            <w:noProof/>
            <w:kern w:val="2"/>
            <w:sz w:val="22"/>
            <w:szCs w:val="22"/>
            <w14:ligatures w14:val="standardContextual"/>
          </w:rPr>
          <w:tab/>
        </w:r>
        <w:r w:rsidRPr="00FC22EA">
          <w:rPr>
            <w:rStyle w:val="Hypertextovodkaz"/>
            <w:noProof/>
          </w:rPr>
          <w:t>Popis stávajícího stavu</w:t>
        </w:r>
        <w:r>
          <w:rPr>
            <w:noProof/>
            <w:webHidden/>
          </w:rPr>
          <w:tab/>
        </w:r>
        <w:r>
          <w:rPr>
            <w:noProof/>
            <w:webHidden/>
          </w:rPr>
          <w:fldChar w:fldCharType="begin"/>
        </w:r>
        <w:r>
          <w:rPr>
            <w:noProof/>
            <w:webHidden/>
          </w:rPr>
          <w:instrText xml:space="preserve"> PAGEREF _Toc148427881 \h </w:instrText>
        </w:r>
        <w:r>
          <w:rPr>
            <w:noProof/>
            <w:webHidden/>
          </w:rPr>
        </w:r>
        <w:r>
          <w:rPr>
            <w:noProof/>
            <w:webHidden/>
          </w:rPr>
          <w:fldChar w:fldCharType="separate"/>
        </w:r>
        <w:r>
          <w:rPr>
            <w:noProof/>
            <w:webHidden/>
          </w:rPr>
          <w:t>2</w:t>
        </w:r>
        <w:r>
          <w:rPr>
            <w:noProof/>
            <w:webHidden/>
          </w:rPr>
          <w:fldChar w:fldCharType="end"/>
        </w:r>
      </w:hyperlink>
    </w:p>
    <w:p w14:paraId="4211B3A7" w14:textId="46AE3A6C"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882" w:history="1">
        <w:r w:rsidRPr="00FC22EA">
          <w:rPr>
            <w:rStyle w:val="Hypertextovodkaz"/>
            <w:noProof/>
          </w:rPr>
          <w:t>b)</w:t>
        </w:r>
        <w:r>
          <w:rPr>
            <w:rFonts w:cstheme="minorBidi"/>
            <w:i w:val="0"/>
            <w:iCs w:val="0"/>
            <w:noProof/>
            <w:kern w:val="2"/>
            <w:sz w:val="22"/>
            <w:szCs w:val="22"/>
            <w14:ligatures w14:val="standardContextual"/>
          </w:rPr>
          <w:tab/>
        </w:r>
        <w:r w:rsidRPr="00FC22EA">
          <w:rPr>
            <w:rStyle w:val="Hypertextovodkaz"/>
            <w:noProof/>
          </w:rPr>
          <w:t>Bourací práce</w:t>
        </w:r>
        <w:r>
          <w:rPr>
            <w:noProof/>
            <w:webHidden/>
          </w:rPr>
          <w:tab/>
        </w:r>
        <w:r>
          <w:rPr>
            <w:noProof/>
            <w:webHidden/>
          </w:rPr>
          <w:fldChar w:fldCharType="begin"/>
        </w:r>
        <w:r>
          <w:rPr>
            <w:noProof/>
            <w:webHidden/>
          </w:rPr>
          <w:instrText xml:space="preserve"> PAGEREF _Toc148427882 \h </w:instrText>
        </w:r>
        <w:r>
          <w:rPr>
            <w:noProof/>
            <w:webHidden/>
          </w:rPr>
        </w:r>
        <w:r>
          <w:rPr>
            <w:noProof/>
            <w:webHidden/>
          </w:rPr>
          <w:fldChar w:fldCharType="separate"/>
        </w:r>
        <w:r>
          <w:rPr>
            <w:noProof/>
            <w:webHidden/>
          </w:rPr>
          <w:t>3</w:t>
        </w:r>
        <w:r>
          <w:rPr>
            <w:noProof/>
            <w:webHidden/>
          </w:rPr>
          <w:fldChar w:fldCharType="end"/>
        </w:r>
      </w:hyperlink>
    </w:p>
    <w:p w14:paraId="3C25E2B6" w14:textId="785E0B52" w:rsidR="00E0215C" w:rsidRDefault="00E0215C">
      <w:pPr>
        <w:pStyle w:val="Obsah1"/>
        <w:rPr>
          <w:rFonts w:cstheme="minorBidi"/>
          <w:b w:val="0"/>
          <w:bCs w:val="0"/>
          <w:caps w:val="0"/>
          <w:noProof/>
          <w:kern w:val="2"/>
          <w:sz w:val="22"/>
          <w:szCs w:val="22"/>
          <w14:ligatures w14:val="standardContextual"/>
        </w:rPr>
      </w:pPr>
      <w:hyperlink w:anchor="_Toc148427883" w:history="1">
        <w:r w:rsidRPr="00FC22EA">
          <w:rPr>
            <w:rStyle w:val="Hypertextovodkaz"/>
            <w:noProof/>
          </w:rPr>
          <w:t>4.</w:t>
        </w:r>
        <w:r>
          <w:rPr>
            <w:rFonts w:cstheme="minorBidi"/>
            <w:b w:val="0"/>
            <w:bCs w:val="0"/>
            <w:caps w:val="0"/>
            <w:noProof/>
            <w:kern w:val="2"/>
            <w:sz w:val="22"/>
            <w:szCs w:val="22"/>
            <w14:ligatures w14:val="standardContextual"/>
          </w:rPr>
          <w:tab/>
        </w:r>
        <w:r w:rsidRPr="00FC22EA">
          <w:rPr>
            <w:rStyle w:val="Hypertextovodkaz"/>
            <w:noProof/>
          </w:rPr>
          <w:t>Hodnocení hlukových parametrů</w:t>
        </w:r>
        <w:r>
          <w:rPr>
            <w:noProof/>
            <w:webHidden/>
          </w:rPr>
          <w:tab/>
        </w:r>
        <w:r>
          <w:rPr>
            <w:noProof/>
            <w:webHidden/>
          </w:rPr>
          <w:fldChar w:fldCharType="begin"/>
        </w:r>
        <w:r>
          <w:rPr>
            <w:noProof/>
            <w:webHidden/>
          </w:rPr>
          <w:instrText xml:space="preserve"> PAGEREF _Toc148427883 \h </w:instrText>
        </w:r>
        <w:r>
          <w:rPr>
            <w:noProof/>
            <w:webHidden/>
          </w:rPr>
        </w:r>
        <w:r>
          <w:rPr>
            <w:noProof/>
            <w:webHidden/>
          </w:rPr>
          <w:fldChar w:fldCharType="separate"/>
        </w:r>
        <w:r>
          <w:rPr>
            <w:noProof/>
            <w:webHidden/>
          </w:rPr>
          <w:t>4</w:t>
        </w:r>
        <w:r>
          <w:rPr>
            <w:noProof/>
            <w:webHidden/>
          </w:rPr>
          <w:fldChar w:fldCharType="end"/>
        </w:r>
      </w:hyperlink>
    </w:p>
    <w:p w14:paraId="1477402E" w14:textId="6A6310A5"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884" w:history="1">
        <w:r w:rsidRPr="00FC22EA">
          <w:rPr>
            <w:rStyle w:val="Hypertextovodkaz"/>
            <w:noProof/>
          </w:rPr>
          <w:t>a)</w:t>
        </w:r>
        <w:r>
          <w:rPr>
            <w:rFonts w:cstheme="minorBidi"/>
            <w:i w:val="0"/>
            <w:iCs w:val="0"/>
            <w:noProof/>
            <w:kern w:val="2"/>
            <w:sz w:val="22"/>
            <w:szCs w:val="22"/>
            <w14:ligatures w14:val="standardContextual"/>
          </w:rPr>
          <w:tab/>
        </w:r>
        <w:r w:rsidRPr="00FC22EA">
          <w:rPr>
            <w:rStyle w:val="Hypertextovodkaz"/>
            <w:noProof/>
          </w:rPr>
          <w:t>Dělící konstrukce</w:t>
        </w:r>
        <w:r>
          <w:rPr>
            <w:noProof/>
            <w:webHidden/>
          </w:rPr>
          <w:tab/>
        </w:r>
        <w:r>
          <w:rPr>
            <w:noProof/>
            <w:webHidden/>
          </w:rPr>
          <w:fldChar w:fldCharType="begin"/>
        </w:r>
        <w:r>
          <w:rPr>
            <w:noProof/>
            <w:webHidden/>
          </w:rPr>
          <w:instrText xml:space="preserve"> PAGEREF _Toc148427884 \h </w:instrText>
        </w:r>
        <w:r>
          <w:rPr>
            <w:noProof/>
            <w:webHidden/>
          </w:rPr>
        </w:r>
        <w:r>
          <w:rPr>
            <w:noProof/>
            <w:webHidden/>
          </w:rPr>
          <w:fldChar w:fldCharType="separate"/>
        </w:r>
        <w:r>
          <w:rPr>
            <w:noProof/>
            <w:webHidden/>
          </w:rPr>
          <w:t>4</w:t>
        </w:r>
        <w:r>
          <w:rPr>
            <w:noProof/>
            <w:webHidden/>
          </w:rPr>
          <w:fldChar w:fldCharType="end"/>
        </w:r>
      </w:hyperlink>
    </w:p>
    <w:p w14:paraId="3DE5D2F1" w14:textId="1B3FF0F2"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885" w:history="1">
        <w:r w:rsidRPr="00FC22EA">
          <w:rPr>
            <w:rStyle w:val="Hypertextovodkaz"/>
            <w:noProof/>
          </w:rPr>
          <w:t>b)</w:t>
        </w:r>
        <w:r>
          <w:rPr>
            <w:rFonts w:cstheme="minorBidi"/>
            <w:i w:val="0"/>
            <w:iCs w:val="0"/>
            <w:noProof/>
            <w:kern w:val="2"/>
            <w:sz w:val="22"/>
            <w:szCs w:val="22"/>
            <w14:ligatures w14:val="standardContextual"/>
          </w:rPr>
          <w:tab/>
        </w:r>
        <w:r w:rsidRPr="00FC22EA">
          <w:rPr>
            <w:rStyle w:val="Hypertextovodkaz"/>
            <w:noProof/>
          </w:rPr>
          <w:t>Zdroj hluku</w:t>
        </w:r>
        <w:r>
          <w:rPr>
            <w:noProof/>
            <w:webHidden/>
          </w:rPr>
          <w:tab/>
        </w:r>
        <w:r>
          <w:rPr>
            <w:noProof/>
            <w:webHidden/>
          </w:rPr>
          <w:fldChar w:fldCharType="begin"/>
        </w:r>
        <w:r>
          <w:rPr>
            <w:noProof/>
            <w:webHidden/>
          </w:rPr>
          <w:instrText xml:space="preserve"> PAGEREF _Toc148427885 \h </w:instrText>
        </w:r>
        <w:r>
          <w:rPr>
            <w:noProof/>
            <w:webHidden/>
          </w:rPr>
        </w:r>
        <w:r>
          <w:rPr>
            <w:noProof/>
            <w:webHidden/>
          </w:rPr>
          <w:fldChar w:fldCharType="separate"/>
        </w:r>
        <w:r>
          <w:rPr>
            <w:noProof/>
            <w:webHidden/>
          </w:rPr>
          <w:t>4</w:t>
        </w:r>
        <w:r>
          <w:rPr>
            <w:noProof/>
            <w:webHidden/>
          </w:rPr>
          <w:fldChar w:fldCharType="end"/>
        </w:r>
      </w:hyperlink>
    </w:p>
    <w:p w14:paraId="34DA442A" w14:textId="4C9B5D93"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886" w:history="1">
        <w:r w:rsidRPr="00FC22EA">
          <w:rPr>
            <w:rStyle w:val="Hypertextovodkaz"/>
            <w:noProof/>
          </w:rPr>
          <w:t>c)</w:t>
        </w:r>
        <w:r>
          <w:rPr>
            <w:rFonts w:cstheme="minorBidi"/>
            <w:i w:val="0"/>
            <w:iCs w:val="0"/>
            <w:noProof/>
            <w:kern w:val="2"/>
            <w:sz w:val="22"/>
            <w:szCs w:val="22"/>
            <w14:ligatures w14:val="standardContextual"/>
          </w:rPr>
          <w:tab/>
        </w:r>
        <w:r w:rsidRPr="00FC22EA">
          <w:rPr>
            <w:rStyle w:val="Hypertextovodkaz"/>
            <w:noProof/>
          </w:rPr>
          <w:t>Výpočet maximální hladiny akustického tlaku A LAmax, vlivem výměny výtahu</w:t>
        </w:r>
        <w:r>
          <w:rPr>
            <w:noProof/>
            <w:webHidden/>
          </w:rPr>
          <w:tab/>
        </w:r>
        <w:r>
          <w:rPr>
            <w:noProof/>
            <w:webHidden/>
          </w:rPr>
          <w:fldChar w:fldCharType="begin"/>
        </w:r>
        <w:r>
          <w:rPr>
            <w:noProof/>
            <w:webHidden/>
          </w:rPr>
          <w:instrText xml:space="preserve"> PAGEREF _Toc148427886 \h </w:instrText>
        </w:r>
        <w:r>
          <w:rPr>
            <w:noProof/>
            <w:webHidden/>
          </w:rPr>
        </w:r>
        <w:r>
          <w:rPr>
            <w:noProof/>
            <w:webHidden/>
          </w:rPr>
          <w:fldChar w:fldCharType="separate"/>
        </w:r>
        <w:r>
          <w:rPr>
            <w:noProof/>
            <w:webHidden/>
          </w:rPr>
          <w:t>4</w:t>
        </w:r>
        <w:r>
          <w:rPr>
            <w:noProof/>
            <w:webHidden/>
          </w:rPr>
          <w:fldChar w:fldCharType="end"/>
        </w:r>
      </w:hyperlink>
    </w:p>
    <w:p w14:paraId="3475C637" w14:textId="2A0BA3F8"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887" w:history="1">
        <w:r w:rsidRPr="00FC22EA">
          <w:rPr>
            <w:rStyle w:val="Hypertextovodkaz"/>
            <w:noProof/>
          </w:rPr>
          <w:t>d)</w:t>
        </w:r>
        <w:r>
          <w:rPr>
            <w:rFonts w:cstheme="minorBidi"/>
            <w:i w:val="0"/>
            <w:iCs w:val="0"/>
            <w:noProof/>
            <w:kern w:val="2"/>
            <w:sz w:val="22"/>
            <w:szCs w:val="22"/>
            <w14:ligatures w14:val="standardContextual"/>
          </w:rPr>
          <w:tab/>
        </w:r>
        <w:r w:rsidRPr="00FC22EA">
          <w:rPr>
            <w:rStyle w:val="Hypertextovodkaz"/>
            <w:noProof/>
          </w:rPr>
          <w:t>Závěr</w:t>
        </w:r>
        <w:r>
          <w:rPr>
            <w:noProof/>
            <w:webHidden/>
          </w:rPr>
          <w:tab/>
        </w:r>
        <w:r>
          <w:rPr>
            <w:noProof/>
            <w:webHidden/>
          </w:rPr>
          <w:fldChar w:fldCharType="begin"/>
        </w:r>
        <w:r>
          <w:rPr>
            <w:noProof/>
            <w:webHidden/>
          </w:rPr>
          <w:instrText xml:space="preserve"> PAGEREF _Toc148427887 \h </w:instrText>
        </w:r>
        <w:r>
          <w:rPr>
            <w:noProof/>
            <w:webHidden/>
          </w:rPr>
        </w:r>
        <w:r>
          <w:rPr>
            <w:noProof/>
            <w:webHidden/>
          </w:rPr>
          <w:fldChar w:fldCharType="separate"/>
        </w:r>
        <w:r>
          <w:rPr>
            <w:noProof/>
            <w:webHidden/>
          </w:rPr>
          <w:t>4</w:t>
        </w:r>
        <w:r>
          <w:rPr>
            <w:noProof/>
            <w:webHidden/>
          </w:rPr>
          <w:fldChar w:fldCharType="end"/>
        </w:r>
      </w:hyperlink>
    </w:p>
    <w:p w14:paraId="25420659" w14:textId="084C87F0" w:rsidR="00E0215C" w:rsidRDefault="00E0215C">
      <w:pPr>
        <w:pStyle w:val="Obsah1"/>
        <w:rPr>
          <w:rFonts w:cstheme="minorBidi"/>
          <w:b w:val="0"/>
          <w:bCs w:val="0"/>
          <w:caps w:val="0"/>
          <w:noProof/>
          <w:kern w:val="2"/>
          <w:sz w:val="22"/>
          <w:szCs w:val="22"/>
          <w14:ligatures w14:val="standardContextual"/>
        </w:rPr>
      </w:pPr>
      <w:hyperlink w:anchor="_Toc148427888" w:history="1">
        <w:r w:rsidRPr="00FC22EA">
          <w:rPr>
            <w:rStyle w:val="Hypertextovodkaz"/>
            <w:noProof/>
          </w:rPr>
          <w:t>5.</w:t>
        </w:r>
        <w:r>
          <w:rPr>
            <w:rFonts w:cstheme="minorBidi"/>
            <w:b w:val="0"/>
            <w:bCs w:val="0"/>
            <w:caps w:val="0"/>
            <w:noProof/>
            <w:kern w:val="2"/>
            <w:sz w:val="22"/>
            <w:szCs w:val="22"/>
            <w14:ligatures w14:val="standardContextual"/>
          </w:rPr>
          <w:tab/>
        </w:r>
        <w:r w:rsidRPr="00FC22EA">
          <w:rPr>
            <w:rStyle w:val="Hypertextovodkaz"/>
            <w:noProof/>
          </w:rPr>
          <w:t>Navržené řešení</w:t>
        </w:r>
        <w:r>
          <w:rPr>
            <w:noProof/>
            <w:webHidden/>
          </w:rPr>
          <w:tab/>
        </w:r>
        <w:r>
          <w:rPr>
            <w:noProof/>
            <w:webHidden/>
          </w:rPr>
          <w:fldChar w:fldCharType="begin"/>
        </w:r>
        <w:r>
          <w:rPr>
            <w:noProof/>
            <w:webHidden/>
          </w:rPr>
          <w:instrText xml:space="preserve"> PAGEREF _Toc148427888 \h </w:instrText>
        </w:r>
        <w:r>
          <w:rPr>
            <w:noProof/>
            <w:webHidden/>
          </w:rPr>
        </w:r>
        <w:r>
          <w:rPr>
            <w:noProof/>
            <w:webHidden/>
          </w:rPr>
          <w:fldChar w:fldCharType="separate"/>
        </w:r>
        <w:r>
          <w:rPr>
            <w:noProof/>
            <w:webHidden/>
          </w:rPr>
          <w:t>5</w:t>
        </w:r>
        <w:r>
          <w:rPr>
            <w:noProof/>
            <w:webHidden/>
          </w:rPr>
          <w:fldChar w:fldCharType="end"/>
        </w:r>
      </w:hyperlink>
    </w:p>
    <w:p w14:paraId="70FA3A0E" w14:textId="328D0093"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889" w:history="1">
        <w:r w:rsidRPr="00FC22EA">
          <w:rPr>
            <w:rStyle w:val="Hypertextovodkaz"/>
            <w:noProof/>
          </w:rPr>
          <w:t>5.1.</w:t>
        </w:r>
        <w:r>
          <w:rPr>
            <w:rFonts w:cstheme="minorBidi"/>
            <w:smallCaps w:val="0"/>
            <w:noProof/>
            <w:kern w:val="2"/>
            <w:sz w:val="22"/>
            <w:szCs w:val="22"/>
            <w14:ligatures w14:val="standardContextual"/>
          </w:rPr>
          <w:tab/>
        </w:r>
        <w:r w:rsidRPr="00FC22EA">
          <w:rPr>
            <w:rStyle w:val="Hypertextovodkaz"/>
            <w:noProof/>
          </w:rPr>
          <w:t>Základové konstrukce</w:t>
        </w:r>
        <w:r>
          <w:rPr>
            <w:noProof/>
            <w:webHidden/>
          </w:rPr>
          <w:tab/>
        </w:r>
        <w:r>
          <w:rPr>
            <w:noProof/>
            <w:webHidden/>
          </w:rPr>
          <w:fldChar w:fldCharType="begin"/>
        </w:r>
        <w:r>
          <w:rPr>
            <w:noProof/>
            <w:webHidden/>
          </w:rPr>
          <w:instrText xml:space="preserve"> PAGEREF _Toc148427889 \h </w:instrText>
        </w:r>
        <w:r>
          <w:rPr>
            <w:noProof/>
            <w:webHidden/>
          </w:rPr>
        </w:r>
        <w:r>
          <w:rPr>
            <w:noProof/>
            <w:webHidden/>
          </w:rPr>
          <w:fldChar w:fldCharType="separate"/>
        </w:r>
        <w:r>
          <w:rPr>
            <w:noProof/>
            <w:webHidden/>
          </w:rPr>
          <w:t>7</w:t>
        </w:r>
        <w:r>
          <w:rPr>
            <w:noProof/>
            <w:webHidden/>
          </w:rPr>
          <w:fldChar w:fldCharType="end"/>
        </w:r>
      </w:hyperlink>
    </w:p>
    <w:p w14:paraId="4A920DFE" w14:textId="00669C5B"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890" w:history="1">
        <w:r w:rsidRPr="00FC22EA">
          <w:rPr>
            <w:rStyle w:val="Hypertextovodkaz"/>
            <w:noProof/>
          </w:rPr>
          <w:t>5.2.</w:t>
        </w:r>
        <w:r>
          <w:rPr>
            <w:rFonts w:cstheme="minorBidi"/>
            <w:smallCaps w:val="0"/>
            <w:noProof/>
            <w:kern w:val="2"/>
            <w:sz w:val="22"/>
            <w:szCs w:val="22"/>
            <w14:ligatures w14:val="standardContextual"/>
          </w:rPr>
          <w:tab/>
        </w:r>
        <w:r w:rsidRPr="00FC22EA">
          <w:rPr>
            <w:rStyle w:val="Hypertextovodkaz"/>
            <w:noProof/>
          </w:rPr>
          <w:t>Svislé nosné konstrukce</w:t>
        </w:r>
        <w:r>
          <w:rPr>
            <w:noProof/>
            <w:webHidden/>
          </w:rPr>
          <w:tab/>
        </w:r>
        <w:r>
          <w:rPr>
            <w:noProof/>
            <w:webHidden/>
          </w:rPr>
          <w:fldChar w:fldCharType="begin"/>
        </w:r>
        <w:r>
          <w:rPr>
            <w:noProof/>
            <w:webHidden/>
          </w:rPr>
          <w:instrText xml:space="preserve"> PAGEREF _Toc148427890 \h </w:instrText>
        </w:r>
        <w:r>
          <w:rPr>
            <w:noProof/>
            <w:webHidden/>
          </w:rPr>
        </w:r>
        <w:r>
          <w:rPr>
            <w:noProof/>
            <w:webHidden/>
          </w:rPr>
          <w:fldChar w:fldCharType="separate"/>
        </w:r>
        <w:r>
          <w:rPr>
            <w:noProof/>
            <w:webHidden/>
          </w:rPr>
          <w:t>7</w:t>
        </w:r>
        <w:r>
          <w:rPr>
            <w:noProof/>
            <w:webHidden/>
          </w:rPr>
          <w:fldChar w:fldCharType="end"/>
        </w:r>
      </w:hyperlink>
    </w:p>
    <w:p w14:paraId="602F9A1F" w14:textId="7E91EFEB"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891" w:history="1">
        <w:r w:rsidRPr="00FC22EA">
          <w:rPr>
            <w:rStyle w:val="Hypertextovodkaz"/>
            <w:noProof/>
          </w:rPr>
          <w:t>5.3.</w:t>
        </w:r>
        <w:r>
          <w:rPr>
            <w:rFonts w:cstheme="minorBidi"/>
            <w:smallCaps w:val="0"/>
            <w:noProof/>
            <w:kern w:val="2"/>
            <w:sz w:val="22"/>
            <w:szCs w:val="22"/>
            <w14:ligatures w14:val="standardContextual"/>
          </w:rPr>
          <w:tab/>
        </w:r>
        <w:r w:rsidRPr="00FC22EA">
          <w:rPr>
            <w:rStyle w:val="Hypertextovodkaz"/>
            <w:noProof/>
          </w:rPr>
          <w:t>Vodorovné konstrukce</w:t>
        </w:r>
        <w:r>
          <w:rPr>
            <w:noProof/>
            <w:webHidden/>
          </w:rPr>
          <w:tab/>
        </w:r>
        <w:r>
          <w:rPr>
            <w:noProof/>
            <w:webHidden/>
          </w:rPr>
          <w:fldChar w:fldCharType="begin"/>
        </w:r>
        <w:r>
          <w:rPr>
            <w:noProof/>
            <w:webHidden/>
          </w:rPr>
          <w:instrText xml:space="preserve"> PAGEREF _Toc148427891 \h </w:instrText>
        </w:r>
        <w:r>
          <w:rPr>
            <w:noProof/>
            <w:webHidden/>
          </w:rPr>
        </w:r>
        <w:r>
          <w:rPr>
            <w:noProof/>
            <w:webHidden/>
          </w:rPr>
          <w:fldChar w:fldCharType="separate"/>
        </w:r>
        <w:r>
          <w:rPr>
            <w:noProof/>
            <w:webHidden/>
          </w:rPr>
          <w:t>7</w:t>
        </w:r>
        <w:r>
          <w:rPr>
            <w:noProof/>
            <w:webHidden/>
          </w:rPr>
          <w:fldChar w:fldCharType="end"/>
        </w:r>
      </w:hyperlink>
    </w:p>
    <w:p w14:paraId="1D3870BB" w14:textId="7CE534E1"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892" w:history="1">
        <w:r w:rsidRPr="00FC22EA">
          <w:rPr>
            <w:rStyle w:val="Hypertextovodkaz"/>
            <w:noProof/>
          </w:rPr>
          <w:t>5.4.</w:t>
        </w:r>
        <w:r>
          <w:rPr>
            <w:rFonts w:cstheme="minorBidi"/>
            <w:smallCaps w:val="0"/>
            <w:noProof/>
            <w:kern w:val="2"/>
            <w:sz w:val="22"/>
            <w:szCs w:val="22"/>
            <w14:ligatures w14:val="standardContextual"/>
          </w:rPr>
          <w:tab/>
        </w:r>
        <w:r w:rsidRPr="00FC22EA">
          <w:rPr>
            <w:rStyle w:val="Hypertextovodkaz"/>
            <w:noProof/>
          </w:rPr>
          <w:t>Konstrukce výtahové šachty</w:t>
        </w:r>
        <w:r>
          <w:rPr>
            <w:noProof/>
            <w:webHidden/>
          </w:rPr>
          <w:tab/>
        </w:r>
        <w:r>
          <w:rPr>
            <w:noProof/>
            <w:webHidden/>
          </w:rPr>
          <w:fldChar w:fldCharType="begin"/>
        </w:r>
        <w:r>
          <w:rPr>
            <w:noProof/>
            <w:webHidden/>
          </w:rPr>
          <w:instrText xml:space="preserve"> PAGEREF _Toc148427892 \h </w:instrText>
        </w:r>
        <w:r>
          <w:rPr>
            <w:noProof/>
            <w:webHidden/>
          </w:rPr>
        </w:r>
        <w:r>
          <w:rPr>
            <w:noProof/>
            <w:webHidden/>
          </w:rPr>
          <w:fldChar w:fldCharType="separate"/>
        </w:r>
        <w:r>
          <w:rPr>
            <w:noProof/>
            <w:webHidden/>
          </w:rPr>
          <w:t>8</w:t>
        </w:r>
        <w:r>
          <w:rPr>
            <w:noProof/>
            <w:webHidden/>
          </w:rPr>
          <w:fldChar w:fldCharType="end"/>
        </w:r>
      </w:hyperlink>
    </w:p>
    <w:p w14:paraId="194964C4" w14:textId="7C60E83E"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893" w:history="1">
        <w:r w:rsidRPr="00FC22EA">
          <w:rPr>
            <w:rStyle w:val="Hypertextovodkaz"/>
            <w:noProof/>
          </w:rPr>
          <w:t>5.5.</w:t>
        </w:r>
        <w:r>
          <w:rPr>
            <w:rFonts w:cstheme="minorBidi"/>
            <w:smallCaps w:val="0"/>
            <w:noProof/>
            <w:kern w:val="2"/>
            <w:sz w:val="22"/>
            <w:szCs w:val="22"/>
            <w14:ligatures w14:val="standardContextual"/>
          </w:rPr>
          <w:tab/>
        </w:r>
        <w:r w:rsidRPr="00FC22EA">
          <w:rPr>
            <w:rStyle w:val="Hypertextovodkaz"/>
            <w:noProof/>
          </w:rPr>
          <w:t>Opláštění výtahové šachty</w:t>
        </w:r>
        <w:r>
          <w:rPr>
            <w:noProof/>
            <w:webHidden/>
          </w:rPr>
          <w:tab/>
        </w:r>
        <w:r>
          <w:rPr>
            <w:noProof/>
            <w:webHidden/>
          </w:rPr>
          <w:fldChar w:fldCharType="begin"/>
        </w:r>
        <w:r>
          <w:rPr>
            <w:noProof/>
            <w:webHidden/>
          </w:rPr>
          <w:instrText xml:space="preserve"> PAGEREF _Toc148427893 \h </w:instrText>
        </w:r>
        <w:r>
          <w:rPr>
            <w:noProof/>
            <w:webHidden/>
          </w:rPr>
        </w:r>
        <w:r>
          <w:rPr>
            <w:noProof/>
            <w:webHidden/>
          </w:rPr>
          <w:fldChar w:fldCharType="separate"/>
        </w:r>
        <w:r>
          <w:rPr>
            <w:noProof/>
            <w:webHidden/>
          </w:rPr>
          <w:t>8</w:t>
        </w:r>
        <w:r>
          <w:rPr>
            <w:noProof/>
            <w:webHidden/>
          </w:rPr>
          <w:fldChar w:fldCharType="end"/>
        </w:r>
      </w:hyperlink>
    </w:p>
    <w:p w14:paraId="2FAB7AD6" w14:textId="2407E029"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894" w:history="1">
        <w:r w:rsidRPr="00FC22EA">
          <w:rPr>
            <w:rStyle w:val="Hypertextovodkaz"/>
            <w:noProof/>
          </w:rPr>
          <w:t>5.6.</w:t>
        </w:r>
        <w:r>
          <w:rPr>
            <w:rFonts w:cstheme="minorBidi"/>
            <w:smallCaps w:val="0"/>
            <w:noProof/>
            <w:kern w:val="2"/>
            <w:sz w:val="22"/>
            <w:szCs w:val="22"/>
            <w14:ligatures w14:val="standardContextual"/>
          </w:rPr>
          <w:tab/>
        </w:r>
        <w:r w:rsidRPr="00FC22EA">
          <w:rPr>
            <w:rStyle w:val="Hypertextovodkaz"/>
            <w:noProof/>
          </w:rPr>
          <w:t>Vnitřní povrchové úpravy</w:t>
        </w:r>
        <w:r>
          <w:rPr>
            <w:noProof/>
            <w:webHidden/>
          </w:rPr>
          <w:tab/>
        </w:r>
        <w:r>
          <w:rPr>
            <w:noProof/>
            <w:webHidden/>
          </w:rPr>
          <w:fldChar w:fldCharType="begin"/>
        </w:r>
        <w:r>
          <w:rPr>
            <w:noProof/>
            <w:webHidden/>
          </w:rPr>
          <w:instrText xml:space="preserve"> PAGEREF _Toc148427894 \h </w:instrText>
        </w:r>
        <w:r>
          <w:rPr>
            <w:noProof/>
            <w:webHidden/>
          </w:rPr>
        </w:r>
        <w:r>
          <w:rPr>
            <w:noProof/>
            <w:webHidden/>
          </w:rPr>
          <w:fldChar w:fldCharType="separate"/>
        </w:r>
        <w:r>
          <w:rPr>
            <w:noProof/>
            <w:webHidden/>
          </w:rPr>
          <w:t>9</w:t>
        </w:r>
        <w:r>
          <w:rPr>
            <w:noProof/>
            <w:webHidden/>
          </w:rPr>
          <w:fldChar w:fldCharType="end"/>
        </w:r>
      </w:hyperlink>
    </w:p>
    <w:p w14:paraId="60943018" w14:textId="0E798054"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895" w:history="1">
        <w:r w:rsidRPr="00FC22EA">
          <w:rPr>
            <w:rStyle w:val="Hypertextovodkaz"/>
            <w:noProof/>
          </w:rPr>
          <w:t>a)</w:t>
        </w:r>
        <w:r>
          <w:rPr>
            <w:rFonts w:cstheme="minorBidi"/>
            <w:i w:val="0"/>
            <w:iCs w:val="0"/>
            <w:noProof/>
            <w:kern w:val="2"/>
            <w:sz w:val="22"/>
            <w:szCs w:val="22"/>
            <w14:ligatures w14:val="standardContextual"/>
          </w:rPr>
          <w:tab/>
        </w:r>
        <w:r w:rsidRPr="00FC22EA">
          <w:rPr>
            <w:rStyle w:val="Hypertextovodkaz"/>
            <w:noProof/>
          </w:rPr>
          <w:t>Podlahy</w:t>
        </w:r>
        <w:r>
          <w:rPr>
            <w:noProof/>
            <w:webHidden/>
          </w:rPr>
          <w:tab/>
        </w:r>
        <w:r>
          <w:rPr>
            <w:noProof/>
            <w:webHidden/>
          </w:rPr>
          <w:fldChar w:fldCharType="begin"/>
        </w:r>
        <w:r>
          <w:rPr>
            <w:noProof/>
            <w:webHidden/>
          </w:rPr>
          <w:instrText xml:space="preserve"> PAGEREF _Toc148427895 \h </w:instrText>
        </w:r>
        <w:r>
          <w:rPr>
            <w:noProof/>
            <w:webHidden/>
          </w:rPr>
        </w:r>
        <w:r>
          <w:rPr>
            <w:noProof/>
            <w:webHidden/>
          </w:rPr>
          <w:fldChar w:fldCharType="separate"/>
        </w:r>
        <w:r>
          <w:rPr>
            <w:noProof/>
            <w:webHidden/>
          </w:rPr>
          <w:t>9</w:t>
        </w:r>
        <w:r>
          <w:rPr>
            <w:noProof/>
            <w:webHidden/>
          </w:rPr>
          <w:fldChar w:fldCharType="end"/>
        </w:r>
      </w:hyperlink>
    </w:p>
    <w:p w14:paraId="3005E615" w14:textId="05E39D5E"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896" w:history="1">
        <w:r w:rsidRPr="00FC22EA">
          <w:rPr>
            <w:rStyle w:val="Hypertextovodkaz"/>
            <w:noProof/>
          </w:rPr>
          <w:t>b)</w:t>
        </w:r>
        <w:r>
          <w:rPr>
            <w:rFonts w:cstheme="minorBidi"/>
            <w:i w:val="0"/>
            <w:iCs w:val="0"/>
            <w:noProof/>
            <w:kern w:val="2"/>
            <w:sz w:val="22"/>
            <w:szCs w:val="22"/>
            <w14:ligatures w14:val="standardContextual"/>
          </w:rPr>
          <w:tab/>
        </w:r>
        <w:r w:rsidRPr="00FC22EA">
          <w:rPr>
            <w:rStyle w:val="Hypertextovodkaz"/>
            <w:noProof/>
          </w:rPr>
          <w:t>Omítky</w:t>
        </w:r>
        <w:r>
          <w:rPr>
            <w:noProof/>
            <w:webHidden/>
          </w:rPr>
          <w:tab/>
        </w:r>
        <w:r>
          <w:rPr>
            <w:noProof/>
            <w:webHidden/>
          </w:rPr>
          <w:fldChar w:fldCharType="begin"/>
        </w:r>
        <w:r>
          <w:rPr>
            <w:noProof/>
            <w:webHidden/>
          </w:rPr>
          <w:instrText xml:space="preserve"> PAGEREF _Toc148427896 \h </w:instrText>
        </w:r>
        <w:r>
          <w:rPr>
            <w:noProof/>
            <w:webHidden/>
          </w:rPr>
        </w:r>
        <w:r>
          <w:rPr>
            <w:noProof/>
            <w:webHidden/>
          </w:rPr>
          <w:fldChar w:fldCharType="separate"/>
        </w:r>
        <w:r>
          <w:rPr>
            <w:noProof/>
            <w:webHidden/>
          </w:rPr>
          <w:t>10</w:t>
        </w:r>
        <w:r>
          <w:rPr>
            <w:noProof/>
            <w:webHidden/>
          </w:rPr>
          <w:fldChar w:fldCharType="end"/>
        </w:r>
      </w:hyperlink>
    </w:p>
    <w:p w14:paraId="6D58738A" w14:textId="6BDD71C2"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897" w:history="1">
        <w:r w:rsidRPr="00FC22EA">
          <w:rPr>
            <w:rStyle w:val="Hypertextovodkaz"/>
            <w:noProof/>
          </w:rPr>
          <w:t>c)</w:t>
        </w:r>
        <w:r>
          <w:rPr>
            <w:rFonts w:cstheme="minorBidi"/>
            <w:i w:val="0"/>
            <w:iCs w:val="0"/>
            <w:noProof/>
            <w:kern w:val="2"/>
            <w:sz w:val="22"/>
            <w:szCs w:val="22"/>
            <w14:ligatures w14:val="standardContextual"/>
          </w:rPr>
          <w:tab/>
        </w:r>
        <w:r w:rsidRPr="00FC22EA">
          <w:rPr>
            <w:rStyle w:val="Hypertextovodkaz"/>
            <w:noProof/>
          </w:rPr>
          <w:t>Malby a nátěry</w:t>
        </w:r>
        <w:r>
          <w:rPr>
            <w:noProof/>
            <w:webHidden/>
          </w:rPr>
          <w:tab/>
        </w:r>
        <w:r>
          <w:rPr>
            <w:noProof/>
            <w:webHidden/>
          </w:rPr>
          <w:fldChar w:fldCharType="begin"/>
        </w:r>
        <w:r>
          <w:rPr>
            <w:noProof/>
            <w:webHidden/>
          </w:rPr>
          <w:instrText xml:space="preserve"> PAGEREF _Toc148427897 \h </w:instrText>
        </w:r>
        <w:r>
          <w:rPr>
            <w:noProof/>
            <w:webHidden/>
          </w:rPr>
        </w:r>
        <w:r>
          <w:rPr>
            <w:noProof/>
            <w:webHidden/>
          </w:rPr>
          <w:fldChar w:fldCharType="separate"/>
        </w:r>
        <w:r>
          <w:rPr>
            <w:noProof/>
            <w:webHidden/>
          </w:rPr>
          <w:t>10</w:t>
        </w:r>
        <w:r>
          <w:rPr>
            <w:noProof/>
            <w:webHidden/>
          </w:rPr>
          <w:fldChar w:fldCharType="end"/>
        </w:r>
      </w:hyperlink>
    </w:p>
    <w:p w14:paraId="75557302" w14:textId="3EA267A3"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898" w:history="1">
        <w:r w:rsidRPr="00FC22EA">
          <w:rPr>
            <w:rStyle w:val="Hypertextovodkaz"/>
            <w:noProof/>
          </w:rPr>
          <w:t>5.7.</w:t>
        </w:r>
        <w:r>
          <w:rPr>
            <w:rFonts w:cstheme="minorBidi"/>
            <w:smallCaps w:val="0"/>
            <w:noProof/>
            <w:kern w:val="2"/>
            <w:sz w:val="22"/>
            <w:szCs w:val="22"/>
            <w14:ligatures w14:val="standardContextual"/>
          </w:rPr>
          <w:tab/>
        </w:r>
        <w:r w:rsidRPr="00FC22EA">
          <w:rPr>
            <w:rStyle w:val="Hypertextovodkaz"/>
            <w:noProof/>
          </w:rPr>
          <w:t>Větrání výtahových šachet</w:t>
        </w:r>
        <w:r>
          <w:rPr>
            <w:noProof/>
            <w:webHidden/>
          </w:rPr>
          <w:tab/>
        </w:r>
        <w:r>
          <w:rPr>
            <w:noProof/>
            <w:webHidden/>
          </w:rPr>
          <w:fldChar w:fldCharType="begin"/>
        </w:r>
        <w:r>
          <w:rPr>
            <w:noProof/>
            <w:webHidden/>
          </w:rPr>
          <w:instrText xml:space="preserve"> PAGEREF _Toc148427898 \h </w:instrText>
        </w:r>
        <w:r>
          <w:rPr>
            <w:noProof/>
            <w:webHidden/>
          </w:rPr>
        </w:r>
        <w:r>
          <w:rPr>
            <w:noProof/>
            <w:webHidden/>
          </w:rPr>
          <w:fldChar w:fldCharType="separate"/>
        </w:r>
        <w:r>
          <w:rPr>
            <w:noProof/>
            <w:webHidden/>
          </w:rPr>
          <w:t>10</w:t>
        </w:r>
        <w:r>
          <w:rPr>
            <w:noProof/>
            <w:webHidden/>
          </w:rPr>
          <w:fldChar w:fldCharType="end"/>
        </w:r>
      </w:hyperlink>
    </w:p>
    <w:p w14:paraId="6A2A19EC" w14:textId="4A3E9D64"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899" w:history="1">
        <w:r w:rsidRPr="00FC22EA">
          <w:rPr>
            <w:rStyle w:val="Hypertextovodkaz"/>
            <w:noProof/>
          </w:rPr>
          <w:t>5.8.</w:t>
        </w:r>
        <w:r>
          <w:rPr>
            <w:rFonts w:cstheme="minorBidi"/>
            <w:smallCaps w:val="0"/>
            <w:noProof/>
            <w:kern w:val="2"/>
            <w:sz w:val="22"/>
            <w:szCs w:val="22"/>
            <w14:ligatures w14:val="standardContextual"/>
          </w:rPr>
          <w:tab/>
        </w:r>
        <w:r w:rsidRPr="00FC22EA">
          <w:rPr>
            <w:rStyle w:val="Hypertextovodkaz"/>
            <w:noProof/>
          </w:rPr>
          <w:t>Oprava poškozené fasády</w:t>
        </w:r>
        <w:r>
          <w:rPr>
            <w:noProof/>
            <w:webHidden/>
          </w:rPr>
          <w:tab/>
        </w:r>
        <w:r>
          <w:rPr>
            <w:noProof/>
            <w:webHidden/>
          </w:rPr>
          <w:fldChar w:fldCharType="begin"/>
        </w:r>
        <w:r>
          <w:rPr>
            <w:noProof/>
            <w:webHidden/>
          </w:rPr>
          <w:instrText xml:space="preserve"> PAGEREF _Toc148427899 \h </w:instrText>
        </w:r>
        <w:r>
          <w:rPr>
            <w:noProof/>
            <w:webHidden/>
          </w:rPr>
        </w:r>
        <w:r>
          <w:rPr>
            <w:noProof/>
            <w:webHidden/>
          </w:rPr>
          <w:fldChar w:fldCharType="separate"/>
        </w:r>
        <w:r>
          <w:rPr>
            <w:noProof/>
            <w:webHidden/>
          </w:rPr>
          <w:t>10</w:t>
        </w:r>
        <w:r>
          <w:rPr>
            <w:noProof/>
            <w:webHidden/>
          </w:rPr>
          <w:fldChar w:fldCharType="end"/>
        </w:r>
      </w:hyperlink>
    </w:p>
    <w:p w14:paraId="6C3158DC" w14:textId="0B926405"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900" w:history="1">
        <w:r w:rsidRPr="00FC22EA">
          <w:rPr>
            <w:rStyle w:val="Hypertextovodkaz"/>
            <w:noProof/>
          </w:rPr>
          <w:t>5.9.</w:t>
        </w:r>
        <w:r>
          <w:rPr>
            <w:rFonts w:cstheme="minorBidi"/>
            <w:smallCaps w:val="0"/>
            <w:noProof/>
            <w:kern w:val="2"/>
            <w:sz w:val="22"/>
            <w:szCs w:val="22"/>
            <w14:ligatures w14:val="standardContextual"/>
          </w:rPr>
          <w:tab/>
        </w:r>
        <w:r w:rsidRPr="00FC22EA">
          <w:rPr>
            <w:rStyle w:val="Hypertextovodkaz"/>
            <w:noProof/>
          </w:rPr>
          <w:t>Zámečnické konstrukce</w:t>
        </w:r>
        <w:r>
          <w:rPr>
            <w:noProof/>
            <w:webHidden/>
          </w:rPr>
          <w:tab/>
        </w:r>
        <w:r>
          <w:rPr>
            <w:noProof/>
            <w:webHidden/>
          </w:rPr>
          <w:fldChar w:fldCharType="begin"/>
        </w:r>
        <w:r>
          <w:rPr>
            <w:noProof/>
            <w:webHidden/>
          </w:rPr>
          <w:instrText xml:space="preserve"> PAGEREF _Toc148427900 \h </w:instrText>
        </w:r>
        <w:r>
          <w:rPr>
            <w:noProof/>
            <w:webHidden/>
          </w:rPr>
        </w:r>
        <w:r>
          <w:rPr>
            <w:noProof/>
            <w:webHidden/>
          </w:rPr>
          <w:fldChar w:fldCharType="separate"/>
        </w:r>
        <w:r>
          <w:rPr>
            <w:noProof/>
            <w:webHidden/>
          </w:rPr>
          <w:t>10</w:t>
        </w:r>
        <w:r>
          <w:rPr>
            <w:noProof/>
            <w:webHidden/>
          </w:rPr>
          <w:fldChar w:fldCharType="end"/>
        </w:r>
      </w:hyperlink>
    </w:p>
    <w:p w14:paraId="3C2ADFDE" w14:textId="1107DD98"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901" w:history="1">
        <w:r w:rsidRPr="00FC22EA">
          <w:rPr>
            <w:rStyle w:val="Hypertextovodkaz"/>
            <w:noProof/>
          </w:rPr>
          <w:t>5.10.</w:t>
        </w:r>
        <w:r>
          <w:rPr>
            <w:rFonts w:cstheme="minorBidi"/>
            <w:smallCaps w:val="0"/>
            <w:noProof/>
            <w:kern w:val="2"/>
            <w:sz w:val="22"/>
            <w:szCs w:val="22"/>
            <w14:ligatures w14:val="standardContextual"/>
          </w:rPr>
          <w:tab/>
        </w:r>
        <w:r w:rsidRPr="00FC22EA">
          <w:rPr>
            <w:rStyle w:val="Hypertextovodkaz"/>
            <w:noProof/>
          </w:rPr>
          <w:t>Úprava vytápění</w:t>
        </w:r>
        <w:r>
          <w:rPr>
            <w:noProof/>
            <w:webHidden/>
          </w:rPr>
          <w:tab/>
        </w:r>
        <w:r>
          <w:rPr>
            <w:noProof/>
            <w:webHidden/>
          </w:rPr>
          <w:fldChar w:fldCharType="begin"/>
        </w:r>
        <w:r>
          <w:rPr>
            <w:noProof/>
            <w:webHidden/>
          </w:rPr>
          <w:instrText xml:space="preserve"> PAGEREF _Toc148427901 \h </w:instrText>
        </w:r>
        <w:r>
          <w:rPr>
            <w:noProof/>
            <w:webHidden/>
          </w:rPr>
        </w:r>
        <w:r>
          <w:rPr>
            <w:noProof/>
            <w:webHidden/>
          </w:rPr>
          <w:fldChar w:fldCharType="separate"/>
        </w:r>
        <w:r>
          <w:rPr>
            <w:noProof/>
            <w:webHidden/>
          </w:rPr>
          <w:t>10</w:t>
        </w:r>
        <w:r>
          <w:rPr>
            <w:noProof/>
            <w:webHidden/>
          </w:rPr>
          <w:fldChar w:fldCharType="end"/>
        </w:r>
      </w:hyperlink>
    </w:p>
    <w:p w14:paraId="53DB0982" w14:textId="0526D7BE"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902" w:history="1">
        <w:r w:rsidRPr="00FC22EA">
          <w:rPr>
            <w:rStyle w:val="Hypertextovodkaz"/>
            <w:noProof/>
          </w:rPr>
          <w:t>5.11.</w:t>
        </w:r>
        <w:r>
          <w:rPr>
            <w:rFonts w:cstheme="minorBidi"/>
            <w:smallCaps w:val="0"/>
            <w:noProof/>
            <w:kern w:val="2"/>
            <w:sz w:val="22"/>
            <w:szCs w:val="22"/>
            <w14:ligatures w14:val="standardContextual"/>
          </w:rPr>
          <w:tab/>
        </w:r>
        <w:r w:rsidRPr="00FC22EA">
          <w:rPr>
            <w:rStyle w:val="Hypertextovodkaz"/>
            <w:noProof/>
          </w:rPr>
          <w:t>Zpevněné plochy</w:t>
        </w:r>
        <w:r>
          <w:rPr>
            <w:noProof/>
            <w:webHidden/>
          </w:rPr>
          <w:tab/>
        </w:r>
        <w:r>
          <w:rPr>
            <w:noProof/>
            <w:webHidden/>
          </w:rPr>
          <w:fldChar w:fldCharType="begin"/>
        </w:r>
        <w:r>
          <w:rPr>
            <w:noProof/>
            <w:webHidden/>
          </w:rPr>
          <w:instrText xml:space="preserve"> PAGEREF _Toc148427902 \h </w:instrText>
        </w:r>
        <w:r>
          <w:rPr>
            <w:noProof/>
            <w:webHidden/>
          </w:rPr>
        </w:r>
        <w:r>
          <w:rPr>
            <w:noProof/>
            <w:webHidden/>
          </w:rPr>
          <w:fldChar w:fldCharType="separate"/>
        </w:r>
        <w:r>
          <w:rPr>
            <w:noProof/>
            <w:webHidden/>
          </w:rPr>
          <w:t>10</w:t>
        </w:r>
        <w:r>
          <w:rPr>
            <w:noProof/>
            <w:webHidden/>
          </w:rPr>
          <w:fldChar w:fldCharType="end"/>
        </w:r>
      </w:hyperlink>
    </w:p>
    <w:p w14:paraId="1508B378" w14:textId="2C74DDCB" w:rsidR="00E0215C" w:rsidRDefault="00E0215C">
      <w:pPr>
        <w:pStyle w:val="Obsah1"/>
        <w:rPr>
          <w:rFonts w:cstheme="minorBidi"/>
          <w:b w:val="0"/>
          <w:bCs w:val="0"/>
          <w:caps w:val="0"/>
          <w:noProof/>
          <w:kern w:val="2"/>
          <w:sz w:val="22"/>
          <w:szCs w:val="22"/>
          <w14:ligatures w14:val="standardContextual"/>
        </w:rPr>
      </w:pPr>
      <w:hyperlink w:anchor="_Toc148427903" w:history="1">
        <w:r w:rsidRPr="00FC22EA">
          <w:rPr>
            <w:rStyle w:val="Hypertextovodkaz"/>
            <w:noProof/>
          </w:rPr>
          <w:t>6.</w:t>
        </w:r>
        <w:r>
          <w:rPr>
            <w:rFonts w:cstheme="minorBidi"/>
            <w:b w:val="0"/>
            <w:bCs w:val="0"/>
            <w:caps w:val="0"/>
            <w:noProof/>
            <w:kern w:val="2"/>
            <w:sz w:val="22"/>
            <w:szCs w:val="22"/>
            <w14:ligatures w14:val="standardContextual"/>
          </w:rPr>
          <w:tab/>
        </w:r>
        <w:r w:rsidRPr="00FC22EA">
          <w:rPr>
            <w:rStyle w:val="Hypertextovodkaz"/>
            <w:noProof/>
          </w:rPr>
          <w:t>Požárně bezpečnostní řešení stavby</w:t>
        </w:r>
        <w:r>
          <w:rPr>
            <w:noProof/>
            <w:webHidden/>
          </w:rPr>
          <w:tab/>
        </w:r>
        <w:r>
          <w:rPr>
            <w:noProof/>
            <w:webHidden/>
          </w:rPr>
          <w:fldChar w:fldCharType="begin"/>
        </w:r>
        <w:r>
          <w:rPr>
            <w:noProof/>
            <w:webHidden/>
          </w:rPr>
          <w:instrText xml:space="preserve"> PAGEREF _Toc148427903 \h </w:instrText>
        </w:r>
        <w:r>
          <w:rPr>
            <w:noProof/>
            <w:webHidden/>
          </w:rPr>
        </w:r>
        <w:r>
          <w:rPr>
            <w:noProof/>
            <w:webHidden/>
          </w:rPr>
          <w:fldChar w:fldCharType="separate"/>
        </w:r>
        <w:r>
          <w:rPr>
            <w:noProof/>
            <w:webHidden/>
          </w:rPr>
          <w:t>11</w:t>
        </w:r>
        <w:r>
          <w:rPr>
            <w:noProof/>
            <w:webHidden/>
          </w:rPr>
          <w:fldChar w:fldCharType="end"/>
        </w:r>
      </w:hyperlink>
    </w:p>
    <w:p w14:paraId="09D9C403" w14:textId="60504CB2"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904" w:history="1">
        <w:r w:rsidRPr="00FC22EA">
          <w:rPr>
            <w:rStyle w:val="Hypertextovodkaz"/>
            <w:noProof/>
          </w:rPr>
          <w:t>6.1.</w:t>
        </w:r>
        <w:r>
          <w:rPr>
            <w:rFonts w:cstheme="minorBidi"/>
            <w:smallCaps w:val="0"/>
            <w:noProof/>
            <w:kern w:val="2"/>
            <w:sz w:val="22"/>
            <w:szCs w:val="22"/>
            <w14:ligatures w14:val="standardContextual"/>
          </w:rPr>
          <w:tab/>
        </w:r>
        <w:r w:rsidRPr="00FC22EA">
          <w:rPr>
            <w:rStyle w:val="Hypertextovodkaz"/>
            <w:noProof/>
          </w:rPr>
          <w:t>Zhodnocení stavebních úprav dle čl.3.2 ČSN 73 0834</w:t>
        </w:r>
        <w:r>
          <w:rPr>
            <w:noProof/>
            <w:webHidden/>
          </w:rPr>
          <w:tab/>
        </w:r>
        <w:r>
          <w:rPr>
            <w:noProof/>
            <w:webHidden/>
          </w:rPr>
          <w:fldChar w:fldCharType="begin"/>
        </w:r>
        <w:r>
          <w:rPr>
            <w:noProof/>
            <w:webHidden/>
          </w:rPr>
          <w:instrText xml:space="preserve"> PAGEREF _Toc148427904 \h </w:instrText>
        </w:r>
        <w:r>
          <w:rPr>
            <w:noProof/>
            <w:webHidden/>
          </w:rPr>
        </w:r>
        <w:r>
          <w:rPr>
            <w:noProof/>
            <w:webHidden/>
          </w:rPr>
          <w:fldChar w:fldCharType="separate"/>
        </w:r>
        <w:r>
          <w:rPr>
            <w:noProof/>
            <w:webHidden/>
          </w:rPr>
          <w:t>11</w:t>
        </w:r>
        <w:r>
          <w:rPr>
            <w:noProof/>
            <w:webHidden/>
          </w:rPr>
          <w:fldChar w:fldCharType="end"/>
        </w:r>
      </w:hyperlink>
    </w:p>
    <w:p w14:paraId="02414A29" w14:textId="4CB69452" w:rsidR="00E0215C" w:rsidRDefault="00E0215C">
      <w:pPr>
        <w:pStyle w:val="Obsah2"/>
        <w:tabs>
          <w:tab w:val="left" w:pos="880"/>
          <w:tab w:val="right" w:leader="dot" w:pos="9629"/>
        </w:tabs>
        <w:rPr>
          <w:rFonts w:cstheme="minorBidi"/>
          <w:smallCaps w:val="0"/>
          <w:noProof/>
          <w:kern w:val="2"/>
          <w:sz w:val="22"/>
          <w:szCs w:val="22"/>
          <w14:ligatures w14:val="standardContextual"/>
        </w:rPr>
      </w:pPr>
      <w:hyperlink w:anchor="_Toc148427905" w:history="1">
        <w:r w:rsidRPr="00FC22EA">
          <w:rPr>
            <w:rStyle w:val="Hypertextovodkaz"/>
            <w:noProof/>
          </w:rPr>
          <w:t>6.2.</w:t>
        </w:r>
        <w:r>
          <w:rPr>
            <w:rFonts w:cstheme="minorBidi"/>
            <w:smallCaps w:val="0"/>
            <w:noProof/>
            <w:kern w:val="2"/>
            <w:sz w:val="22"/>
            <w:szCs w:val="22"/>
            <w14:ligatures w14:val="standardContextual"/>
          </w:rPr>
          <w:tab/>
        </w:r>
        <w:r w:rsidRPr="00FC22EA">
          <w:rPr>
            <w:rStyle w:val="Hypertextovodkaz"/>
            <w:noProof/>
          </w:rPr>
          <w:t>Posouzení technických požadavků na změny staveb skupiny I dle kapitoly 4 ČSN 73 0834</w:t>
        </w:r>
        <w:r>
          <w:rPr>
            <w:noProof/>
            <w:webHidden/>
          </w:rPr>
          <w:tab/>
        </w:r>
        <w:r>
          <w:rPr>
            <w:noProof/>
            <w:webHidden/>
          </w:rPr>
          <w:fldChar w:fldCharType="begin"/>
        </w:r>
        <w:r>
          <w:rPr>
            <w:noProof/>
            <w:webHidden/>
          </w:rPr>
          <w:instrText xml:space="preserve"> PAGEREF _Toc148427905 \h </w:instrText>
        </w:r>
        <w:r>
          <w:rPr>
            <w:noProof/>
            <w:webHidden/>
          </w:rPr>
        </w:r>
        <w:r>
          <w:rPr>
            <w:noProof/>
            <w:webHidden/>
          </w:rPr>
          <w:fldChar w:fldCharType="separate"/>
        </w:r>
        <w:r>
          <w:rPr>
            <w:noProof/>
            <w:webHidden/>
          </w:rPr>
          <w:t>11</w:t>
        </w:r>
        <w:r>
          <w:rPr>
            <w:noProof/>
            <w:webHidden/>
          </w:rPr>
          <w:fldChar w:fldCharType="end"/>
        </w:r>
      </w:hyperlink>
    </w:p>
    <w:p w14:paraId="1DC6BAAC" w14:textId="51CA4BEA" w:rsidR="00E0215C" w:rsidRDefault="00E0215C">
      <w:pPr>
        <w:pStyle w:val="Obsah1"/>
        <w:rPr>
          <w:rFonts w:cstheme="minorBidi"/>
          <w:b w:val="0"/>
          <w:bCs w:val="0"/>
          <w:caps w:val="0"/>
          <w:noProof/>
          <w:kern w:val="2"/>
          <w:sz w:val="22"/>
          <w:szCs w:val="22"/>
          <w14:ligatures w14:val="standardContextual"/>
        </w:rPr>
      </w:pPr>
      <w:hyperlink w:anchor="_Toc148427906" w:history="1">
        <w:r w:rsidRPr="00FC22EA">
          <w:rPr>
            <w:rStyle w:val="Hypertextovodkaz"/>
            <w:noProof/>
          </w:rPr>
          <w:t>7.</w:t>
        </w:r>
        <w:r>
          <w:rPr>
            <w:rFonts w:cstheme="minorBidi"/>
            <w:b w:val="0"/>
            <w:bCs w:val="0"/>
            <w:caps w:val="0"/>
            <w:noProof/>
            <w:kern w:val="2"/>
            <w:sz w:val="22"/>
            <w:szCs w:val="22"/>
            <w14:ligatures w14:val="standardContextual"/>
          </w:rPr>
          <w:tab/>
        </w:r>
        <w:r w:rsidRPr="00FC22EA">
          <w:rPr>
            <w:rStyle w:val="Hypertextovodkaz"/>
            <w:noProof/>
          </w:rPr>
          <w:t>Použité normy</w:t>
        </w:r>
        <w:r>
          <w:rPr>
            <w:noProof/>
            <w:webHidden/>
          </w:rPr>
          <w:tab/>
        </w:r>
        <w:r>
          <w:rPr>
            <w:noProof/>
            <w:webHidden/>
          </w:rPr>
          <w:fldChar w:fldCharType="begin"/>
        </w:r>
        <w:r>
          <w:rPr>
            <w:noProof/>
            <w:webHidden/>
          </w:rPr>
          <w:instrText xml:space="preserve"> PAGEREF _Toc148427906 \h </w:instrText>
        </w:r>
        <w:r>
          <w:rPr>
            <w:noProof/>
            <w:webHidden/>
          </w:rPr>
        </w:r>
        <w:r>
          <w:rPr>
            <w:noProof/>
            <w:webHidden/>
          </w:rPr>
          <w:fldChar w:fldCharType="separate"/>
        </w:r>
        <w:r>
          <w:rPr>
            <w:noProof/>
            <w:webHidden/>
          </w:rPr>
          <w:t>12</w:t>
        </w:r>
        <w:r>
          <w:rPr>
            <w:noProof/>
            <w:webHidden/>
          </w:rPr>
          <w:fldChar w:fldCharType="end"/>
        </w:r>
      </w:hyperlink>
    </w:p>
    <w:p w14:paraId="6BF41FAB" w14:textId="25D9CF54" w:rsidR="00E0215C" w:rsidRDefault="00E0215C">
      <w:pPr>
        <w:pStyle w:val="Obsah1"/>
        <w:rPr>
          <w:rFonts w:cstheme="minorBidi"/>
          <w:b w:val="0"/>
          <w:bCs w:val="0"/>
          <w:caps w:val="0"/>
          <w:noProof/>
          <w:kern w:val="2"/>
          <w:sz w:val="22"/>
          <w:szCs w:val="22"/>
          <w14:ligatures w14:val="standardContextual"/>
        </w:rPr>
      </w:pPr>
      <w:hyperlink w:anchor="_Toc148427907" w:history="1">
        <w:r w:rsidRPr="00FC22EA">
          <w:rPr>
            <w:rStyle w:val="Hypertextovodkaz"/>
            <w:noProof/>
          </w:rPr>
          <w:t>8.</w:t>
        </w:r>
        <w:r>
          <w:rPr>
            <w:rFonts w:cstheme="minorBidi"/>
            <w:b w:val="0"/>
            <w:bCs w:val="0"/>
            <w:caps w:val="0"/>
            <w:noProof/>
            <w:kern w:val="2"/>
            <w:sz w:val="22"/>
            <w:szCs w:val="22"/>
            <w14:ligatures w14:val="standardContextual"/>
          </w:rPr>
          <w:tab/>
        </w:r>
        <w:r w:rsidRPr="00FC22EA">
          <w:rPr>
            <w:rStyle w:val="Hypertextovodkaz"/>
            <w:noProof/>
          </w:rPr>
          <w:t>Poznámky</w:t>
        </w:r>
        <w:r>
          <w:rPr>
            <w:noProof/>
            <w:webHidden/>
          </w:rPr>
          <w:tab/>
        </w:r>
        <w:r>
          <w:rPr>
            <w:noProof/>
            <w:webHidden/>
          </w:rPr>
          <w:fldChar w:fldCharType="begin"/>
        </w:r>
        <w:r>
          <w:rPr>
            <w:noProof/>
            <w:webHidden/>
          </w:rPr>
          <w:instrText xml:space="preserve"> PAGEREF _Toc148427907 \h </w:instrText>
        </w:r>
        <w:r>
          <w:rPr>
            <w:noProof/>
            <w:webHidden/>
          </w:rPr>
        </w:r>
        <w:r>
          <w:rPr>
            <w:noProof/>
            <w:webHidden/>
          </w:rPr>
          <w:fldChar w:fldCharType="separate"/>
        </w:r>
        <w:r>
          <w:rPr>
            <w:noProof/>
            <w:webHidden/>
          </w:rPr>
          <w:t>13</w:t>
        </w:r>
        <w:r>
          <w:rPr>
            <w:noProof/>
            <w:webHidden/>
          </w:rPr>
          <w:fldChar w:fldCharType="end"/>
        </w:r>
      </w:hyperlink>
    </w:p>
    <w:p w14:paraId="0F6FC308" w14:textId="2FA6A3A7"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908" w:history="1">
        <w:r w:rsidRPr="00FC22EA">
          <w:rPr>
            <w:rStyle w:val="Hypertextovodkaz"/>
            <w:noProof/>
          </w:rPr>
          <w:t>a)</w:t>
        </w:r>
        <w:r>
          <w:rPr>
            <w:rFonts w:cstheme="minorBidi"/>
            <w:i w:val="0"/>
            <w:iCs w:val="0"/>
            <w:noProof/>
            <w:kern w:val="2"/>
            <w:sz w:val="22"/>
            <w:szCs w:val="22"/>
            <w14:ligatures w14:val="standardContextual"/>
          </w:rPr>
          <w:tab/>
        </w:r>
        <w:r w:rsidRPr="00FC22EA">
          <w:rPr>
            <w:rStyle w:val="Hypertextovodkaz"/>
            <w:noProof/>
          </w:rPr>
          <w:t>Plán kontrolních prohlídek stavby</w:t>
        </w:r>
        <w:r>
          <w:rPr>
            <w:noProof/>
            <w:webHidden/>
          </w:rPr>
          <w:tab/>
        </w:r>
        <w:r>
          <w:rPr>
            <w:noProof/>
            <w:webHidden/>
          </w:rPr>
          <w:fldChar w:fldCharType="begin"/>
        </w:r>
        <w:r>
          <w:rPr>
            <w:noProof/>
            <w:webHidden/>
          </w:rPr>
          <w:instrText xml:space="preserve"> PAGEREF _Toc148427908 \h </w:instrText>
        </w:r>
        <w:r>
          <w:rPr>
            <w:noProof/>
            <w:webHidden/>
          </w:rPr>
        </w:r>
        <w:r>
          <w:rPr>
            <w:noProof/>
            <w:webHidden/>
          </w:rPr>
          <w:fldChar w:fldCharType="separate"/>
        </w:r>
        <w:r>
          <w:rPr>
            <w:noProof/>
            <w:webHidden/>
          </w:rPr>
          <w:t>13</w:t>
        </w:r>
        <w:r>
          <w:rPr>
            <w:noProof/>
            <w:webHidden/>
          </w:rPr>
          <w:fldChar w:fldCharType="end"/>
        </w:r>
      </w:hyperlink>
    </w:p>
    <w:p w14:paraId="4D99D090" w14:textId="69BC399D"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909" w:history="1">
        <w:r w:rsidRPr="00FC22EA">
          <w:rPr>
            <w:rStyle w:val="Hypertextovodkaz"/>
            <w:noProof/>
          </w:rPr>
          <w:t>b)</w:t>
        </w:r>
        <w:r>
          <w:rPr>
            <w:rFonts w:cstheme="minorBidi"/>
            <w:i w:val="0"/>
            <w:iCs w:val="0"/>
            <w:noProof/>
            <w:kern w:val="2"/>
            <w:sz w:val="22"/>
            <w:szCs w:val="22"/>
            <w14:ligatures w14:val="standardContextual"/>
          </w:rPr>
          <w:tab/>
        </w:r>
        <w:r w:rsidRPr="00FC22EA">
          <w:rPr>
            <w:rStyle w:val="Hypertextovodkaz"/>
            <w:noProof/>
          </w:rPr>
          <w:t>požadavky na zpracování dodavatelské dokumentace stavby,</w:t>
        </w:r>
        <w:r>
          <w:rPr>
            <w:noProof/>
            <w:webHidden/>
          </w:rPr>
          <w:tab/>
        </w:r>
        <w:r>
          <w:rPr>
            <w:noProof/>
            <w:webHidden/>
          </w:rPr>
          <w:fldChar w:fldCharType="begin"/>
        </w:r>
        <w:r>
          <w:rPr>
            <w:noProof/>
            <w:webHidden/>
          </w:rPr>
          <w:instrText xml:space="preserve"> PAGEREF _Toc148427909 \h </w:instrText>
        </w:r>
        <w:r>
          <w:rPr>
            <w:noProof/>
            <w:webHidden/>
          </w:rPr>
        </w:r>
        <w:r>
          <w:rPr>
            <w:noProof/>
            <w:webHidden/>
          </w:rPr>
          <w:fldChar w:fldCharType="separate"/>
        </w:r>
        <w:r>
          <w:rPr>
            <w:noProof/>
            <w:webHidden/>
          </w:rPr>
          <w:t>13</w:t>
        </w:r>
        <w:r>
          <w:rPr>
            <w:noProof/>
            <w:webHidden/>
          </w:rPr>
          <w:fldChar w:fldCharType="end"/>
        </w:r>
      </w:hyperlink>
    </w:p>
    <w:p w14:paraId="20E3092B" w14:textId="7E90F939"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910" w:history="1">
        <w:r w:rsidRPr="00FC22EA">
          <w:rPr>
            <w:rStyle w:val="Hypertextovodkaz"/>
            <w:noProof/>
          </w:rPr>
          <w:t>c)</w:t>
        </w:r>
        <w:r>
          <w:rPr>
            <w:rFonts w:cstheme="minorBidi"/>
            <w:i w:val="0"/>
            <w:iCs w:val="0"/>
            <w:noProof/>
            <w:kern w:val="2"/>
            <w:sz w:val="22"/>
            <w:szCs w:val="22"/>
            <w14:ligatures w14:val="standardContextual"/>
          </w:rPr>
          <w:tab/>
        </w:r>
        <w:r w:rsidRPr="00FC22EA">
          <w:rPr>
            <w:rStyle w:val="Hypertextovodkaz"/>
            <w:noProof/>
          </w:rPr>
          <w:t>požadavky na zpracování plánu bezpečnosti a ochrany zdraví při práci na staveništi,</w:t>
        </w:r>
        <w:r>
          <w:rPr>
            <w:noProof/>
            <w:webHidden/>
          </w:rPr>
          <w:tab/>
        </w:r>
        <w:r>
          <w:rPr>
            <w:noProof/>
            <w:webHidden/>
          </w:rPr>
          <w:fldChar w:fldCharType="begin"/>
        </w:r>
        <w:r>
          <w:rPr>
            <w:noProof/>
            <w:webHidden/>
          </w:rPr>
          <w:instrText xml:space="preserve"> PAGEREF _Toc148427910 \h </w:instrText>
        </w:r>
        <w:r>
          <w:rPr>
            <w:noProof/>
            <w:webHidden/>
          </w:rPr>
        </w:r>
        <w:r>
          <w:rPr>
            <w:noProof/>
            <w:webHidden/>
          </w:rPr>
          <w:fldChar w:fldCharType="separate"/>
        </w:r>
        <w:r>
          <w:rPr>
            <w:noProof/>
            <w:webHidden/>
          </w:rPr>
          <w:t>13</w:t>
        </w:r>
        <w:r>
          <w:rPr>
            <w:noProof/>
            <w:webHidden/>
          </w:rPr>
          <w:fldChar w:fldCharType="end"/>
        </w:r>
      </w:hyperlink>
    </w:p>
    <w:p w14:paraId="40E37CD4" w14:textId="07574EBA"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911" w:history="1">
        <w:r w:rsidRPr="00FC22EA">
          <w:rPr>
            <w:rStyle w:val="Hypertextovodkaz"/>
            <w:noProof/>
          </w:rPr>
          <w:t>d)</w:t>
        </w:r>
        <w:r>
          <w:rPr>
            <w:rFonts w:cstheme="minorBidi"/>
            <w:i w:val="0"/>
            <w:iCs w:val="0"/>
            <w:noProof/>
            <w:kern w:val="2"/>
            <w:sz w:val="22"/>
            <w:szCs w:val="22"/>
            <w14:ligatures w14:val="standardContextual"/>
          </w:rPr>
          <w:tab/>
        </w:r>
        <w:r w:rsidRPr="00FC22EA">
          <w:rPr>
            <w:rStyle w:val="Hypertextovodkaz"/>
            <w:noProof/>
          </w:rPr>
          <w:t>zvláštní podmínky a požadavky na organizaci staveniště a provádění prací na něm, vyplývající zejména z druhu stavebních prací, vlastností staveniště nebo požadavků stavebníka na provádění stavby apod.,</w:t>
        </w:r>
        <w:r>
          <w:rPr>
            <w:noProof/>
            <w:webHidden/>
          </w:rPr>
          <w:tab/>
        </w:r>
        <w:r>
          <w:rPr>
            <w:noProof/>
            <w:webHidden/>
          </w:rPr>
          <w:fldChar w:fldCharType="begin"/>
        </w:r>
        <w:r>
          <w:rPr>
            <w:noProof/>
            <w:webHidden/>
          </w:rPr>
          <w:instrText xml:space="preserve"> PAGEREF _Toc148427911 \h </w:instrText>
        </w:r>
        <w:r>
          <w:rPr>
            <w:noProof/>
            <w:webHidden/>
          </w:rPr>
        </w:r>
        <w:r>
          <w:rPr>
            <w:noProof/>
            <w:webHidden/>
          </w:rPr>
          <w:fldChar w:fldCharType="separate"/>
        </w:r>
        <w:r>
          <w:rPr>
            <w:noProof/>
            <w:webHidden/>
          </w:rPr>
          <w:t>13</w:t>
        </w:r>
        <w:r>
          <w:rPr>
            <w:noProof/>
            <w:webHidden/>
          </w:rPr>
          <w:fldChar w:fldCharType="end"/>
        </w:r>
      </w:hyperlink>
    </w:p>
    <w:p w14:paraId="7238B26B" w14:textId="7FB1A223" w:rsidR="00E0215C" w:rsidRDefault="00E0215C">
      <w:pPr>
        <w:pStyle w:val="Obsah3"/>
        <w:tabs>
          <w:tab w:val="left" w:pos="880"/>
          <w:tab w:val="right" w:leader="dot" w:pos="9629"/>
        </w:tabs>
        <w:rPr>
          <w:rFonts w:cstheme="minorBidi"/>
          <w:i w:val="0"/>
          <w:iCs w:val="0"/>
          <w:noProof/>
          <w:kern w:val="2"/>
          <w:sz w:val="22"/>
          <w:szCs w:val="22"/>
          <w14:ligatures w14:val="standardContextual"/>
        </w:rPr>
      </w:pPr>
      <w:hyperlink w:anchor="_Toc148427912" w:history="1">
        <w:r w:rsidRPr="00FC22EA">
          <w:rPr>
            <w:rStyle w:val="Hypertextovodkaz"/>
            <w:noProof/>
          </w:rPr>
          <w:t>e)</w:t>
        </w:r>
        <w:r>
          <w:rPr>
            <w:rFonts w:cstheme="minorBidi"/>
            <w:i w:val="0"/>
            <w:iCs w:val="0"/>
            <w:noProof/>
            <w:kern w:val="2"/>
            <w:sz w:val="22"/>
            <w:szCs w:val="22"/>
            <w14:ligatures w14:val="standardContextual"/>
          </w:rPr>
          <w:tab/>
        </w:r>
        <w:r w:rsidRPr="00FC22EA">
          <w:rPr>
            <w:rStyle w:val="Hypertextovodkaz"/>
            <w:noProof/>
          </w:rPr>
          <w:t>Ostatní</w:t>
        </w:r>
        <w:r>
          <w:rPr>
            <w:noProof/>
            <w:webHidden/>
          </w:rPr>
          <w:tab/>
        </w:r>
        <w:r>
          <w:rPr>
            <w:noProof/>
            <w:webHidden/>
          </w:rPr>
          <w:fldChar w:fldCharType="begin"/>
        </w:r>
        <w:r>
          <w:rPr>
            <w:noProof/>
            <w:webHidden/>
          </w:rPr>
          <w:instrText xml:space="preserve"> PAGEREF _Toc148427912 \h </w:instrText>
        </w:r>
        <w:r>
          <w:rPr>
            <w:noProof/>
            <w:webHidden/>
          </w:rPr>
        </w:r>
        <w:r>
          <w:rPr>
            <w:noProof/>
            <w:webHidden/>
          </w:rPr>
          <w:fldChar w:fldCharType="separate"/>
        </w:r>
        <w:r>
          <w:rPr>
            <w:noProof/>
            <w:webHidden/>
          </w:rPr>
          <w:t>13</w:t>
        </w:r>
        <w:r>
          <w:rPr>
            <w:noProof/>
            <w:webHidden/>
          </w:rPr>
          <w:fldChar w:fldCharType="end"/>
        </w:r>
      </w:hyperlink>
    </w:p>
    <w:p w14:paraId="0EB85EC7" w14:textId="0421B82C" w:rsidR="00DD012E" w:rsidRDefault="009E6FE0" w:rsidP="004110A1">
      <w:r>
        <w:fldChar w:fldCharType="end"/>
      </w:r>
      <w:r w:rsidR="0061760D" w:rsidRPr="00471EFA">
        <w:br w:type="page"/>
      </w:r>
      <w:bookmarkStart w:id="0" w:name="_Toc454289341"/>
    </w:p>
    <w:p w14:paraId="243D06EF" w14:textId="11E2FFF6" w:rsidR="00FB4298" w:rsidRPr="009A38BB" w:rsidRDefault="004921F8" w:rsidP="009A38BB">
      <w:pPr>
        <w:pStyle w:val="Nadpis1"/>
      </w:pPr>
      <w:bookmarkStart w:id="1" w:name="_Toc454361886"/>
      <w:bookmarkStart w:id="2" w:name="_Toc457461883"/>
      <w:bookmarkStart w:id="3" w:name="_Toc148427878"/>
      <w:r w:rsidRPr="009A38BB">
        <w:lastRenderedPageBreak/>
        <w:t>Základní údaje</w:t>
      </w:r>
      <w:bookmarkEnd w:id="3"/>
    </w:p>
    <w:p w14:paraId="3EC31480" w14:textId="49D8599A" w:rsidR="00A20945" w:rsidRDefault="00A20945" w:rsidP="00F90CCF">
      <w:r w:rsidRPr="00A20945">
        <w:t>Předmětem projektové dokumentace je výměna technologie stávající</w:t>
      </w:r>
      <w:r w:rsidR="00D36A92">
        <w:t>ho</w:t>
      </w:r>
      <w:r w:rsidRPr="00A20945">
        <w:t xml:space="preserve"> osobní</w:t>
      </w:r>
      <w:r w:rsidR="00D36A92">
        <w:t>ho</w:t>
      </w:r>
      <w:r w:rsidRPr="00A20945">
        <w:t xml:space="preserve"> výtahů umístěn</w:t>
      </w:r>
      <w:r w:rsidR="00D36A92">
        <w:t>ého</w:t>
      </w:r>
      <w:r w:rsidRPr="00A20945">
        <w:t xml:space="preserve"> v budově </w:t>
      </w:r>
      <w:r w:rsidR="00D36A92">
        <w:t>na ulici Odborářská 72</w:t>
      </w:r>
      <w:r w:rsidRPr="00A20945">
        <w:t xml:space="preserve">. Výtahy byl vybudovány </w:t>
      </w:r>
      <w:r w:rsidR="00C47A8C">
        <w:t xml:space="preserve">kolem roku 2003 a </w:t>
      </w:r>
      <w:r w:rsidRPr="00A20945">
        <w:t>byla použita hydraulická technologie.</w:t>
      </w:r>
      <w:r w:rsidR="00A90E88">
        <w:t xml:space="preserve"> Z důvodu požadavků investora bude osazen nový výtah umožňující převážení lůžka</w:t>
      </w:r>
      <w:r w:rsidR="00E83E41">
        <w:t xml:space="preserve">, velikost kabiny je navržena </w:t>
      </w:r>
      <w:r w:rsidR="00517478">
        <w:t xml:space="preserve">o půdorysných rozměrech </w:t>
      </w:r>
      <w:r w:rsidR="00000F12">
        <w:t>1200x2300mm</w:t>
      </w:r>
    </w:p>
    <w:p w14:paraId="3B19A21C" w14:textId="5CF6484B" w:rsidR="00F90CCF" w:rsidRDefault="00F90CCF" w:rsidP="00F90CCF">
      <w:r>
        <w:t>V rámci stavebních úprav budou provedeny tyto stavební práce:</w:t>
      </w:r>
    </w:p>
    <w:p w14:paraId="7579260F" w14:textId="1A9A5124" w:rsidR="00AA2165" w:rsidRDefault="00AA2165" w:rsidP="00257F0F">
      <w:pPr>
        <w:pStyle w:val="Odstavecseseznamem"/>
        <w:numPr>
          <w:ilvl w:val="0"/>
          <w:numId w:val="8"/>
        </w:numPr>
        <w:spacing w:after="0"/>
        <w:ind w:left="714" w:hanging="357"/>
      </w:pPr>
      <w:r>
        <w:t>Demontáž stávající vestavby</w:t>
      </w:r>
      <w:r w:rsidR="00A90E88">
        <w:t xml:space="preserve"> zděné výtahové šachty</w:t>
      </w:r>
    </w:p>
    <w:p w14:paraId="29C62461" w14:textId="47251A92" w:rsidR="00170FF5" w:rsidRDefault="00402AED" w:rsidP="00257F0F">
      <w:pPr>
        <w:pStyle w:val="Odstavecseseznamem"/>
        <w:numPr>
          <w:ilvl w:val="0"/>
          <w:numId w:val="8"/>
        </w:numPr>
        <w:spacing w:after="0"/>
        <w:ind w:left="714" w:hanging="357"/>
      </w:pPr>
      <w:r>
        <w:t>Modernizace vnitřního osobního výtahu 1ks</w:t>
      </w:r>
    </w:p>
    <w:p w14:paraId="0FC97250" w14:textId="262E5B19" w:rsidR="00000F12" w:rsidRDefault="00000F12" w:rsidP="00257F0F">
      <w:pPr>
        <w:pStyle w:val="Odstavecseseznamem"/>
        <w:numPr>
          <w:ilvl w:val="0"/>
          <w:numId w:val="8"/>
        </w:numPr>
        <w:spacing w:after="0"/>
        <w:ind w:left="714" w:hanging="357"/>
      </w:pPr>
      <w:r>
        <w:t xml:space="preserve">Úprava </w:t>
      </w:r>
      <w:r w:rsidR="004F1DA9">
        <w:t>zpevněné plochy</w:t>
      </w:r>
      <w:r>
        <w:t xml:space="preserve"> k zadnímu vstupu výtahů</w:t>
      </w:r>
    </w:p>
    <w:p w14:paraId="5A85A79A" w14:textId="5DCF951C" w:rsidR="00DB3910" w:rsidRDefault="004921F8" w:rsidP="00F90CCF">
      <w:pPr>
        <w:spacing w:before="120"/>
      </w:pPr>
      <w:r>
        <w:t xml:space="preserve">Projektová dokumentace je navržena v souladu s platnými předpisy a jsou v ní zahrnuty všechny požadavky </w:t>
      </w:r>
      <w:r w:rsidR="00000F12">
        <w:t>dotčen</w:t>
      </w:r>
      <w:r>
        <w:t xml:space="preserve">ých orgánů. </w:t>
      </w:r>
      <w:r w:rsidR="00000F12" w:rsidRPr="00000F12">
        <w:rPr>
          <w:b/>
          <w:bCs/>
        </w:rPr>
        <w:t>Podrobná d</w:t>
      </w:r>
      <w:r w:rsidR="00DB3910" w:rsidRPr="00000F12">
        <w:rPr>
          <w:b/>
          <w:bCs/>
        </w:rPr>
        <w:t>okumentace</w:t>
      </w:r>
      <w:r w:rsidR="00DB3910" w:rsidRPr="00DB3910">
        <w:rPr>
          <w:b/>
          <w:bCs/>
        </w:rPr>
        <w:t xml:space="preserve"> skutečného stavu nebyla k dispozici.</w:t>
      </w:r>
      <w:r w:rsidR="00DB3910" w:rsidRPr="00DB3910">
        <w:t xml:space="preserve"> Pří obnažování konstrukcí může být skutečný rozsah prací odlišný od rozsahu stanoveného v projektové dokumentaci. Proto je nezbytné veškeré více i méně práce evidovat ve stavebním deníku a rozsah oboustranně odsouhlasit zástupcem technického dozoru investora a zástupcem dodavatele. V případě zásadních rozdílů mezi projektovou dokumentací a skutečností je nutné postup prací konzultovat s projektantem v rámci autorského dozoru.</w:t>
      </w:r>
    </w:p>
    <w:p w14:paraId="3B3C3115" w14:textId="77777777" w:rsidR="004921F8" w:rsidRDefault="004921F8" w:rsidP="004921F8">
      <w:r>
        <w:t>Veškeré práce je třeba provádět za příznivých povětrnostních podmínek a teplot. Při přípravě a zpracování používaných hmot je třeba postupovat podle platných technických listů a dodržovat podmínky a postupy obecně platné pro provádění používaných materiálů.</w:t>
      </w:r>
    </w:p>
    <w:p w14:paraId="398D3CD5" w14:textId="0286DB8C" w:rsidR="004921F8" w:rsidRPr="009312A3" w:rsidRDefault="004921F8" w:rsidP="004921F8">
      <w:pPr>
        <w:rPr>
          <w:b/>
          <w:bCs/>
        </w:rPr>
      </w:pPr>
      <w:r w:rsidRPr="009312A3">
        <w:rPr>
          <w:b/>
          <w:bCs/>
          <w:sz w:val="24"/>
        </w:rPr>
        <w:t>Veškeré názvy materiálů a výrobců jsou pouze informativní pro určení standardu technických požadavků. Proto je možné tyto materiály po dohodě s investorem zaměnit za jiné se shodnými technickými parametry</w:t>
      </w:r>
      <w:r w:rsidRPr="009312A3">
        <w:rPr>
          <w:b/>
          <w:bCs/>
        </w:rPr>
        <w:t>.</w:t>
      </w:r>
    </w:p>
    <w:p w14:paraId="37880A34" w14:textId="77777777" w:rsidR="00C318F7" w:rsidRPr="00B57018" w:rsidRDefault="00C318F7" w:rsidP="009A38BB">
      <w:pPr>
        <w:pStyle w:val="Nadpis1"/>
      </w:pPr>
      <w:bookmarkStart w:id="4" w:name="_Toc68264263"/>
      <w:bookmarkStart w:id="5" w:name="_Toc148427879"/>
      <w:r w:rsidRPr="00B57018">
        <w:t>Příprava staveniště</w:t>
      </w:r>
      <w:bookmarkEnd w:id="4"/>
      <w:bookmarkEnd w:id="5"/>
    </w:p>
    <w:p w14:paraId="78FC2B61" w14:textId="77777777" w:rsidR="00C318F7" w:rsidRPr="00B57018" w:rsidRDefault="00C318F7" w:rsidP="00C318F7">
      <w:pPr>
        <w:rPr>
          <w:bCs/>
        </w:rPr>
      </w:pPr>
      <w:r w:rsidRPr="00B57018">
        <w:t xml:space="preserve">Zařízení staveniště dodavatelské firmy bude umístěno v okolí </w:t>
      </w:r>
      <w:r>
        <w:t>stavby</w:t>
      </w:r>
      <w:r w:rsidRPr="00B57018">
        <w:t xml:space="preserve">. </w:t>
      </w:r>
      <w:r w:rsidRPr="00B57018">
        <w:rPr>
          <w:bCs/>
        </w:rPr>
        <w:t>Před zahájením stavebních prací bude provedeno vytýčení všech sítí technické infrastruktury a budou respektovány požadavky</w:t>
      </w:r>
      <w:r>
        <w:rPr>
          <w:bCs/>
        </w:rPr>
        <w:t xml:space="preserve"> a podmínky </w:t>
      </w:r>
      <w:r w:rsidRPr="00B57018">
        <w:rPr>
          <w:bCs/>
        </w:rPr>
        <w:t>jednotlivých správců a vlastníku technické infrastruktury.</w:t>
      </w:r>
      <w:r>
        <w:rPr>
          <w:bCs/>
        </w:rPr>
        <w:t xml:space="preserve"> </w:t>
      </w:r>
      <w:r w:rsidRPr="00B57018">
        <w:rPr>
          <w:bCs/>
        </w:rPr>
        <w:t>Všeobecně</w:t>
      </w:r>
      <w:r>
        <w:rPr>
          <w:bCs/>
        </w:rPr>
        <w:t xml:space="preserve"> platí</w:t>
      </w:r>
      <w:r w:rsidRPr="00B57018">
        <w:rPr>
          <w:bCs/>
        </w:rPr>
        <w:t>:</w:t>
      </w:r>
    </w:p>
    <w:p w14:paraId="0E3E570D" w14:textId="57078B07" w:rsidR="009E4639" w:rsidRDefault="009E4639" w:rsidP="00257F0F">
      <w:pPr>
        <w:numPr>
          <w:ilvl w:val="0"/>
          <w:numId w:val="9"/>
        </w:numPr>
        <w:spacing w:before="60" w:after="0" w:line="280" w:lineRule="exact"/>
        <w:ind w:left="426"/>
        <w:rPr>
          <w:rFonts w:eastAsiaTheme="minorHAnsi" w:cstheme="minorBidi"/>
          <w:bCs/>
          <w:szCs w:val="22"/>
          <w:lang w:eastAsia="en-US"/>
        </w:rPr>
      </w:pPr>
      <w:r>
        <w:rPr>
          <w:rFonts w:eastAsiaTheme="minorHAnsi" w:cstheme="minorBidi"/>
          <w:bCs/>
          <w:szCs w:val="22"/>
          <w:lang w:eastAsia="en-US"/>
        </w:rPr>
        <w:t xml:space="preserve">Stavební práce budou probíhat za provozu finančního úřadu, proto je nezbytně </w:t>
      </w:r>
      <w:r w:rsidR="009075F2">
        <w:rPr>
          <w:rFonts w:eastAsiaTheme="minorHAnsi" w:cstheme="minorBidi"/>
          <w:bCs/>
          <w:szCs w:val="22"/>
          <w:lang w:eastAsia="en-US"/>
        </w:rPr>
        <w:t>nutné,</w:t>
      </w:r>
      <w:r>
        <w:rPr>
          <w:rFonts w:eastAsiaTheme="minorHAnsi" w:cstheme="minorBidi"/>
          <w:bCs/>
          <w:szCs w:val="22"/>
          <w:lang w:eastAsia="en-US"/>
        </w:rPr>
        <w:t xml:space="preserve"> aby staveniště</w:t>
      </w:r>
      <w:r w:rsidR="009E6784">
        <w:rPr>
          <w:rFonts w:eastAsiaTheme="minorHAnsi" w:cstheme="minorBidi"/>
          <w:bCs/>
          <w:szCs w:val="22"/>
          <w:lang w:eastAsia="en-US"/>
        </w:rPr>
        <w:t xml:space="preserve"> bylo vždy </w:t>
      </w:r>
      <w:r w:rsidR="00C87272">
        <w:rPr>
          <w:rFonts w:eastAsiaTheme="minorHAnsi" w:cstheme="minorBidi"/>
          <w:bCs/>
          <w:szCs w:val="22"/>
          <w:lang w:eastAsia="en-US"/>
        </w:rPr>
        <w:t>zabezpečeno</w:t>
      </w:r>
      <w:r w:rsidR="009075F2">
        <w:rPr>
          <w:rFonts w:eastAsiaTheme="minorHAnsi" w:cstheme="minorBidi"/>
          <w:bCs/>
          <w:szCs w:val="22"/>
          <w:lang w:eastAsia="en-US"/>
        </w:rPr>
        <w:t xml:space="preserve"> proti vstupu neoprávněných osob, materiál a stroje byly zabezpečeny takovým </w:t>
      </w:r>
      <w:r w:rsidR="00664F41">
        <w:rPr>
          <w:rFonts w:eastAsiaTheme="minorHAnsi" w:cstheme="minorBidi"/>
          <w:bCs/>
          <w:szCs w:val="22"/>
          <w:lang w:eastAsia="en-US"/>
        </w:rPr>
        <w:t>způsobem,</w:t>
      </w:r>
      <w:r w:rsidR="009075F2">
        <w:rPr>
          <w:rFonts w:eastAsiaTheme="minorHAnsi" w:cstheme="minorBidi"/>
          <w:bCs/>
          <w:szCs w:val="22"/>
          <w:lang w:eastAsia="en-US"/>
        </w:rPr>
        <w:t xml:space="preserve"> aby nemohlo dojít ke zranění cizích osob</w:t>
      </w:r>
      <w:r w:rsidR="00C87272">
        <w:rPr>
          <w:rFonts w:eastAsiaTheme="minorHAnsi" w:cstheme="minorBidi"/>
          <w:bCs/>
          <w:szCs w:val="22"/>
          <w:lang w:eastAsia="en-US"/>
        </w:rPr>
        <w:t>. Stavební práce budou probíhat po dohodě s</w:t>
      </w:r>
      <w:r w:rsidR="00664F41">
        <w:rPr>
          <w:rFonts w:eastAsiaTheme="minorHAnsi" w:cstheme="minorBidi"/>
          <w:bCs/>
          <w:szCs w:val="22"/>
          <w:lang w:eastAsia="en-US"/>
        </w:rPr>
        <w:t> investorem, práce hlučné pro okolí provádět mimo úřední hodiny nebo o víkendu.</w:t>
      </w:r>
    </w:p>
    <w:p w14:paraId="7D1914CE" w14:textId="3745DD0F" w:rsidR="00C318F7" w:rsidRDefault="00C318F7" w:rsidP="00257F0F">
      <w:pPr>
        <w:numPr>
          <w:ilvl w:val="0"/>
          <w:numId w:val="9"/>
        </w:numPr>
        <w:spacing w:before="60" w:after="0" w:line="280" w:lineRule="exact"/>
        <w:ind w:left="426"/>
        <w:rPr>
          <w:rFonts w:eastAsiaTheme="minorHAnsi" w:cstheme="minorBidi"/>
          <w:bCs/>
          <w:szCs w:val="22"/>
          <w:lang w:eastAsia="en-US"/>
        </w:rPr>
      </w:pPr>
      <w:r w:rsidRPr="00B57018">
        <w:rPr>
          <w:rFonts w:eastAsiaTheme="minorHAnsi" w:cstheme="minorBidi"/>
          <w:bCs/>
          <w:szCs w:val="22"/>
          <w:lang w:eastAsia="en-US"/>
        </w:rPr>
        <w:t>Před zahájením stavebních provede zhotovitel stavby vytýčení inženýrský sítí</w:t>
      </w:r>
      <w:r w:rsidR="00DE05AE">
        <w:rPr>
          <w:rFonts w:eastAsiaTheme="minorHAnsi" w:cstheme="minorBidi"/>
          <w:bCs/>
          <w:szCs w:val="22"/>
          <w:lang w:eastAsia="en-US"/>
        </w:rPr>
        <w:t xml:space="preserve"> (pokud to bude nutné)</w:t>
      </w:r>
    </w:p>
    <w:p w14:paraId="46402AAE" w14:textId="77777777" w:rsidR="00C318F7" w:rsidRDefault="00C318F7" w:rsidP="00257F0F">
      <w:pPr>
        <w:pStyle w:val="Odstavecseseznamem"/>
        <w:numPr>
          <w:ilvl w:val="0"/>
          <w:numId w:val="9"/>
        </w:numPr>
        <w:spacing w:before="60" w:after="0" w:line="280" w:lineRule="exact"/>
        <w:ind w:left="426"/>
        <w:contextualSpacing w:val="0"/>
        <w:rPr>
          <w:bCs/>
        </w:rPr>
      </w:pPr>
      <w:r w:rsidRPr="00BB09C4">
        <w:rPr>
          <w:bCs/>
        </w:rPr>
        <w:t>Pracovníci provádějící stavební činnosti budou prokazatelně seznámeni s polohou sítí technické infrastruktury, rozsahem ochranného pásma a podmínkami jednotlivých správců technické infrastruktury.</w:t>
      </w:r>
    </w:p>
    <w:p w14:paraId="1E958272" w14:textId="77777777" w:rsidR="00C318F7" w:rsidRPr="006F7C5E" w:rsidRDefault="00C318F7" w:rsidP="00257F0F">
      <w:pPr>
        <w:numPr>
          <w:ilvl w:val="0"/>
          <w:numId w:val="9"/>
        </w:numPr>
        <w:spacing w:before="60" w:after="0" w:line="280" w:lineRule="exact"/>
        <w:ind w:left="426"/>
        <w:rPr>
          <w:rFonts w:eastAsiaTheme="minorHAnsi" w:cstheme="minorBidi"/>
          <w:bCs/>
          <w:szCs w:val="22"/>
          <w:lang w:eastAsia="en-US"/>
        </w:rPr>
      </w:pPr>
      <w:r w:rsidRPr="00B57018">
        <w:rPr>
          <w:rFonts w:eastAsiaTheme="minorHAnsi" w:cstheme="minorBidi"/>
          <w:bCs/>
          <w:szCs w:val="22"/>
          <w:lang w:eastAsia="en-US"/>
        </w:rPr>
        <w:t>Stavebník, nebo jím pověřená třetí osoba, je povinen manipulační a skladové plochy zřizovat v</w:t>
      </w:r>
      <w:r>
        <w:rPr>
          <w:rFonts w:eastAsiaTheme="minorHAnsi" w:cstheme="minorBidi"/>
          <w:bCs/>
          <w:szCs w:val="22"/>
          <w:lang w:eastAsia="en-US"/>
        </w:rPr>
        <w:t> </w:t>
      </w:r>
      <w:r w:rsidRPr="00B57018">
        <w:rPr>
          <w:rFonts w:eastAsiaTheme="minorHAnsi" w:cstheme="minorBidi"/>
          <w:bCs/>
          <w:szCs w:val="22"/>
          <w:lang w:eastAsia="en-US"/>
        </w:rPr>
        <w:t>takové</w:t>
      </w:r>
      <w:r>
        <w:rPr>
          <w:rFonts w:eastAsiaTheme="minorHAnsi" w:cstheme="minorBidi"/>
          <w:bCs/>
          <w:szCs w:val="22"/>
          <w:lang w:eastAsia="en-US"/>
        </w:rPr>
        <w:t xml:space="preserve"> </w:t>
      </w:r>
      <w:r w:rsidRPr="006F7C5E">
        <w:rPr>
          <w:rFonts w:eastAsiaTheme="minorHAnsi" w:cstheme="minorBidi"/>
          <w:bCs/>
          <w:szCs w:val="22"/>
          <w:lang w:eastAsia="en-US"/>
        </w:rPr>
        <w:t>vzdálenosti od inženýrských sítí, aby činnosti na/v manipulačních a skladových plochách nemohly být tyto sítě poškozeny</w:t>
      </w:r>
    </w:p>
    <w:p w14:paraId="0AA12EBA" w14:textId="5A602602" w:rsidR="00C318F7" w:rsidRPr="006E643B" w:rsidRDefault="00C318F7" w:rsidP="00257F0F">
      <w:pPr>
        <w:numPr>
          <w:ilvl w:val="0"/>
          <w:numId w:val="10"/>
        </w:numPr>
        <w:spacing w:before="60" w:after="0" w:line="280" w:lineRule="exact"/>
        <w:ind w:left="426" w:hanging="357"/>
        <w:rPr>
          <w:rFonts w:eastAsiaTheme="minorHAnsi" w:cstheme="minorBidi"/>
          <w:bCs/>
          <w:szCs w:val="22"/>
          <w:lang w:eastAsia="en-US"/>
        </w:rPr>
      </w:pPr>
      <w:r w:rsidRPr="00B57018">
        <w:t>Staveniště bude oploceno a zabezpečeno proti vstupu neoprávněných osob. Rozsah zařízení staveniště (staveništní buňky, volné plochy pro uskladnění materiálu, mobilní WC… apod.) bude upřesněn dodavateli před zahájením prací.</w:t>
      </w:r>
    </w:p>
    <w:p w14:paraId="359F061A" w14:textId="68B6D5F5" w:rsidR="006E643B" w:rsidRPr="006E643B" w:rsidRDefault="00DE05AE" w:rsidP="00257F0F">
      <w:pPr>
        <w:numPr>
          <w:ilvl w:val="0"/>
          <w:numId w:val="10"/>
        </w:numPr>
        <w:spacing w:before="60" w:after="0" w:line="280" w:lineRule="exact"/>
        <w:ind w:left="426" w:hanging="357"/>
        <w:rPr>
          <w:rFonts w:eastAsiaTheme="minorHAnsi" w:cstheme="minorBidi"/>
          <w:b/>
          <w:bCs/>
          <w:szCs w:val="22"/>
          <w:lang w:eastAsia="en-US"/>
        </w:rPr>
      </w:pPr>
      <w:r>
        <w:rPr>
          <w:b/>
          <w:bCs/>
        </w:rPr>
        <w:t xml:space="preserve">Výtahová šachta bude po demontáží stávajících dveří </w:t>
      </w:r>
      <w:r w:rsidR="000959CC">
        <w:rPr>
          <w:b/>
          <w:bCs/>
        </w:rPr>
        <w:t>zabezpečena</w:t>
      </w:r>
      <w:r w:rsidR="006E643B" w:rsidRPr="006E643B">
        <w:rPr>
          <w:b/>
          <w:bCs/>
        </w:rPr>
        <w:t xml:space="preserve"> proti pádu osob dočasným zábradlím</w:t>
      </w:r>
      <w:r w:rsidR="000959CC">
        <w:rPr>
          <w:b/>
          <w:bCs/>
        </w:rPr>
        <w:t>.</w:t>
      </w:r>
    </w:p>
    <w:p w14:paraId="2DE07E08" w14:textId="77777777" w:rsidR="008F3DA8" w:rsidRDefault="008F3DA8" w:rsidP="009A38BB">
      <w:pPr>
        <w:pStyle w:val="Nadpis1"/>
      </w:pPr>
      <w:bookmarkStart w:id="6" w:name="_Toc12261439"/>
      <w:bookmarkStart w:id="7" w:name="_Toc51764267"/>
      <w:bookmarkStart w:id="8" w:name="_Toc68264265"/>
      <w:bookmarkStart w:id="9" w:name="_Toc148427880"/>
      <w:r>
        <w:t>Bourací práce</w:t>
      </w:r>
      <w:bookmarkEnd w:id="6"/>
      <w:bookmarkEnd w:id="7"/>
      <w:bookmarkEnd w:id="8"/>
      <w:bookmarkEnd w:id="9"/>
    </w:p>
    <w:p w14:paraId="0FF5F11A" w14:textId="78D4F736" w:rsidR="00CB3B4B" w:rsidRDefault="00CB3B4B" w:rsidP="00CB3B4B">
      <w:pPr>
        <w:pStyle w:val="Nadpis3"/>
      </w:pPr>
      <w:bookmarkStart w:id="10" w:name="_Toc148427881"/>
      <w:r w:rsidRPr="00CB3B4B">
        <w:t>Popis stávajícího stavu</w:t>
      </w:r>
      <w:bookmarkEnd w:id="10"/>
    </w:p>
    <w:p w14:paraId="7ADB5EF7" w14:textId="79A4F4DF" w:rsidR="00506D56" w:rsidRPr="00CB3B4B" w:rsidRDefault="004D14EC" w:rsidP="00506D56">
      <w:r>
        <w:t>Objekt</w:t>
      </w:r>
      <w:r w:rsidR="00993299">
        <w:t xml:space="preserve"> na ulici odborářská 72 je zkolaudová</w:t>
      </w:r>
      <w:r>
        <w:t>n a užíván jako bytový dům. Bytový dům má jedno podzemní podlaží a tří nadzemní podlaží</w:t>
      </w:r>
      <w:r w:rsidR="0057703D">
        <w:t xml:space="preserve">. V bytové domě se nacházejí byty o velikost 1+1 (předsíň, společné </w:t>
      </w:r>
      <w:proofErr w:type="spellStart"/>
      <w:r w:rsidR="0057703D">
        <w:t>WC+kouplena</w:t>
      </w:r>
      <w:proofErr w:type="spellEnd"/>
      <w:r w:rsidR="00CA6197">
        <w:t>, kuchyňka a obytná místnost).</w:t>
      </w:r>
      <w:r>
        <w:t xml:space="preserve"> </w:t>
      </w:r>
      <w:r w:rsidR="00993299">
        <w:t>Stávající hydraulický výtah byl v budově osazen</w:t>
      </w:r>
      <w:r w:rsidR="00CA6197">
        <w:t xml:space="preserve"> kolem roku </w:t>
      </w:r>
      <w:r w:rsidR="00CA6197">
        <w:lastRenderedPageBreak/>
        <w:t>2003.</w:t>
      </w:r>
      <w:r w:rsidR="003810BE">
        <w:t xml:space="preserve"> Výtahová šachta byla umístěna v prostoru chodby místě sušárny v každém podlaží</w:t>
      </w:r>
      <w:r w:rsidR="00BB6EE1">
        <w:t xml:space="preserve"> a v 1.NP se nacházelo schodiště a zadní vstup. Výtahová šachta byla vyzděna do vybouraných stropních konstrukcí.</w:t>
      </w:r>
    </w:p>
    <w:p w14:paraId="36601A03" w14:textId="11E3D733" w:rsidR="00CB3B4B" w:rsidRPr="007C12A2" w:rsidRDefault="00CC48C9" w:rsidP="00CB3B4B">
      <w:pPr>
        <w:rPr>
          <w:b/>
          <w:bCs/>
        </w:rPr>
      </w:pPr>
      <w:r>
        <w:rPr>
          <w:b/>
          <w:bCs/>
        </w:rPr>
        <w:t>Základní parametry výtahu</w:t>
      </w:r>
      <w:r w:rsidR="00CB3B4B" w:rsidRPr="007C12A2">
        <w:rPr>
          <w:b/>
          <w:bCs/>
        </w:rPr>
        <w:t>:</w:t>
      </w:r>
    </w:p>
    <w:p w14:paraId="72D31975" w14:textId="4377704D" w:rsidR="002013ED" w:rsidRDefault="00CC48C9" w:rsidP="00257F0F">
      <w:pPr>
        <w:pStyle w:val="Odstavecseseznamem"/>
        <w:numPr>
          <w:ilvl w:val="0"/>
          <w:numId w:val="13"/>
        </w:numPr>
        <w:tabs>
          <w:tab w:val="left" w:pos="3402"/>
        </w:tabs>
      </w:pPr>
      <w:r>
        <w:t>Nosnost</w:t>
      </w:r>
      <w:r w:rsidR="002013ED">
        <w:t>:</w:t>
      </w:r>
      <w:r>
        <w:t xml:space="preserve"> </w:t>
      </w:r>
      <w:r w:rsidR="002013ED">
        <w:tab/>
      </w:r>
      <w:r>
        <w:t>630Kg</w:t>
      </w:r>
    </w:p>
    <w:p w14:paraId="636FD20A" w14:textId="4861D06C" w:rsidR="002013ED" w:rsidRDefault="002013ED" w:rsidP="00257F0F">
      <w:pPr>
        <w:pStyle w:val="Odstavecseseznamem"/>
        <w:numPr>
          <w:ilvl w:val="0"/>
          <w:numId w:val="13"/>
        </w:numPr>
        <w:tabs>
          <w:tab w:val="left" w:pos="3402"/>
        </w:tabs>
      </w:pPr>
      <w:r>
        <w:t>Počet stanic:</w:t>
      </w:r>
      <w:r w:rsidR="00CC48C9">
        <w:t xml:space="preserve"> </w:t>
      </w:r>
      <w:r>
        <w:tab/>
        <w:t>4</w:t>
      </w:r>
    </w:p>
    <w:p w14:paraId="55BD6A47" w14:textId="77777777" w:rsidR="00A24058" w:rsidRDefault="00A24058" w:rsidP="00257F0F">
      <w:pPr>
        <w:pStyle w:val="Odstavecseseznamem"/>
        <w:numPr>
          <w:ilvl w:val="0"/>
          <w:numId w:val="13"/>
        </w:numPr>
        <w:tabs>
          <w:tab w:val="left" w:pos="3402"/>
        </w:tabs>
      </w:pPr>
      <w:r>
        <w:t>Počet nástupišť:</w:t>
      </w:r>
      <w:r>
        <w:tab/>
        <w:t>4</w:t>
      </w:r>
    </w:p>
    <w:p w14:paraId="21E8C526" w14:textId="77777777" w:rsidR="00A24058" w:rsidRDefault="00A24058" w:rsidP="00257F0F">
      <w:pPr>
        <w:pStyle w:val="Odstavecseseznamem"/>
        <w:numPr>
          <w:ilvl w:val="0"/>
          <w:numId w:val="13"/>
        </w:numPr>
        <w:tabs>
          <w:tab w:val="left" w:pos="3402"/>
        </w:tabs>
      </w:pPr>
      <w:r>
        <w:t>Dopravní zdvih:</w:t>
      </w:r>
      <w:r>
        <w:tab/>
        <w:t>7,05m</w:t>
      </w:r>
    </w:p>
    <w:p w14:paraId="2317C6D7" w14:textId="77777777" w:rsidR="00A24058" w:rsidRPr="00A24058" w:rsidRDefault="00A24058" w:rsidP="00257F0F">
      <w:pPr>
        <w:pStyle w:val="Odstavecseseznamem"/>
        <w:numPr>
          <w:ilvl w:val="0"/>
          <w:numId w:val="13"/>
        </w:numPr>
        <w:tabs>
          <w:tab w:val="left" w:pos="3402"/>
        </w:tabs>
      </w:pPr>
      <w:r>
        <w:t>Dopravní rychlost:</w:t>
      </w:r>
      <w:r>
        <w:tab/>
        <w:t>0,42 m.s</w:t>
      </w:r>
      <w:r>
        <w:rPr>
          <w:vertAlign w:val="superscript"/>
        </w:rPr>
        <w:t>-1</w:t>
      </w:r>
    </w:p>
    <w:p w14:paraId="522FE02E" w14:textId="0F94D59C" w:rsidR="00CB3B4B" w:rsidRDefault="00CB3B4B" w:rsidP="00257F0F">
      <w:pPr>
        <w:pStyle w:val="Odstavecseseznamem"/>
        <w:numPr>
          <w:ilvl w:val="0"/>
          <w:numId w:val="13"/>
        </w:numPr>
        <w:tabs>
          <w:tab w:val="left" w:pos="3402"/>
        </w:tabs>
      </w:pPr>
      <w:r>
        <w:t>Strojovna výtahu</w:t>
      </w:r>
      <w:r w:rsidR="002013ED">
        <w:t>:</w:t>
      </w:r>
      <w:r>
        <w:t xml:space="preserve"> </w:t>
      </w:r>
      <w:r w:rsidR="002013ED">
        <w:tab/>
      </w:r>
      <w:r>
        <w:t>je umístěna v 1.PP vedle výtahové šachty</w:t>
      </w:r>
    </w:p>
    <w:p w14:paraId="05B45533" w14:textId="2DC8C703" w:rsidR="00541DFD" w:rsidRDefault="00ED0982" w:rsidP="00257F0F">
      <w:pPr>
        <w:pStyle w:val="Odstavecseseznamem"/>
        <w:numPr>
          <w:ilvl w:val="0"/>
          <w:numId w:val="13"/>
        </w:numPr>
        <w:tabs>
          <w:tab w:val="left" w:pos="3402"/>
        </w:tabs>
      </w:pPr>
      <w:r>
        <w:t>Technologie výtahu:</w:t>
      </w:r>
      <w:r>
        <w:tab/>
        <w:t>hydraulický výtah, průchozí kabina</w:t>
      </w:r>
    </w:p>
    <w:p w14:paraId="62E24F6D" w14:textId="77777777" w:rsidR="00ED0982" w:rsidRDefault="00981867" w:rsidP="00257F0F">
      <w:pPr>
        <w:pStyle w:val="Odstavecseseznamem"/>
        <w:numPr>
          <w:ilvl w:val="0"/>
          <w:numId w:val="13"/>
        </w:numPr>
        <w:tabs>
          <w:tab w:val="left" w:pos="3402"/>
        </w:tabs>
        <w:spacing w:after="0"/>
      </w:pPr>
      <w:r>
        <w:t>Hydromotor:</w:t>
      </w:r>
      <w:r>
        <w:tab/>
      </w:r>
      <w:r w:rsidR="00541DFD">
        <w:t xml:space="preserve">Píst o rozměrech </w:t>
      </w:r>
      <w:r w:rsidR="00541DFD">
        <w:sym w:font="Symbol" w:char="F0C6"/>
      </w:r>
      <w:r w:rsidR="00541DFD">
        <w:t xml:space="preserve">100 x </w:t>
      </w:r>
      <w:proofErr w:type="gramStart"/>
      <w:r w:rsidR="003E763A">
        <w:t>5-3850mm</w:t>
      </w:r>
      <w:proofErr w:type="gramEnd"/>
      <w:r w:rsidR="003E763A">
        <w:t xml:space="preserve">, zdvih pístu 3600mm. Hydraulický </w:t>
      </w:r>
    </w:p>
    <w:p w14:paraId="0144912E" w14:textId="77777777" w:rsidR="00ED0982" w:rsidRDefault="00ED0982" w:rsidP="00ED0982">
      <w:pPr>
        <w:tabs>
          <w:tab w:val="left" w:pos="3402"/>
        </w:tabs>
        <w:spacing w:after="0"/>
        <w:ind w:left="720"/>
      </w:pPr>
      <w:r>
        <w:tab/>
      </w:r>
      <w:r w:rsidR="003E763A">
        <w:t>agregát typ 90/E</w:t>
      </w:r>
      <w:r w:rsidR="00C07913">
        <w:t xml:space="preserve">. Na hlavě pístu je převáděcí </w:t>
      </w:r>
      <w:proofErr w:type="spellStart"/>
      <w:r w:rsidR="00C07913">
        <w:t>dvoukladka</w:t>
      </w:r>
      <w:proofErr w:type="spellEnd"/>
      <w:r w:rsidR="00C07913">
        <w:t xml:space="preserve"> o </w:t>
      </w:r>
    </w:p>
    <w:p w14:paraId="3F94BB9B" w14:textId="77777777" w:rsidR="00ED0982" w:rsidRDefault="00ED0982" w:rsidP="00ED0982">
      <w:pPr>
        <w:tabs>
          <w:tab w:val="left" w:pos="3402"/>
        </w:tabs>
        <w:spacing w:after="0"/>
        <w:ind w:left="720"/>
      </w:pPr>
      <w:r>
        <w:tab/>
      </w:r>
      <w:r w:rsidR="00C07913">
        <w:sym w:font="Symbol" w:char="F0C6"/>
      </w:r>
      <w:r w:rsidR="00C07913">
        <w:t>400/</w:t>
      </w:r>
      <w:proofErr w:type="gramStart"/>
      <w:r w:rsidR="00C07913">
        <w:t>45mm</w:t>
      </w:r>
      <w:proofErr w:type="gramEnd"/>
      <w:r w:rsidR="00BD6AC3">
        <w:t xml:space="preserve">. Výkon motoru 7,7kW, čerpadlo 100 l/min, množství </w:t>
      </w:r>
    </w:p>
    <w:p w14:paraId="1CCFB506" w14:textId="47EDF463" w:rsidR="00981867" w:rsidRDefault="00ED0982" w:rsidP="00ED0982">
      <w:pPr>
        <w:tabs>
          <w:tab w:val="left" w:pos="3402"/>
        </w:tabs>
        <w:spacing w:after="0"/>
        <w:ind w:left="720"/>
      </w:pPr>
      <w:r>
        <w:tab/>
      </w:r>
      <w:r w:rsidR="00BD6AC3">
        <w:t>oleje min.</w:t>
      </w:r>
      <w:proofErr w:type="gramStart"/>
      <w:r w:rsidR="00BD6AC3">
        <w:t>150l</w:t>
      </w:r>
      <w:proofErr w:type="gramEnd"/>
      <w:r w:rsidR="00A24058">
        <w:t>.</w:t>
      </w:r>
    </w:p>
    <w:p w14:paraId="05203F0D" w14:textId="0FEE481E" w:rsidR="001C0F38" w:rsidRDefault="001C0F38" w:rsidP="001C0F38">
      <w:pPr>
        <w:pStyle w:val="Nadpis3"/>
      </w:pPr>
      <w:bookmarkStart w:id="11" w:name="_Toc148427882"/>
      <w:r>
        <w:t>Bourací práce</w:t>
      </w:r>
      <w:bookmarkEnd w:id="11"/>
      <w:r>
        <w:t xml:space="preserve"> </w:t>
      </w:r>
    </w:p>
    <w:p w14:paraId="184FCEED" w14:textId="4D605EC3" w:rsidR="008F3DA8" w:rsidRDefault="008F3DA8" w:rsidP="008F3DA8">
      <w:r w:rsidRPr="00D71B62">
        <w:t xml:space="preserve">Prováděcí firma zajistí zamezení vstupu cizích osob do bezpečnostního pásma. Bourací práce budou prováděny bez použití trhavin, postupným rozebíráním svisle odshora dolů. Pro práci nad úrovní obvyklé pracovní výšky nad stávajícími podlahami se zřídí lehké pomocné lešení. Lešení se smí postavit jen na pevný, dostatečně únosný podklad. Bourací práce budou prováděny oprávněnou osobou. Pracovníci provádějící bourací práce budou vybaveni potřebnými ochrannými pomůckami a budou řádně proškoleni z bezpečnostních předpisů.   </w:t>
      </w:r>
    </w:p>
    <w:p w14:paraId="5A91EF6A" w14:textId="794578F4" w:rsidR="008F3DA8" w:rsidRDefault="008F3DA8" w:rsidP="008F3DA8">
      <w:r w:rsidRPr="001323B0">
        <w:t>Vybourané kovové součásti objektů budou odvezeny do kovošrotu. Nebezpečné odpady budou skladovány odděleně od ostatních odpadů a odvezeny na povolenou skládku nebezpečných odpadů, nebo zneškodněny specializovanou firmou. Ostatní stavební suť bude odvezena na povolenou skládku.</w:t>
      </w:r>
    </w:p>
    <w:p w14:paraId="474F144E" w14:textId="71ADE562" w:rsidR="00806227" w:rsidRPr="009E4639" w:rsidRDefault="008F3DA8" w:rsidP="009E4639">
      <w:pPr>
        <w:spacing w:before="120"/>
        <w:rPr>
          <w:b/>
          <w:bCs/>
        </w:rPr>
      </w:pPr>
      <w:r w:rsidRPr="00800D5A">
        <w:rPr>
          <w:b/>
          <w:bCs/>
        </w:rPr>
        <w:t>Bezpečnost při provádění:</w:t>
      </w:r>
    </w:p>
    <w:p w14:paraId="1967BFC7" w14:textId="2F2C0881" w:rsidR="008F3DA8" w:rsidRDefault="008F3DA8" w:rsidP="00257F0F">
      <w:pPr>
        <w:pStyle w:val="Odstavecseseznamem"/>
        <w:numPr>
          <w:ilvl w:val="0"/>
          <w:numId w:val="12"/>
        </w:numPr>
        <w:ind w:left="426"/>
      </w:pPr>
      <w:r>
        <w:t xml:space="preserve">Při provádění se musí dodržovat příslušné platné normy, související normy, technologické předpisy a zásady bezpečnosti práce a ochrany zdraví pracujících. </w:t>
      </w:r>
    </w:p>
    <w:p w14:paraId="3C3503E5" w14:textId="62477430" w:rsidR="008F3DA8" w:rsidRDefault="008F3DA8" w:rsidP="00257F0F">
      <w:pPr>
        <w:pStyle w:val="Odstavecseseznamem"/>
        <w:numPr>
          <w:ilvl w:val="0"/>
          <w:numId w:val="12"/>
        </w:numPr>
        <w:ind w:left="426"/>
      </w:pPr>
      <w:r w:rsidRPr="001323B0">
        <w:rPr>
          <w:rFonts w:cstheme="minorHAnsi"/>
        </w:rPr>
        <w:t xml:space="preserve">Před zahájením bouracích prací budou zabezpečeny sítě technické infrastruktury (rozvody vody, plynu, </w:t>
      </w:r>
      <w:proofErr w:type="spellStart"/>
      <w:proofErr w:type="gramStart"/>
      <w:r w:rsidRPr="001323B0">
        <w:rPr>
          <w:rFonts w:cstheme="minorHAnsi"/>
        </w:rPr>
        <w:t>el.energie</w:t>
      </w:r>
      <w:proofErr w:type="spellEnd"/>
      <w:proofErr w:type="gramEnd"/>
      <w:r w:rsidR="00DC61CB">
        <w:rPr>
          <w:rFonts w:cstheme="minorHAnsi"/>
        </w:rPr>
        <w:t>, tak aby nedošlo k jejich poškození</w:t>
      </w:r>
      <w:r w:rsidRPr="001323B0">
        <w:rPr>
          <w:rFonts w:cstheme="minorHAnsi"/>
        </w:rPr>
        <w:t xml:space="preserve">). </w:t>
      </w:r>
      <w:r w:rsidR="00B40D7D">
        <w:rPr>
          <w:rFonts w:cstheme="minorHAnsi"/>
        </w:rPr>
        <w:t>V případě potřeby a nutnosti budou h</w:t>
      </w:r>
      <w:r w:rsidRPr="001323B0">
        <w:rPr>
          <w:rFonts w:cstheme="minorHAnsi"/>
        </w:rPr>
        <w:t>lavní uzávěry sítí budou uzavřeny.</w:t>
      </w:r>
    </w:p>
    <w:p w14:paraId="58E3306C" w14:textId="77777777" w:rsidR="008F3DA8" w:rsidRDefault="008F3DA8" w:rsidP="00257F0F">
      <w:pPr>
        <w:pStyle w:val="Odstavecseseznamem"/>
        <w:numPr>
          <w:ilvl w:val="0"/>
          <w:numId w:val="12"/>
        </w:numPr>
        <w:ind w:left="426"/>
      </w:pPr>
      <w:r w:rsidRPr="001323B0">
        <w:t>Nosné konstrukce budou vždy vybourány až po odstranění konstrukcí nesených</w:t>
      </w:r>
    </w:p>
    <w:p w14:paraId="1EC57CF9" w14:textId="77777777" w:rsidR="008F3DA8" w:rsidRDefault="008F3DA8" w:rsidP="00257F0F">
      <w:pPr>
        <w:pStyle w:val="Odstavecseseznamem"/>
        <w:numPr>
          <w:ilvl w:val="0"/>
          <w:numId w:val="12"/>
        </w:numPr>
        <w:ind w:left="426"/>
      </w:pPr>
      <w:r w:rsidRPr="000624FF">
        <w:t>Bouraným materiálem nesmějí být nadměrně zatěžovány podlahy a stropní konstrukce, jakož i pomocné konstrukce. Materiál musí být průběžně odstraňován.</w:t>
      </w:r>
    </w:p>
    <w:p w14:paraId="195818DA" w14:textId="77777777" w:rsidR="008F3DA8" w:rsidRDefault="008F3DA8" w:rsidP="00257F0F">
      <w:pPr>
        <w:pStyle w:val="Odstavecseseznamem"/>
        <w:numPr>
          <w:ilvl w:val="0"/>
          <w:numId w:val="12"/>
        </w:numPr>
        <w:ind w:left="426"/>
      </w:pPr>
      <w:r w:rsidRPr="000624FF">
        <w:t>Bourací práce nesmějí být přerušeny, pokud není zajištěna stabilita nestržených konstrukcí.</w:t>
      </w:r>
    </w:p>
    <w:p w14:paraId="63BE261B" w14:textId="51A27293" w:rsidR="008F3DA8" w:rsidRDefault="008F3DA8" w:rsidP="00257F0F">
      <w:pPr>
        <w:pStyle w:val="Odstavecseseznamem"/>
        <w:numPr>
          <w:ilvl w:val="0"/>
          <w:numId w:val="12"/>
        </w:numPr>
        <w:ind w:left="426"/>
      </w:pPr>
      <w:r>
        <w:t xml:space="preserve">Dodavatel stavby musí dbát montážních a technologických pokynů příslušných výrobců stavebních prvků a konstrukcí uvedených v této dokumentaci. </w:t>
      </w:r>
    </w:p>
    <w:p w14:paraId="5ED5467E" w14:textId="77777777" w:rsidR="00ED0982" w:rsidRDefault="009A1C72" w:rsidP="00ED0982">
      <w:pPr>
        <w:rPr>
          <w:b/>
          <w:bCs/>
        </w:rPr>
      </w:pPr>
      <w:r w:rsidRPr="009A1C72">
        <w:rPr>
          <w:b/>
          <w:bCs/>
        </w:rPr>
        <w:t>Bourací práce související s instalací výtahu</w:t>
      </w:r>
      <w:r w:rsidR="009312A3">
        <w:rPr>
          <w:b/>
          <w:bCs/>
        </w:rPr>
        <w:t xml:space="preserve"> </w:t>
      </w:r>
    </w:p>
    <w:p w14:paraId="008D7418" w14:textId="7CFF07A5" w:rsidR="009A1C72" w:rsidRPr="009A1C72" w:rsidRDefault="009A1C72" w:rsidP="00257F0F">
      <w:pPr>
        <w:pStyle w:val="Odstavecseseznamem"/>
        <w:numPr>
          <w:ilvl w:val="0"/>
          <w:numId w:val="15"/>
        </w:numPr>
      </w:pPr>
      <w:r w:rsidRPr="009A1C72">
        <w:t>Demontáž stávající technologie hydraulického výtahu (demontáž olejové nádoby, hydraulického pístu, demontáž kabiny výtahu, demontáž šachetních dveří v každém podlaží</w:t>
      </w:r>
      <w:r w:rsidR="00664F41">
        <w:t xml:space="preserve"> </w:t>
      </w:r>
      <w:r w:rsidR="00095238" w:rsidRPr="00095238">
        <w:t>včetně rozvaděče s řídící elektronikou výtahu, hlavního vypínače výtahu a hlavního jističe výtahu</w:t>
      </w:r>
      <w:r w:rsidR="00095238">
        <w:t>)</w:t>
      </w:r>
    </w:p>
    <w:p w14:paraId="49D45B59" w14:textId="7ACF693C" w:rsidR="00564174" w:rsidRDefault="00564174" w:rsidP="00257F0F">
      <w:pPr>
        <w:pStyle w:val="Odstavecseseznamem"/>
        <w:numPr>
          <w:ilvl w:val="0"/>
          <w:numId w:val="12"/>
        </w:numPr>
      </w:pPr>
      <w:r>
        <w:t>Demontáž svislých stěn výtahové šachty (konstrukci základů zachovat)</w:t>
      </w:r>
    </w:p>
    <w:p w14:paraId="33BF9A4D" w14:textId="26C753E5" w:rsidR="008C6722" w:rsidRDefault="008C6722" w:rsidP="005B3E62">
      <w:pPr>
        <w:pStyle w:val="Odstavecseseznamem"/>
        <w:numPr>
          <w:ilvl w:val="0"/>
          <w:numId w:val="12"/>
        </w:numPr>
      </w:pPr>
      <w:r w:rsidRPr="008C6722">
        <w:t>Rozšíření otvorů ve stropní konstrukci pro instalaci většího výtahu</w:t>
      </w:r>
    </w:p>
    <w:p w14:paraId="6F5244DA" w14:textId="2B00FDC4" w:rsidR="00E23B32" w:rsidRDefault="00E23B32" w:rsidP="00257F0F">
      <w:pPr>
        <w:pStyle w:val="Odstavecseseznamem"/>
        <w:numPr>
          <w:ilvl w:val="0"/>
          <w:numId w:val="12"/>
        </w:numPr>
      </w:pPr>
      <w:r>
        <w:t xml:space="preserve">Oklepání nesoudržných omítek ve stávající strojovně výtahu (předpoklad </w:t>
      </w:r>
      <w:r w:rsidR="00746B02">
        <w:t>2</w:t>
      </w:r>
      <w:r>
        <w:t>0% plochy)</w:t>
      </w:r>
    </w:p>
    <w:p w14:paraId="6D76C386" w14:textId="4437270D" w:rsidR="009A1C72" w:rsidRDefault="00E23B32" w:rsidP="00257F0F">
      <w:pPr>
        <w:pStyle w:val="Odstavecseseznamem"/>
        <w:numPr>
          <w:ilvl w:val="0"/>
          <w:numId w:val="12"/>
        </w:numPr>
      </w:pPr>
      <w:r>
        <w:t>Odstranění stávajícího nátěru betonové podlahy ve strojovně výtahu (strojní broušení)</w:t>
      </w:r>
    </w:p>
    <w:p w14:paraId="4BF8233F" w14:textId="1B06292A" w:rsidR="00FD1C32" w:rsidRPr="00446CAA" w:rsidRDefault="00FD1C32" w:rsidP="002533E3">
      <w:pPr>
        <w:pStyle w:val="Odstavecseseznamem"/>
        <w:numPr>
          <w:ilvl w:val="0"/>
          <w:numId w:val="12"/>
        </w:numPr>
      </w:pPr>
      <w:r w:rsidRPr="00446CAA">
        <w:t>Demontáž stávajícího přístupového chodníku včetně obrubníku</w:t>
      </w:r>
      <w:r w:rsidR="002533E3" w:rsidRPr="00446CAA">
        <w:t xml:space="preserve"> (Bourání </w:t>
      </w:r>
      <w:proofErr w:type="spellStart"/>
      <w:r w:rsidR="002533E3" w:rsidRPr="00446CAA">
        <w:t>stáv</w:t>
      </w:r>
      <w:proofErr w:type="spellEnd"/>
      <w:r w:rsidR="002533E3" w:rsidRPr="00446CAA">
        <w:t xml:space="preserve">. Dlažby včetně podkladních vrstev – 63 m2, Bourání </w:t>
      </w:r>
      <w:proofErr w:type="spellStart"/>
      <w:r w:rsidR="002533E3" w:rsidRPr="00446CAA">
        <w:t>stáv</w:t>
      </w:r>
      <w:proofErr w:type="spellEnd"/>
      <w:r w:rsidR="002533E3" w:rsidRPr="00446CAA">
        <w:t xml:space="preserve">. obrubníku – 57 m, Bourání </w:t>
      </w:r>
      <w:proofErr w:type="spellStart"/>
      <w:r w:rsidR="002533E3" w:rsidRPr="00446CAA">
        <w:t>stáv</w:t>
      </w:r>
      <w:proofErr w:type="spellEnd"/>
      <w:r w:rsidR="002533E3" w:rsidRPr="00446CAA">
        <w:t xml:space="preserve">. </w:t>
      </w:r>
      <w:proofErr w:type="spellStart"/>
      <w:r w:rsidR="002533E3" w:rsidRPr="00446CAA">
        <w:t>acodrain</w:t>
      </w:r>
      <w:proofErr w:type="spellEnd"/>
      <w:r w:rsidR="002533E3" w:rsidRPr="00446CAA">
        <w:t xml:space="preserve"> – </w:t>
      </w:r>
      <w:proofErr w:type="gramStart"/>
      <w:r w:rsidR="002533E3" w:rsidRPr="00446CAA">
        <w:t>2m</w:t>
      </w:r>
      <w:proofErr w:type="gramEnd"/>
    </w:p>
    <w:p w14:paraId="210BF05F" w14:textId="77777777" w:rsidR="002533E3" w:rsidRPr="00446CAA" w:rsidRDefault="002533E3" w:rsidP="002533E3">
      <w:pPr>
        <w:pStyle w:val="Odstavecseseznamem"/>
      </w:pPr>
    </w:p>
    <w:p w14:paraId="496637A8" w14:textId="77777777" w:rsidR="002533E3" w:rsidRPr="00446CAA" w:rsidRDefault="002533E3" w:rsidP="002533E3">
      <w:pPr>
        <w:pStyle w:val="Odstavecseseznamem"/>
      </w:pPr>
    </w:p>
    <w:p w14:paraId="64A04C90" w14:textId="31153654" w:rsidR="00FB0C62" w:rsidRPr="00446CAA" w:rsidRDefault="009A38BB" w:rsidP="009A38BB">
      <w:pPr>
        <w:pStyle w:val="Nadpis1"/>
      </w:pPr>
      <w:bookmarkStart w:id="12" w:name="_Toc148427883"/>
      <w:r w:rsidRPr="00446CAA">
        <w:lastRenderedPageBreak/>
        <w:t>Hodnocení hlukových parametrů</w:t>
      </w:r>
      <w:bookmarkEnd w:id="12"/>
    </w:p>
    <w:p w14:paraId="1D66772D" w14:textId="27FD37D3" w:rsidR="001F6465" w:rsidRPr="00446CAA" w:rsidRDefault="001F6465" w:rsidP="001F6465">
      <w:r w:rsidRPr="00446CAA">
        <w:t xml:space="preserve">Dle údajů výrobce je hladina hluku za jízdy </w:t>
      </w:r>
      <w:proofErr w:type="spellStart"/>
      <w:r w:rsidRPr="00446CAA">
        <w:t>prům</w:t>
      </w:r>
      <w:proofErr w:type="spellEnd"/>
      <w:r w:rsidRPr="00446CAA">
        <w:t xml:space="preserve">. 53 dB (A), max. 60 dB (A). Hluk </w:t>
      </w:r>
      <w:r w:rsidR="007F33EC" w:rsidRPr="00446CAA">
        <w:t>v šachtě</w:t>
      </w:r>
      <w:r w:rsidRPr="00446CAA">
        <w:t xml:space="preserve"> výtahu dosahuje max. 60 dB (A). Výtah je oproti stávajícímu výtahu podstatně méně hlučný. Pohonný agregát je bez převodovky, má zapouzdřená ložiska a diskové brzdy nové konstrukce. Díky pružným polyuretanovým závěsům má klec podstatně nižší vertikální a horizontální</w:t>
      </w:r>
      <w:r w:rsidR="008A3A67" w:rsidRPr="00446CAA">
        <w:t xml:space="preserve"> </w:t>
      </w:r>
      <w:r w:rsidRPr="00446CAA">
        <w:t>vibrace. Pohon je uložen na antivibračních podložkách.</w:t>
      </w:r>
    </w:p>
    <w:p w14:paraId="54FD6347" w14:textId="73B46956" w:rsidR="009238DA" w:rsidRPr="00446CAA" w:rsidRDefault="009238DA" w:rsidP="00775B95">
      <w:pPr>
        <w:jc w:val="center"/>
      </w:pPr>
      <w:r w:rsidRPr="00446CAA">
        <w:rPr>
          <w:noProof/>
        </w:rPr>
        <w:drawing>
          <wp:inline distT="0" distB="0" distL="0" distR="0" wp14:anchorId="4813C6B1" wp14:editId="25A6D483">
            <wp:extent cx="6156000" cy="1009076"/>
            <wp:effectExtent l="0" t="0" r="0" b="635"/>
            <wp:docPr id="1317672016" name="Picture 131767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8" r:link="rId9" cstate="email">
                      <a:extLst>
                        <a:ext uri="{28A0092B-C50C-407E-A947-70E740481C1C}">
                          <a14:useLocalDpi xmlns:a14="http://schemas.microsoft.com/office/drawing/2010/main"/>
                        </a:ext>
                      </a:extLst>
                    </a:blip>
                    <a:srcRect/>
                    <a:stretch>
                      <a:fillRect/>
                    </a:stretch>
                  </pic:blipFill>
                  <pic:spPr bwMode="auto">
                    <a:xfrm>
                      <a:off x="0" y="0"/>
                      <a:ext cx="6156000" cy="1009076"/>
                    </a:xfrm>
                    <a:prstGeom prst="rect">
                      <a:avLst/>
                    </a:prstGeom>
                    <a:noFill/>
                    <a:ln>
                      <a:noFill/>
                    </a:ln>
                  </pic:spPr>
                </pic:pic>
              </a:graphicData>
            </a:graphic>
          </wp:inline>
        </w:drawing>
      </w:r>
    </w:p>
    <w:p w14:paraId="03FB5B6E" w14:textId="46836729" w:rsidR="005D4E74" w:rsidRPr="00446CAA" w:rsidRDefault="005D4E74" w:rsidP="005D4E74">
      <w:r w:rsidRPr="00446CAA">
        <w:t>Výtah je instalován v</w:t>
      </w:r>
      <w:r w:rsidR="005B0E1F" w:rsidRPr="00446CAA">
        <w:t>e výtahové</w:t>
      </w:r>
      <w:r w:rsidRPr="00446CAA">
        <w:t xml:space="preserve"> šachtě přiléhající k bytovým jednotkám</w:t>
      </w:r>
      <w:r w:rsidR="00D141E6" w:rsidRPr="00446CAA">
        <w:t>, schodišti a venkovnímu prostoru.</w:t>
      </w:r>
      <w:r w:rsidR="00B11F63" w:rsidRPr="00446CAA">
        <w:t xml:space="preserve"> </w:t>
      </w:r>
      <w:r w:rsidR="008244C0" w:rsidRPr="00446CAA">
        <w:t>Byty jsou velikosti 1+1</w:t>
      </w:r>
      <w:r w:rsidR="009E4D6C" w:rsidRPr="00446CAA">
        <w:t xml:space="preserve"> a mají tyto místnosti</w:t>
      </w:r>
      <w:r w:rsidR="00692BF7" w:rsidRPr="00446CAA">
        <w:t xml:space="preserve">: </w:t>
      </w:r>
      <w:r w:rsidR="00855182" w:rsidRPr="00446CAA">
        <w:t>kuchyně</w:t>
      </w:r>
      <w:r w:rsidR="004D6F72" w:rsidRPr="00446CAA">
        <w:t xml:space="preserve">, obývací místnost, předsíň a společné WC a koupelna. </w:t>
      </w:r>
      <w:r w:rsidR="00176FC1" w:rsidRPr="00446CAA">
        <w:t xml:space="preserve"> Výtahová šachta sousedí s nechráněnými místnostmi </w:t>
      </w:r>
      <w:r w:rsidR="00F46842" w:rsidRPr="00446CAA">
        <w:t>–</w:t>
      </w:r>
      <w:r w:rsidR="00176FC1" w:rsidRPr="00446CAA">
        <w:t xml:space="preserve"> kuchyně</w:t>
      </w:r>
      <w:r w:rsidR="00F46842" w:rsidRPr="00446CAA">
        <w:t>, společná koupelna</w:t>
      </w:r>
      <w:r w:rsidR="00C4184D" w:rsidRPr="00446CAA">
        <w:t xml:space="preserve"> s</w:t>
      </w:r>
      <w:r w:rsidR="00905ADE" w:rsidRPr="00446CAA">
        <w:t> </w:t>
      </w:r>
      <w:r w:rsidR="00C4184D" w:rsidRPr="00446CAA">
        <w:t>WC</w:t>
      </w:r>
      <w:r w:rsidR="00905ADE" w:rsidRPr="00446CAA">
        <w:t>, schodiště a venkovní prostor.</w:t>
      </w:r>
      <w:r w:rsidR="00415768" w:rsidRPr="00446CAA">
        <w:t xml:space="preserve"> </w:t>
      </w:r>
      <w:r w:rsidR="00415768" w:rsidRPr="00446CAA">
        <w:rPr>
          <w:b/>
          <w:bCs/>
        </w:rPr>
        <w:t xml:space="preserve">Hlukem </w:t>
      </w:r>
      <w:r w:rsidR="00845511" w:rsidRPr="00446CAA">
        <w:rPr>
          <w:b/>
          <w:bCs/>
        </w:rPr>
        <w:t xml:space="preserve">od technologie výtahu </w:t>
      </w:r>
      <w:r w:rsidR="00415768" w:rsidRPr="00446CAA">
        <w:rPr>
          <w:b/>
          <w:bCs/>
        </w:rPr>
        <w:t>nejsou tedy přímo ohroženy</w:t>
      </w:r>
      <w:r w:rsidR="00E22570" w:rsidRPr="00446CAA">
        <w:rPr>
          <w:b/>
          <w:bCs/>
        </w:rPr>
        <w:t xml:space="preserve"> chráněné místnosti.</w:t>
      </w:r>
    </w:p>
    <w:p w14:paraId="28E683B9" w14:textId="72F2B93B" w:rsidR="00176FF9" w:rsidRPr="00446CAA" w:rsidRDefault="00176FF9" w:rsidP="00257F0F">
      <w:pPr>
        <w:pStyle w:val="Nadpis3"/>
        <w:numPr>
          <w:ilvl w:val="0"/>
          <w:numId w:val="16"/>
        </w:numPr>
      </w:pPr>
      <w:bookmarkStart w:id="13" w:name="_Toc148427884"/>
      <w:r w:rsidRPr="00446CAA">
        <w:t>Dělící konstrukce</w:t>
      </w:r>
      <w:bookmarkEnd w:id="13"/>
    </w:p>
    <w:p w14:paraId="04F93211" w14:textId="310E1EC6" w:rsidR="00176FF9" w:rsidRPr="00446CAA" w:rsidRDefault="00176FF9" w:rsidP="00176FF9">
      <w:r w:rsidRPr="00446CAA">
        <w:t>Dle dostupné literatury a internetových aplikací dosahuje laboratorní vzduchová neprůzvučnost dělících konstrukcí následujících hodnot:</w:t>
      </w:r>
    </w:p>
    <w:p w14:paraId="67027171" w14:textId="2EFC9D32" w:rsidR="00176FF9" w:rsidRPr="00446CAA" w:rsidRDefault="000C4F36" w:rsidP="00257F0F">
      <w:pPr>
        <w:pStyle w:val="Odstavecseseznamem"/>
        <w:numPr>
          <w:ilvl w:val="0"/>
          <w:numId w:val="17"/>
        </w:numPr>
      </w:pPr>
      <w:r w:rsidRPr="00446CAA">
        <w:t>s</w:t>
      </w:r>
      <w:r w:rsidR="00B90C3E" w:rsidRPr="00446CAA">
        <w:t>těna z cihel plných pálených</w:t>
      </w:r>
      <w:r w:rsidR="00176FF9" w:rsidRPr="00446CAA">
        <w:t xml:space="preserve"> </w:t>
      </w:r>
      <w:proofErr w:type="spellStart"/>
      <w:r w:rsidR="00176FF9" w:rsidRPr="00446CAA">
        <w:t>tl</w:t>
      </w:r>
      <w:proofErr w:type="spellEnd"/>
      <w:r w:rsidR="00176FF9" w:rsidRPr="00446CAA">
        <w:t xml:space="preserve">. </w:t>
      </w:r>
      <w:r w:rsidR="00B90C3E" w:rsidRPr="00446CAA">
        <w:t>3</w:t>
      </w:r>
      <w:r w:rsidR="00176FF9" w:rsidRPr="00446CAA">
        <w:t xml:space="preserve">00 mm </w:t>
      </w:r>
      <w:proofErr w:type="spellStart"/>
      <w:r w:rsidR="00176FF9" w:rsidRPr="00446CAA">
        <w:t>Rw</w:t>
      </w:r>
      <w:proofErr w:type="spellEnd"/>
      <w:r w:rsidR="00176FF9" w:rsidRPr="00446CAA">
        <w:t xml:space="preserve"> (C; </w:t>
      </w:r>
      <w:proofErr w:type="spellStart"/>
      <w:r w:rsidR="00176FF9" w:rsidRPr="00446CAA">
        <w:t>Ctr</w:t>
      </w:r>
      <w:proofErr w:type="spellEnd"/>
      <w:r w:rsidR="00176FF9" w:rsidRPr="00446CAA">
        <w:t>) = 59 (-</w:t>
      </w:r>
      <w:r w:rsidRPr="00446CAA">
        <w:t>1</w:t>
      </w:r>
      <w:r w:rsidR="00176FF9" w:rsidRPr="00446CAA">
        <w:t>; -</w:t>
      </w:r>
      <w:r w:rsidRPr="00446CAA">
        <w:t>5</w:t>
      </w:r>
      <w:r w:rsidR="00176FF9" w:rsidRPr="00446CAA">
        <w:t>) dB</w:t>
      </w:r>
    </w:p>
    <w:p w14:paraId="4C7946A1" w14:textId="02689B2A" w:rsidR="000C4F36" w:rsidRPr="00446CAA" w:rsidRDefault="000C4F36" w:rsidP="00257F0F">
      <w:pPr>
        <w:pStyle w:val="Odstavecseseznamem"/>
        <w:numPr>
          <w:ilvl w:val="0"/>
          <w:numId w:val="17"/>
        </w:numPr>
      </w:pPr>
      <w:r w:rsidRPr="00446CAA">
        <w:t>stěna z</w:t>
      </w:r>
      <w:r w:rsidR="00182197" w:rsidRPr="00446CAA">
        <w:t xml:space="preserve"> pórobetonových tvárnic </w:t>
      </w:r>
      <w:proofErr w:type="spellStart"/>
      <w:r w:rsidRPr="00446CAA">
        <w:t>tl</w:t>
      </w:r>
      <w:proofErr w:type="spellEnd"/>
      <w:r w:rsidRPr="00446CAA">
        <w:t xml:space="preserve">. 300 mm </w:t>
      </w:r>
      <w:proofErr w:type="spellStart"/>
      <w:r w:rsidRPr="00446CAA">
        <w:t>Rw</w:t>
      </w:r>
      <w:proofErr w:type="spellEnd"/>
      <w:r w:rsidRPr="00446CAA">
        <w:t xml:space="preserve"> (C; </w:t>
      </w:r>
      <w:proofErr w:type="spellStart"/>
      <w:r w:rsidRPr="00446CAA">
        <w:t>Ctr</w:t>
      </w:r>
      <w:proofErr w:type="spellEnd"/>
      <w:r w:rsidRPr="00446CAA">
        <w:t xml:space="preserve">) = </w:t>
      </w:r>
      <w:r w:rsidR="00182197" w:rsidRPr="00446CAA">
        <w:t>47</w:t>
      </w:r>
      <w:r w:rsidRPr="00446CAA">
        <w:t xml:space="preserve"> (-1; -5) dB</w:t>
      </w:r>
    </w:p>
    <w:p w14:paraId="63C6EFE3" w14:textId="212FA1E7" w:rsidR="00176FF9" w:rsidRPr="00446CAA" w:rsidRDefault="00176FF9" w:rsidP="00257F0F">
      <w:pPr>
        <w:pStyle w:val="Odstavecseseznamem"/>
        <w:numPr>
          <w:ilvl w:val="0"/>
          <w:numId w:val="17"/>
        </w:numPr>
      </w:pPr>
      <w:r w:rsidRPr="00446CAA">
        <w:t xml:space="preserve">železobetonový strop tloušťky 200 mm </w:t>
      </w:r>
      <w:proofErr w:type="spellStart"/>
      <w:r w:rsidRPr="00446CAA">
        <w:t>Rw</w:t>
      </w:r>
      <w:proofErr w:type="spellEnd"/>
      <w:r w:rsidRPr="00446CAA">
        <w:t xml:space="preserve"> (C; </w:t>
      </w:r>
      <w:proofErr w:type="spellStart"/>
      <w:r w:rsidRPr="00446CAA">
        <w:t>Ctr</w:t>
      </w:r>
      <w:proofErr w:type="spellEnd"/>
      <w:r w:rsidRPr="00446CAA">
        <w:t>) = 59 (-2; -6) dB</w:t>
      </w:r>
    </w:p>
    <w:p w14:paraId="7B6958F2" w14:textId="3968CAF8" w:rsidR="00176FF9" w:rsidRPr="00446CAA" w:rsidRDefault="00176FF9" w:rsidP="00257F0F">
      <w:pPr>
        <w:pStyle w:val="Odstavecseseznamem"/>
        <w:numPr>
          <w:ilvl w:val="0"/>
          <w:numId w:val="17"/>
        </w:numPr>
      </w:pPr>
      <w:r w:rsidRPr="00446CAA">
        <w:t xml:space="preserve">dveře interiérové či výtahové šachetní (libovolné složení m´ ≈ 15 kg/m2 + libovolné těsnění, příp. bez těsnění) </w:t>
      </w:r>
      <w:proofErr w:type="spellStart"/>
      <w:r w:rsidRPr="00446CAA">
        <w:t>RwØ</w:t>
      </w:r>
      <w:proofErr w:type="spellEnd"/>
      <w:r w:rsidRPr="00446CAA">
        <w:t xml:space="preserve"> 25 dB (A)</w:t>
      </w:r>
    </w:p>
    <w:p w14:paraId="13863F6B" w14:textId="7F89024C" w:rsidR="00176FF9" w:rsidRPr="00446CAA" w:rsidRDefault="00176FF9" w:rsidP="00257F0F">
      <w:pPr>
        <w:pStyle w:val="Odstavecseseznamem"/>
        <w:numPr>
          <w:ilvl w:val="0"/>
          <w:numId w:val="17"/>
        </w:numPr>
      </w:pPr>
      <w:r w:rsidRPr="00446CAA">
        <w:t xml:space="preserve">Dveře vchodové do bytu protipožární s těsněním </w:t>
      </w:r>
      <w:proofErr w:type="spellStart"/>
      <w:r w:rsidRPr="00446CAA">
        <w:t>RwØ</w:t>
      </w:r>
      <w:proofErr w:type="spellEnd"/>
      <w:r w:rsidRPr="00446CAA">
        <w:t xml:space="preserve"> 35 dB (A)</w:t>
      </w:r>
    </w:p>
    <w:p w14:paraId="203B96F5" w14:textId="2B502904" w:rsidR="00176FF9" w:rsidRPr="00446CAA" w:rsidRDefault="00176FF9" w:rsidP="00257F0F">
      <w:pPr>
        <w:pStyle w:val="Nadpis3"/>
        <w:numPr>
          <w:ilvl w:val="0"/>
          <w:numId w:val="16"/>
        </w:numPr>
      </w:pPr>
      <w:bookmarkStart w:id="14" w:name="_Toc148427885"/>
      <w:r w:rsidRPr="00446CAA">
        <w:t>Zdroj hluku</w:t>
      </w:r>
      <w:bookmarkEnd w:id="14"/>
    </w:p>
    <w:p w14:paraId="0AE20B01" w14:textId="7BC92EA2" w:rsidR="00176FF9" w:rsidRPr="00446CAA" w:rsidRDefault="00176FF9" w:rsidP="00176FF9">
      <w:r w:rsidRPr="00446CAA">
        <w:t xml:space="preserve">Dle údajů výrobce je hladina hluku v kabině za jízdy </w:t>
      </w:r>
      <w:proofErr w:type="spellStart"/>
      <w:r w:rsidRPr="00446CAA">
        <w:t>prům</w:t>
      </w:r>
      <w:proofErr w:type="spellEnd"/>
      <w:r w:rsidRPr="00446CAA">
        <w:t>. 53 dB (A), max. 60 dB (A), hluk ve</w:t>
      </w:r>
      <w:r w:rsidR="00573063" w:rsidRPr="00446CAA">
        <w:t xml:space="preserve"> </w:t>
      </w:r>
      <w:r w:rsidRPr="00446CAA">
        <w:t>výtahové šachtě dosahuje maximální výše 60 dB.</w:t>
      </w:r>
    </w:p>
    <w:p w14:paraId="775FFC07" w14:textId="24C9BA3B" w:rsidR="00176FF9" w:rsidRPr="00446CAA" w:rsidRDefault="00176FF9" w:rsidP="00257F0F">
      <w:pPr>
        <w:pStyle w:val="Nadpis3"/>
        <w:numPr>
          <w:ilvl w:val="0"/>
          <w:numId w:val="16"/>
        </w:numPr>
      </w:pPr>
      <w:bookmarkStart w:id="15" w:name="_Toc148427886"/>
      <w:r w:rsidRPr="00446CAA">
        <w:t xml:space="preserve">Výpočet maximální hladiny akustického tlaku A </w:t>
      </w:r>
      <w:proofErr w:type="spellStart"/>
      <w:r w:rsidRPr="00446CAA">
        <w:t>LAmax</w:t>
      </w:r>
      <w:proofErr w:type="spellEnd"/>
      <w:r w:rsidRPr="00446CAA">
        <w:t>, vlivem výměny výtahu</w:t>
      </w:r>
      <w:bookmarkEnd w:id="15"/>
    </w:p>
    <w:p w14:paraId="385490E1" w14:textId="77777777" w:rsidR="00176FF9" w:rsidRPr="00446CAA" w:rsidRDefault="00176FF9" w:rsidP="00176FF9">
      <w:r w:rsidRPr="00446CAA">
        <w:t>Přenos hluku ze šachty (kabina):</w:t>
      </w:r>
    </w:p>
    <w:p w14:paraId="7BAACF0F" w14:textId="64035480" w:rsidR="00176FF9" w:rsidRPr="00446CAA" w:rsidRDefault="00176FF9" w:rsidP="00176FF9">
      <w:r w:rsidRPr="00446CAA">
        <w:t xml:space="preserve">Šachta výtahu přiléhá k bytu, stěna </w:t>
      </w:r>
      <w:r w:rsidR="004928C4" w:rsidRPr="00446CAA">
        <w:t xml:space="preserve">z cihel plných pálených </w:t>
      </w:r>
      <w:r w:rsidRPr="00446CAA">
        <w:t xml:space="preserve">mezi výtahovou šachtou a bytem </w:t>
      </w:r>
      <w:proofErr w:type="spellStart"/>
      <w:r w:rsidRPr="00446CAA">
        <w:t>tl</w:t>
      </w:r>
      <w:proofErr w:type="spellEnd"/>
      <w:r w:rsidRPr="00446CAA">
        <w:t xml:space="preserve">. </w:t>
      </w:r>
      <w:r w:rsidR="004928C4" w:rsidRPr="00446CAA">
        <w:t>3</w:t>
      </w:r>
      <w:r w:rsidRPr="00446CAA">
        <w:t>00 mm. Uvažuji</w:t>
      </w:r>
      <w:r w:rsidR="00DE0B58" w:rsidRPr="00446CAA">
        <w:t xml:space="preserve"> </w:t>
      </w:r>
      <w:r w:rsidRPr="00446CAA">
        <w:t>situaci přenosu hluku dělícími stěnami z výtahové šachty do bytu.</w:t>
      </w:r>
    </w:p>
    <w:p w14:paraId="62D65DD2" w14:textId="07F27839" w:rsidR="00176FF9" w:rsidRPr="00446CAA" w:rsidRDefault="00176FF9" w:rsidP="00176FF9">
      <w:r w:rsidRPr="00446CAA">
        <w:t xml:space="preserve">Šachta, kabina (60 dB) → stěna </w:t>
      </w:r>
      <w:proofErr w:type="spellStart"/>
      <w:r w:rsidRPr="00446CAA">
        <w:t>tl</w:t>
      </w:r>
      <w:proofErr w:type="spellEnd"/>
      <w:r w:rsidRPr="00446CAA">
        <w:t xml:space="preserve">. </w:t>
      </w:r>
      <w:r w:rsidR="004928C4" w:rsidRPr="00446CAA">
        <w:t>3</w:t>
      </w:r>
      <w:r w:rsidRPr="00446CAA">
        <w:t xml:space="preserve">00 mm (59 dB) → byt → </w:t>
      </w:r>
      <w:r w:rsidR="00845511" w:rsidRPr="00446CAA">
        <w:t>ne</w:t>
      </w:r>
      <w:r w:rsidRPr="00446CAA">
        <w:t>chráněná místnost (</w:t>
      </w:r>
      <w:r w:rsidR="00845511" w:rsidRPr="00446CAA">
        <w:t>kuchyňka</w:t>
      </w:r>
      <w:r w:rsidRPr="00446CAA">
        <w:t>)</w:t>
      </w:r>
    </w:p>
    <w:p w14:paraId="4FFEBF43" w14:textId="0AA70C32" w:rsidR="00176FF9" w:rsidRPr="00446CAA" w:rsidRDefault="00176FF9" w:rsidP="00176FF9">
      <w:r w:rsidRPr="00446CAA">
        <w:t xml:space="preserve">Z porovnání vyplývá, že hluk od zdroje bude utlumen konstrukcí stěny </w:t>
      </w:r>
      <w:proofErr w:type="spellStart"/>
      <w:r w:rsidRPr="00446CAA">
        <w:t>tl</w:t>
      </w:r>
      <w:proofErr w:type="spellEnd"/>
      <w:r w:rsidRPr="00446CAA">
        <w:t xml:space="preserve">. </w:t>
      </w:r>
      <w:r w:rsidR="004F442D" w:rsidRPr="00446CAA">
        <w:t>3</w:t>
      </w:r>
      <w:r w:rsidRPr="00446CAA">
        <w:t>00</w:t>
      </w:r>
      <w:r w:rsidR="00DE0B58" w:rsidRPr="00446CAA">
        <w:t xml:space="preserve"> </w:t>
      </w:r>
      <w:r w:rsidRPr="00446CAA">
        <w:t xml:space="preserve">mm, hodnota maximální hladiny akustického tlaku A </w:t>
      </w:r>
      <w:proofErr w:type="spellStart"/>
      <w:r w:rsidRPr="00446CAA">
        <w:t>LAmax</w:t>
      </w:r>
      <w:proofErr w:type="spellEnd"/>
      <w:r w:rsidRPr="00446CAA">
        <w:t xml:space="preserve"> = 30 dB nebude překročena.</w:t>
      </w:r>
    </w:p>
    <w:p w14:paraId="7858250A" w14:textId="12433E09" w:rsidR="000E459E" w:rsidRPr="00446CAA" w:rsidRDefault="00176FF9" w:rsidP="00176FF9">
      <w:r w:rsidRPr="00446CAA">
        <w:t>Z výše uvedeného vyplývá, že konstrukce bránící pronikání hluku do chráněné místnosti</w:t>
      </w:r>
      <w:r w:rsidR="004F442D" w:rsidRPr="00446CAA">
        <w:t xml:space="preserve"> </w:t>
      </w:r>
      <w:r w:rsidRPr="00446CAA">
        <w:t>s nejvyšší mírou pravděpodobnosti vyhoví (max. 30 dB – limit pro obytné místnosti v noci) a</w:t>
      </w:r>
      <w:r w:rsidR="004F442D" w:rsidRPr="00446CAA">
        <w:t xml:space="preserve"> </w:t>
      </w:r>
      <w:r w:rsidRPr="00446CAA">
        <w:t xml:space="preserve">plně pohltí hluk technologie. </w:t>
      </w:r>
    </w:p>
    <w:p w14:paraId="413BEAF7" w14:textId="29CE39AB" w:rsidR="005C3D9D" w:rsidRPr="00446CAA" w:rsidRDefault="005C3D9D" w:rsidP="00257F0F">
      <w:pPr>
        <w:pStyle w:val="Nadpis3"/>
        <w:numPr>
          <w:ilvl w:val="0"/>
          <w:numId w:val="16"/>
        </w:numPr>
      </w:pPr>
      <w:bookmarkStart w:id="16" w:name="_Toc148427887"/>
      <w:r w:rsidRPr="00446CAA">
        <w:t>Závěr</w:t>
      </w:r>
      <w:bookmarkEnd w:id="16"/>
    </w:p>
    <w:p w14:paraId="3EB38926" w14:textId="7B6F7106" w:rsidR="005B0E1F" w:rsidRPr="00446CAA" w:rsidRDefault="000D3DE6" w:rsidP="000D3DE6">
      <w:r w:rsidRPr="00446CAA">
        <w:t>Díky vhodnému umístění výtahové šachty, vzhledem k poloze obytných místností, při dodržení projektem předepsaných materiálů, stroje, přislíbených jakostí a při použití certifikovaných dílů pro výtah se dá očekávat, že přístupné hodnoty hladin hluku v chráněných místnostech nebudou překročeny a budou trvale pod hranicí 30 dB (A).</w:t>
      </w:r>
    </w:p>
    <w:p w14:paraId="7C3F0AB1" w14:textId="1048EA56" w:rsidR="000D3DE6" w:rsidRPr="00446CAA" w:rsidRDefault="00912327" w:rsidP="000D3DE6">
      <w:r w:rsidRPr="00446CAA">
        <w:t xml:space="preserve">Z důvodu eliminace přenosu hluku konstrukcemi je ve výtahové šachtě navržena samonosná ocelová </w:t>
      </w:r>
      <w:r w:rsidR="004F43BB" w:rsidRPr="00446CAA">
        <w:t>konstrukce,</w:t>
      </w:r>
      <w:r w:rsidR="00EB3F54" w:rsidRPr="00446CAA">
        <w:t xml:space="preserve"> do které bude kotvena technologie nového výtahu (vodítka, motor</w:t>
      </w:r>
      <w:r w:rsidR="00B500A3" w:rsidRPr="00446CAA">
        <w:t>). Tato ocelová konstrukce nebude kotvena</w:t>
      </w:r>
      <w:r w:rsidR="00F201E9" w:rsidRPr="00446CAA">
        <w:t xml:space="preserve"> do stěny mezi výtahovou šachtou a bytovou jednotku. Ocelová konstrukce bude kotvena do</w:t>
      </w:r>
      <w:r w:rsidR="004F43BB" w:rsidRPr="00446CAA">
        <w:t xml:space="preserve"> vnějšího obvodového pláště a stropní konstrukci na schodišti.</w:t>
      </w:r>
    </w:p>
    <w:p w14:paraId="086C08F0" w14:textId="4A19B013" w:rsidR="00B017EE" w:rsidRPr="00446CAA" w:rsidRDefault="00D25B5A" w:rsidP="000D3DE6">
      <w:bookmarkStart w:id="17" w:name="_Hlk148080206"/>
      <w:r w:rsidRPr="00446CAA">
        <w:lastRenderedPageBreak/>
        <w:t xml:space="preserve">Z důvodu většího komfortu uživatelů jednotlivých bytů je navržena </w:t>
      </w:r>
      <w:r w:rsidR="00925D69" w:rsidRPr="00446CAA">
        <w:t>předsazená stěna na konstrukci kovové a stavěcích třmenech, opláštěná</w:t>
      </w:r>
      <w:r w:rsidR="00B017EE" w:rsidRPr="00446CAA">
        <w:t xml:space="preserve"> 1x Sádrovláknitá deska tl.12,5mm</w:t>
      </w:r>
      <w:r w:rsidR="00567FF9" w:rsidRPr="00446CAA">
        <w:t xml:space="preserve"> </w:t>
      </w:r>
      <w:r w:rsidR="00B017EE" w:rsidRPr="00446CAA">
        <w:t>(Objemová hmotnost 1150 ± 50 kg/m3, Tvrdost (</w:t>
      </w:r>
      <w:proofErr w:type="spellStart"/>
      <w:r w:rsidR="00B017EE" w:rsidRPr="00446CAA">
        <w:t>Brinellova</w:t>
      </w:r>
      <w:proofErr w:type="spellEnd"/>
      <w:r w:rsidR="00B017EE" w:rsidRPr="00446CAA">
        <w:t xml:space="preserve"> zkouška) 30 N/mm2, Měrná tepelná kapacita c = 1,1 </w:t>
      </w:r>
      <w:proofErr w:type="spellStart"/>
      <w:r w:rsidR="00B017EE" w:rsidRPr="00446CAA">
        <w:t>kJ</w:t>
      </w:r>
      <w:proofErr w:type="spellEnd"/>
      <w:r w:rsidR="00B017EE" w:rsidRPr="00446CAA">
        <w:t xml:space="preserve">/kg), minerální izolace </w:t>
      </w:r>
      <w:proofErr w:type="gramStart"/>
      <w:r w:rsidR="00B017EE" w:rsidRPr="00446CAA">
        <w:t>50mm</w:t>
      </w:r>
      <w:proofErr w:type="gramEnd"/>
      <w:r w:rsidR="00B017EE" w:rsidRPr="00446CAA">
        <w:t xml:space="preserve"> o minimální objemové hmotnosti 40kg/m3</w:t>
      </w:r>
      <w:r w:rsidR="00567FF9" w:rsidRPr="00446CAA">
        <w:t>)</w:t>
      </w:r>
    </w:p>
    <w:p w14:paraId="0E5FC1DD" w14:textId="104DD008" w:rsidR="00FA4D70" w:rsidRDefault="008E6166" w:rsidP="009A38BB">
      <w:pPr>
        <w:pStyle w:val="Nadpis1"/>
      </w:pPr>
      <w:bookmarkStart w:id="18" w:name="_Toc148427888"/>
      <w:bookmarkEnd w:id="17"/>
      <w:r w:rsidRPr="00A871E5">
        <w:t>N</w:t>
      </w:r>
      <w:r w:rsidR="00FA4D70" w:rsidRPr="00A871E5">
        <w:t>avržené řešení</w:t>
      </w:r>
      <w:bookmarkEnd w:id="1"/>
      <w:bookmarkEnd w:id="18"/>
    </w:p>
    <w:p w14:paraId="4CC7F3A9" w14:textId="77777777" w:rsidR="00C523A5" w:rsidRDefault="00C523A5" w:rsidP="00C523A5">
      <w:r>
        <w:t>V rámci stavebních úprav budou provedeny tyto stavební práce:</w:t>
      </w:r>
    </w:p>
    <w:p w14:paraId="73450B00" w14:textId="17D25589" w:rsidR="007038B7" w:rsidRDefault="007038B7" w:rsidP="000D5937">
      <w:pPr>
        <w:pStyle w:val="Odstavecseseznamem"/>
        <w:numPr>
          <w:ilvl w:val="0"/>
          <w:numId w:val="14"/>
        </w:numPr>
        <w:spacing w:before="120" w:after="0"/>
        <w:ind w:left="426"/>
      </w:pPr>
      <w:r w:rsidRPr="007038B7">
        <w:t>Modernizace vnitřního osobního výtahu – výměna technologie</w:t>
      </w:r>
      <w:r w:rsidR="006E7F7B">
        <w:t>. Stávající hydraulický výtah bude demontován a bude nahrazen novým výtahem</w:t>
      </w:r>
      <w:r w:rsidR="005E3E03">
        <w:t xml:space="preserve"> s průchozí kabinou o velikosti 1</w:t>
      </w:r>
      <w:r w:rsidR="00FA761D">
        <w:t>3</w:t>
      </w:r>
      <w:r w:rsidR="005E3E03">
        <w:t>00x2</w:t>
      </w:r>
      <w:r w:rsidR="00FA761D">
        <w:t>4</w:t>
      </w:r>
      <w:r w:rsidR="005E3E03">
        <w:t>00mm</w:t>
      </w:r>
    </w:p>
    <w:p w14:paraId="37490477" w14:textId="1D28F59D" w:rsidR="00AF0BA3" w:rsidRDefault="008D690A" w:rsidP="000D5937">
      <w:pPr>
        <w:pStyle w:val="Odstavecseseznamem"/>
        <w:numPr>
          <w:ilvl w:val="0"/>
          <w:numId w:val="14"/>
        </w:numPr>
        <w:spacing w:before="120" w:after="0"/>
        <w:ind w:left="426"/>
      </w:pPr>
      <w:r>
        <w:t xml:space="preserve">Úprava </w:t>
      </w:r>
      <w:r w:rsidR="00CD7325">
        <w:t>zpevněné plochy</w:t>
      </w:r>
      <w:r w:rsidR="00AF0BA3">
        <w:t xml:space="preserve"> </w:t>
      </w:r>
      <w:r w:rsidR="006E7F7B">
        <w:t>k zadnímu vchodu výtahu</w:t>
      </w:r>
    </w:p>
    <w:p w14:paraId="6401FBCD" w14:textId="77777777" w:rsidR="005A4CE3" w:rsidRDefault="005E3E03" w:rsidP="000D5937">
      <w:pPr>
        <w:pStyle w:val="Odstavecseseznamem"/>
        <w:numPr>
          <w:ilvl w:val="0"/>
          <w:numId w:val="14"/>
        </w:numPr>
        <w:spacing w:before="120" w:after="0"/>
        <w:ind w:left="426"/>
      </w:pPr>
      <w:r>
        <w:t>Osazení stříšky nad zadním vstupem do výtahu</w:t>
      </w:r>
    </w:p>
    <w:p w14:paraId="38D04003" w14:textId="53CFBFE8" w:rsidR="00837534" w:rsidRPr="005A4CE3" w:rsidRDefault="00837534" w:rsidP="005A4CE3">
      <w:pPr>
        <w:spacing w:before="120" w:after="0"/>
      </w:pPr>
      <w:r w:rsidRPr="005A4CE3">
        <w:rPr>
          <w:b/>
          <w:sz w:val="24"/>
        </w:rPr>
        <w:t>Osobní výtah bezbariérový</w:t>
      </w:r>
    </w:p>
    <w:tbl>
      <w:tblPr>
        <w:tblW w:w="9799" w:type="dxa"/>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4899"/>
        <w:gridCol w:w="4900"/>
      </w:tblGrid>
      <w:tr w:rsidR="00AD466E" w:rsidRPr="008A3A67" w14:paraId="390D67E8" w14:textId="77777777" w:rsidTr="0033611A">
        <w:trPr>
          <w:trHeight w:val="84"/>
        </w:trPr>
        <w:tc>
          <w:tcPr>
            <w:tcW w:w="9799" w:type="dxa"/>
            <w:gridSpan w:val="2"/>
            <w:tcBorders>
              <w:top w:val="nil"/>
              <w:left w:val="nil"/>
              <w:bottom w:val="none" w:sz="6" w:space="0" w:color="auto"/>
              <w:right w:val="nil"/>
            </w:tcBorders>
          </w:tcPr>
          <w:p w14:paraId="4517B1D1" w14:textId="77777777" w:rsidR="00AD466E" w:rsidRPr="0033611A" w:rsidRDefault="00AD466E" w:rsidP="00CA0DC7">
            <w:pPr>
              <w:rPr>
                <w:b/>
                <w:bCs/>
              </w:rPr>
            </w:pPr>
            <w:r w:rsidRPr="0033611A">
              <w:rPr>
                <w:b/>
                <w:bCs/>
              </w:rPr>
              <w:t xml:space="preserve">Základní nabídka </w:t>
            </w:r>
          </w:p>
        </w:tc>
      </w:tr>
      <w:tr w:rsidR="00AD466E" w:rsidRPr="008A3A67" w14:paraId="4D4339CE" w14:textId="77777777" w:rsidTr="0033611A">
        <w:trPr>
          <w:trHeight w:val="84"/>
        </w:trPr>
        <w:tc>
          <w:tcPr>
            <w:tcW w:w="4899" w:type="dxa"/>
            <w:tcBorders>
              <w:top w:val="none" w:sz="6" w:space="0" w:color="auto"/>
              <w:left w:val="nil"/>
              <w:bottom w:val="none" w:sz="6" w:space="0" w:color="auto"/>
              <w:right w:val="none" w:sz="6" w:space="0" w:color="auto"/>
            </w:tcBorders>
          </w:tcPr>
          <w:p w14:paraId="525805F9" w14:textId="77777777" w:rsidR="00AD466E" w:rsidRPr="008A3A67" w:rsidRDefault="00AD466E" w:rsidP="00CA0DC7">
            <w:pPr>
              <w:rPr>
                <w:color w:val="1E2428"/>
              </w:rPr>
            </w:pPr>
            <w:r w:rsidRPr="008A3A67">
              <w:rPr>
                <w:color w:val="1E2428"/>
              </w:rPr>
              <w:t xml:space="preserve">Typ výtahu </w:t>
            </w:r>
          </w:p>
        </w:tc>
        <w:tc>
          <w:tcPr>
            <w:tcW w:w="4900" w:type="dxa"/>
            <w:tcBorders>
              <w:top w:val="none" w:sz="6" w:space="0" w:color="auto"/>
              <w:left w:val="none" w:sz="6" w:space="0" w:color="auto"/>
              <w:bottom w:val="none" w:sz="6" w:space="0" w:color="auto"/>
              <w:right w:val="nil"/>
            </w:tcBorders>
          </w:tcPr>
          <w:p w14:paraId="15EA015E" w14:textId="77777777" w:rsidR="00AD466E" w:rsidRPr="008A3A67" w:rsidRDefault="00AD466E" w:rsidP="00CA0DC7">
            <w:pPr>
              <w:rPr>
                <w:color w:val="1E2428"/>
              </w:rPr>
            </w:pPr>
            <w:r w:rsidRPr="008A3A67">
              <w:rPr>
                <w:color w:val="1E2428"/>
              </w:rPr>
              <w:t xml:space="preserve">Osobní výtah </w:t>
            </w:r>
          </w:p>
        </w:tc>
      </w:tr>
      <w:tr w:rsidR="00AD466E" w:rsidRPr="008A3A67" w14:paraId="39DCC454" w14:textId="77777777" w:rsidTr="0033611A">
        <w:trPr>
          <w:trHeight w:val="188"/>
        </w:trPr>
        <w:tc>
          <w:tcPr>
            <w:tcW w:w="4899" w:type="dxa"/>
            <w:tcBorders>
              <w:top w:val="none" w:sz="6" w:space="0" w:color="auto"/>
              <w:left w:val="nil"/>
              <w:bottom w:val="none" w:sz="6" w:space="0" w:color="auto"/>
              <w:right w:val="none" w:sz="6" w:space="0" w:color="auto"/>
            </w:tcBorders>
          </w:tcPr>
          <w:p w14:paraId="5BBA1BD6" w14:textId="77777777" w:rsidR="00AD466E" w:rsidRPr="008A3A67" w:rsidRDefault="00AD466E" w:rsidP="00CA0DC7">
            <w:pPr>
              <w:rPr>
                <w:color w:val="1E2428"/>
              </w:rPr>
            </w:pPr>
            <w:r w:rsidRPr="008A3A67">
              <w:rPr>
                <w:color w:val="1E2428"/>
              </w:rPr>
              <w:t xml:space="preserve">Umístění výtahového stroje </w:t>
            </w:r>
          </w:p>
        </w:tc>
        <w:tc>
          <w:tcPr>
            <w:tcW w:w="4900" w:type="dxa"/>
            <w:tcBorders>
              <w:top w:val="none" w:sz="6" w:space="0" w:color="auto"/>
              <w:left w:val="none" w:sz="6" w:space="0" w:color="auto"/>
              <w:bottom w:val="none" w:sz="6" w:space="0" w:color="auto"/>
              <w:right w:val="nil"/>
            </w:tcBorders>
          </w:tcPr>
          <w:p w14:paraId="0DCAD868" w14:textId="77777777" w:rsidR="00AD466E" w:rsidRPr="008A3A67" w:rsidRDefault="00AD466E" w:rsidP="00CA0DC7">
            <w:pPr>
              <w:rPr>
                <w:color w:val="1E2428"/>
              </w:rPr>
            </w:pPr>
            <w:r w:rsidRPr="008A3A67">
              <w:rPr>
                <w:color w:val="1E2428"/>
              </w:rPr>
              <w:t xml:space="preserve">Horní část šachty </w:t>
            </w:r>
          </w:p>
        </w:tc>
      </w:tr>
      <w:tr w:rsidR="00AD466E" w:rsidRPr="008A3A67" w14:paraId="57176A34" w14:textId="77777777" w:rsidTr="0033611A">
        <w:trPr>
          <w:trHeight w:val="84"/>
        </w:trPr>
        <w:tc>
          <w:tcPr>
            <w:tcW w:w="4899" w:type="dxa"/>
            <w:tcBorders>
              <w:top w:val="none" w:sz="6" w:space="0" w:color="auto"/>
              <w:left w:val="nil"/>
              <w:bottom w:val="none" w:sz="6" w:space="0" w:color="auto"/>
              <w:right w:val="none" w:sz="6" w:space="0" w:color="auto"/>
            </w:tcBorders>
          </w:tcPr>
          <w:p w14:paraId="6564AD58" w14:textId="77777777" w:rsidR="00AD466E" w:rsidRPr="008A3A67" w:rsidRDefault="00AD466E" w:rsidP="00CA0DC7">
            <w:pPr>
              <w:rPr>
                <w:color w:val="1E2428"/>
              </w:rPr>
            </w:pPr>
            <w:r w:rsidRPr="008A3A67">
              <w:rPr>
                <w:color w:val="1E2428"/>
              </w:rPr>
              <w:t xml:space="preserve">Nosnost (kg/osob) </w:t>
            </w:r>
          </w:p>
        </w:tc>
        <w:tc>
          <w:tcPr>
            <w:tcW w:w="4900" w:type="dxa"/>
            <w:tcBorders>
              <w:top w:val="none" w:sz="6" w:space="0" w:color="auto"/>
              <w:left w:val="none" w:sz="6" w:space="0" w:color="auto"/>
              <w:bottom w:val="none" w:sz="6" w:space="0" w:color="auto"/>
              <w:right w:val="nil"/>
            </w:tcBorders>
          </w:tcPr>
          <w:p w14:paraId="625AF936" w14:textId="58F48BF4" w:rsidR="00AD466E" w:rsidRPr="008A3A67" w:rsidRDefault="00AD466E" w:rsidP="00CA0DC7">
            <w:pPr>
              <w:rPr>
                <w:color w:val="1E2428"/>
              </w:rPr>
            </w:pPr>
            <w:r w:rsidRPr="008A3A67">
              <w:rPr>
                <w:color w:val="1E2428"/>
              </w:rPr>
              <w:t>1</w:t>
            </w:r>
            <w:r w:rsidR="005A4CE3">
              <w:rPr>
                <w:color w:val="1E2428"/>
              </w:rPr>
              <w:t>400</w:t>
            </w:r>
            <w:r w:rsidRPr="008A3A67">
              <w:rPr>
                <w:color w:val="1E2428"/>
              </w:rPr>
              <w:t xml:space="preserve"> / 1</w:t>
            </w:r>
            <w:r w:rsidR="005A4CE3">
              <w:rPr>
                <w:color w:val="1E2428"/>
              </w:rPr>
              <w:t>8</w:t>
            </w:r>
            <w:r w:rsidRPr="008A3A67">
              <w:rPr>
                <w:color w:val="1E2428"/>
              </w:rPr>
              <w:t xml:space="preserve"> </w:t>
            </w:r>
          </w:p>
        </w:tc>
      </w:tr>
      <w:tr w:rsidR="00AD466E" w:rsidRPr="008A3A67" w14:paraId="65044E06" w14:textId="77777777" w:rsidTr="0033611A">
        <w:trPr>
          <w:trHeight w:val="84"/>
        </w:trPr>
        <w:tc>
          <w:tcPr>
            <w:tcW w:w="4899" w:type="dxa"/>
            <w:tcBorders>
              <w:top w:val="none" w:sz="6" w:space="0" w:color="auto"/>
              <w:left w:val="nil"/>
              <w:bottom w:val="none" w:sz="6" w:space="0" w:color="auto"/>
              <w:right w:val="none" w:sz="6" w:space="0" w:color="auto"/>
            </w:tcBorders>
          </w:tcPr>
          <w:p w14:paraId="385221B6" w14:textId="77777777" w:rsidR="00AD466E" w:rsidRPr="008A3A67" w:rsidRDefault="00AD466E" w:rsidP="00CA0DC7">
            <w:pPr>
              <w:rPr>
                <w:color w:val="1E2428"/>
              </w:rPr>
            </w:pPr>
            <w:r w:rsidRPr="008A3A67">
              <w:rPr>
                <w:color w:val="1E2428"/>
              </w:rPr>
              <w:t xml:space="preserve">Rychlost (m/s) </w:t>
            </w:r>
          </w:p>
        </w:tc>
        <w:tc>
          <w:tcPr>
            <w:tcW w:w="4900" w:type="dxa"/>
            <w:tcBorders>
              <w:top w:val="none" w:sz="6" w:space="0" w:color="auto"/>
              <w:left w:val="none" w:sz="6" w:space="0" w:color="auto"/>
              <w:bottom w:val="none" w:sz="6" w:space="0" w:color="auto"/>
              <w:right w:val="nil"/>
            </w:tcBorders>
          </w:tcPr>
          <w:p w14:paraId="41E40E45" w14:textId="5F890661" w:rsidR="00AD466E" w:rsidRPr="008A3A67" w:rsidRDefault="00474DA2" w:rsidP="00CA0DC7">
            <w:pPr>
              <w:rPr>
                <w:color w:val="1E2428"/>
              </w:rPr>
            </w:pPr>
            <w:r>
              <w:t>1.00 ms</w:t>
            </w:r>
            <w:r w:rsidRPr="00474DA2">
              <w:rPr>
                <w:vertAlign w:val="superscript"/>
              </w:rPr>
              <w:t>-1</w:t>
            </w:r>
            <w:r>
              <w:t xml:space="preserve">  </w:t>
            </w:r>
          </w:p>
        </w:tc>
      </w:tr>
      <w:tr w:rsidR="00AD466E" w:rsidRPr="008A3A67" w14:paraId="3131A165" w14:textId="77777777" w:rsidTr="0033611A">
        <w:trPr>
          <w:trHeight w:val="84"/>
        </w:trPr>
        <w:tc>
          <w:tcPr>
            <w:tcW w:w="4899" w:type="dxa"/>
            <w:tcBorders>
              <w:top w:val="none" w:sz="6" w:space="0" w:color="auto"/>
              <w:left w:val="nil"/>
              <w:bottom w:val="none" w:sz="6" w:space="0" w:color="auto"/>
              <w:right w:val="none" w:sz="6" w:space="0" w:color="auto"/>
            </w:tcBorders>
          </w:tcPr>
          <w:p w14:paraId="713217AA" w14:textId="77777777" w:rsidR="00AD466E" w:rsidRPr="008A3A67" w:rsidRDefault="00AD466E" w:rsidP="00CA0DC7">
            <w:pPr>
              <w:rPr>
                <w:color w:val="1E2428"/>
              </w:rPr>
            </w:pPr>
            <w:r w:rsidRPr="008A3A67">
              <w:rPr>
                <w:color w:val="1E2428"/>
              </w:rPr>
              <w:t xml:space="preserve">Zdvih (m) </w:t>
            </w:r>
          </w:p>
        </w:tc>
        <w:tc>
          <w:tcPr>
            <w:tcW w:w="4900" w:type="dxa"/>
            <w:tcBorders>
              <w:top w:val="none" w:sz="6" w:space="0" w:color="auto"/>
              <w:left w:val="none" w:sz="6" w:space="0" w:color="auto"/>
              <w:bottom w:val="none" w:sz="6" w:space="0" w:color="auto"/>
              <w:right w:val="nil"/>
            </w:tcBorders>
          </w:tcPr>
          <w:p w14:paraId="29C2CCA5" w14:textId="77777777" w:rsidR="00AD466E" w:rsidRPr="008A3A67" w:rsidRDefault="00AD466E" w:rsidP="00CA0DC7">
            <w:pPr>
              <w:rPr>
                <w:color w:val="1E2428"/>
              </w:rPr>
            </w:pPr>
            <w:r w:rsidRPr="008A3A67">
              <w:rPr>
                <w:color w:val="1E2428"/>
              </w:rPr>
              <w:t xml:space="preserve">7.12 </w:t>
            </w:r>
          </w:p>
        </w:tc>
      </w:tr>
      <w:tr w:rsidR="00AD466E" w:rsidRPr="008A3A67" w14:paraId="6615C393" w14:textId="77777777" w:rsidTr="0033611A">
        <w:trPr>
          <w:trHeight w:val="84"/>
        </w:trPr>
        <w:tc>
          <w:tcPr>
            <w:tcW w:w="4899" w:type="dxa"/>
            <w:tcBorders>
              <w:top w:val="none" w:sz="6" w:space="0" w:color="auto"/>
              <w:left w:val="nil"/>
              <w:bottom w:val="none" w:sz="6" w:space="0" w:color="auto"/>
              <w:right w:val="none" w:sz="6" w:space="0" w:color="auto"/>
            </w:tcBorders>
          </w:tcPr>
          <w:p w14:paraId="58097628" w14:textId="77777777" w:rsidR="00AD466E" w:rsidRPr="008A3A67" w:rsidRDefault="00AD466E" w:rsidP="00CA0DC7">
            <w:pPr>
              <w:rPr>
                <w:color w:val="1E2428"/>
              </w:rPr>
            </w:pPr>
            <w:r w:rsidRPr="008A3A67">
              <w:rPr>
                <w:color w:val="1E2428"/>
              </w:rPr>
              <w:t xml:space="preserve">Počet stanic </w:t>
            </w:r>
          </w:p>
        </w:tc>
        <w:tc>
          <w:tcPr>
            <w:tcW w:w="4900" w:type="dxa"/>
            <w:tcBorders>
              <w:top w:val="none" w:sz="6" w:space="0" w:color="auto"/>
              <w:left w:val="none" w:sz="6" w:space="0" w:color="auto"/>
              <w:bottom w:val="none" w:sz="6" w:space="0" w:color="auto"/>
              <w:right w:val="nil"/>
            </w:tcBorders>
          </w:tcPr>
          <w:p w14:paraId="7E06CDE5" w14:textId="77777777" w:rsidR="00AD466E" w:rsidRPr="008A3A67" w:rsidRDefault="00AD466E" w:rsidP="00CA0DC7">
            <w:pPr>
              <w:rPr>
                <w:color w:val="1E2428"/>
              </w:rPr>
            </w:pPr>
            <w:r w:rsidRPr="008A3A67">
              <w:rPr>
                <w:color w:val="1E2428"/>
              </w:rPr>
              <w:t xml:space="preserve">4 </w:t>
            </w:r>
          </w:p>
        </w:tc>
      </w:tr>
      <w:tr w:rsidR="00AD466E" w:rsidRPr="008A3A67" w14:paraId="3BD79546" w14:textId="77777777" w:rsidTr="0033611A">
        <w:trPr>
          <w:trHeight w:val="84"/>
        </w:trPr>
        <w:tc>
          <w:tcPr>
            <w:tcW w:w="4899" w:type="dxa"/>
            <w:tcBorders>
              <w:top w:val="none" w:sz="6" w:space="0" w:color="auto"/>
              <w:left w:val="nil"/>
              <w:bottom w:val="none" w:sz="6" w:space="0" w:color="auto"/>
              <w:right w:val="none" w:sz="6" w:space="0" w:color="auto"/>
            </w:tcBorders>
          </w:tcPr>
          <w:p w14:paraId="6BFCC221" w14:textId="77777777" w:rsidR="00AD466E" w:rsidRPr="008A3A67" w:rsidRDefault="00AD466E" w:rsidP="00CA0DC7">
            <w:pPr>
              <w:rPr>
                <w:color w:val="1E2428"/>
              </w:rPr>
            </w:pPr>
            <w:r w:rsidRPr="008A3A67">
              <w:rPr>
                <w:color w:val="1E2428"/>
              </w:rPr>
              <w:t xml:space="preserve">Přední vstupy </w:t>
            </w:r>
          </w:p>
        </w:tc>
        <w:tc>
          <w:tcPr>
            <w:tcW w:w="4900" w:type="dxa"/>
            <w:tcBorders>
              <w:top w:val="none" w:sz="6" w:space="0" w:color="auto"/>
              <w:left w:val="none" w:sz="6" w:space="0" w:color="auto"/>
              <w:bottom w:val="none" w:sz="6" w:space="0" w:color="auto"/>
              <w:right w:val="nil"/>
            </w:tcBorders>
          </w:tcPr>
          <w:p w14:paraId="5AB0631F" w14:textId="77777777" w:rsidR="00AD466E" w:rsidRPr="008A3A67" w:rsidRDefault="00AD466E" w:rsidP="00CA0DC7">
            <w:pPr>
              <w:rPr>
                <w:color w:val="1E2428"/>
              </w:rPr>
            </w:pPr>
            <w:r w:rsidRPr="008A3A67">
              <w:rPr>
                <w:color w:val="1E2428"/>
              </w:rPr>
              <w:t xml:space="preserve">3 </w:t>
            </w:r>
          </w:p>
        </w:tc>
      </w:tr>
      <w:tr w:rsidR="00AD466E" w:rsidRPr="008A3A67" w14:paraId="41172E76" w14:textId="77777777" w:rsidTr="0033611A">
        <w:trPr>
          <w:trHeight w:val="84"/>
        </w:trPr>
        <w:tc>
          <w:tcPr>
            <w:tcW w:w="4899" w:type="dxa"/>
            <w:tcBorders>
              <w:top w:val="none" w:sz="6" w:space="0" w:color="auto"/>
              <w:left w:val="nil"/>
              <w:bottom w:val="none" w:sz="6" w:space="0" w:color="auto"/>
              <w:right w:val="none" w:sz="6" w:space="0" w:color="auto"/>
            </w:tcBorders>
          </w:tcPr>
          <w:p w14:paraId="58865F51" w14:textId="77777777" w:rsidR="00AD466E" w:rsidRPr="008A3A67" w:rsidRDefault="00AD466E" w:rsidP="00CA0DC7">
            <w:pPr>
              <w:rPr>
                <w:color w:val="1E2428"/>
              </w:rPr>
            </w:pPr>
            <w:r w:rsidRPr="008A3A67">
              <w:rPr>
                <w:color w:val="1E2428"/>
              </w:rPr>
              <w:t xml:space="preserve">Zadní vstupy </w:t>
            </w:r>
          </w:p>
        </w:tc>
        <w:tc>
          <w:tcPr>
            <w:tcW w:w="4900" w:type="dxa"/>
            <w:tcBorders>
              <w:top w:val="none" w:sz="6" w:space="0" w:color="auto"/>
              <w:left w:val="none" w:sz="6" w:space="0" w:color="auto"/>
              <w:bottom w:val="none" w:sz="6" w:space="0" w:color="auto"/>
              <w:right w:val="nil"/>
            </w:tcBorders>
          </w:tcPr>
          <w:p w14:paraId="36038BCE" w14:textId="77777777" w:rsidR="00AD466E" w:rsidRPr="008A3A67" w:rsidRDefault="00AD466E" w:rsidP="00CA0DC7">
            <w:pPr>
              <w:rPr>
                <w:color w:val="1E2428"/>
              </w:rPr>
            </w:pPr>
            <w:r w:rsidRPr="008A3A67">
              <w:rPr>
                <w:color w:val="1E2428"/>
              </w:rPr>
              <w:t xml:space="preserve">1 </w:t>
            </w:r>
          </w:p>
        </w:tc>
      </w:tr>
      <w:tr w:rsidR="00AD466E" w:rsidRPr="008A3A67" w14:paraId="03AF6B69" w14:textId="77777777" w:rsidTr="0033611A">
        <w:trPr>
          <w:trHeight w:val="292"/>
        </w:trPr>
        <w:tc>
          <w:tcPr>
            <w:tcW w:w="4899" w:type="dxa"/>
            <w:tcBorders>
              <w:top w:val="none" w:sz="6" w:space="0" w:color="auto"/>
              <w:left w:val="nil"/>
              <w:bottom w:val="none" w:sz="6" w:space="0" w:color="auto"/>
              <w:right w:val="none" w:sz="6" w:space="0" w:color="auto"/>
            </w:tcBorders>
          </w:tcPr>
          <w:p w14:paraId="0A3CB538" w14:textId="77777777" w:rsidR="00AD466E" w:rsidRPr="008A3A67" w:rsidRDefault="00AD466E" w:rsidP="00CA0DC7">
            <w:pPr>
              <w:rPr>
                <w:color w:val="1E2428"/>
              </w:rPr>
            </w:pPr>
            <w:r w:rsidRPr="008A3A67">
              <w:rPr>
                <w:color w:val="1E2428"/>
              </w:rPr>
              <w:t xml:space="preserve">Předpisy </w:t>
            </w:r>
          </w:p>
        </w:tc>
        <w:tc>
          <w:tcPr>
            <w:tcW w:w="4900" w:type="dxa"/>
            <w:tcBorders>
              <w:top w:val="none" w:sz="6" w:space="0" w:color="auto"/>
              <w:left w:val="none" w:sz="6" w:space="0" w:color="auto"/>
              <w:bottom w:val="none" w:sz="6" w:space="0" w:color="auto"/>
              <w:right w:val="nil"/>
            </w:tcBorders>
          </w:tcPr>
          <w:p w14:paraId="5600EBED" w14:textId="77777777" w:rsidR="00AD466E" w:rsidRPr="008A3A67" w:rsidRDefault="00AD466E" w:rsidP="00CA0DC7">
            <w:pPr>
              <w:rPr>
                <w:color w:val="1E2428"/>
              </w:rPr>
            </w:pPr>
            <w:r w:rsidRPr="008A3A67">
              <w:rPr>
                <w:color w:val="1E2428"/>
              </w:rPr>
              <w:t xml:space="preserve">EN 81-20 </w:t>
            </w:r>
            <w:proofErr w:type="spellStart"/>
            <w:r w:rsidRPr="008A3A67">
              <w:rPr>
                <w:color w:val="1E2428"/>
              </w:rPr>
              <w:t>ed</w:t>
            </w:r>
            <w:proofErr w:type="spellEnd"/>
            <w:r w:rsidRPr="008A3A67">
              <w:rPr>
                <w:color w:val="1E2428"/>
              </w:rPr>
              <w:t xml:space="preserve">. 2:2021 </w:t>
            </w:r>
          </w:p>
          <w:p w14:paraId="7C67C0FB" w14:textId="77777777" w:rsidR="00AD466E" w:rsidRPr="008A3A67" w:rsidRDefault="00AD466E" w:rsidP="00CA0DC7">
            <w:pPr>
              <w:rPr>
                <w:color w:val="1E2428"/>
              </w:rPr>
            </w:pPr>
            <w:r w:rsidRPr="008A3A67">
              <w:rPr>
                <w:color w:val="1E2428"/>
              </w:rPr>
              <w:t xml:space="preserve">EN 81-21:2018 2018 </w:t>
            </w:r>
          </w:p>
          <w:p w14:paraId="33634DE0" w14:textId="77777777" w:rsidR="00AD466E" w:rsidRPr="008A3A67" w:rsidRDefault="00AD466E" w:rsidP="00CA0DC7">
            <w:pPr>
              <w:rPr>
                <w:color w:val="1E2428"/>
              </w:rPr>
            </w:pPr>
            <w:r w:rsidRPr="008A3A67">
              <w:rPr>
                <w:color w:val="1E2428"/>
              </w:rPr>
              <w:t xml:space="preserve">EN 81-73:2020 </w:t>
            </w:r>
          </w:p>
        </w:tc>
      </w:tr>
      <w:tr w:rsidR="00AD466E" w:rsidRPr="008A3A67" w14:paraId="69F78C8F" w14:textId="77777777" w:rsidTr="0033611A">
        <w:trPr>
          <w:trHeight w:val="84"/>
        </w:trPr>
        <w:tc>
          <w:tcPr>
            <w:tcW w:w="9799" w:type="dxa"/>
            <w:gridSpan w:val="2"/>
            <w:tcBorders>
              <w:top w:val="none" w:sz="6" w:space="0" w:color="auto"/>
              <w:left w:val="nil"/>
              <w:bottom w:val="none" w:sz="6" w:space="0" w:color="auto"/>
              <w:right w:val="nil"/>
            </w:tcBorders>
          </w:tcPr>
          <w:p w14:paraId="7BB8573C" w14:textId="77777777" w:rsidR="00AD466E" w:rsidRPr="004C1B02" w:rsidRDefault="00AD466E" w:rsidP="00CA0DC7">
            <w:pPr>
              <w:rPr>
                <w:b/>
                <w:bCs/>
              </w:rPr>
            </w:pPr>
            <w:r w:rsidRPr="004C1B02">
              <w:rPr>
                <w:b/>
                <w:bCs/>
              </w:rPr>
              <w:t xml:space="preserve">Konstrukce šachty </w:t>
            </w:r>
          </w:p>
        </w:tc>
      </w:tr>
      <w:tr w:rsidR="00AD466E" w:rsidRPr="008A3A67" w14:paraId="3D55A0D5" w14:textId="77777777" w:rsidTr="0033611A">
        <w:trPr>
          <w:trHeight w:val="84"/>
        </w:trPr>
        <w:tc>
          <w:tcPr>
            <w:tcW w:w="4899" w:type="dxa"/>
            <w:tcBorders>
              <w:top w:val="none" w:sz="6" w:space="0" w:color="auto"/>
              <w:left w:val="nil"/>
              <w:bottom w:val="none" w:sz="6" w:space="0" w:color="auto"/>
              <w:right w:val="none" w:sz="6" w:space="0" w:color="auto"/>
            </w:tcBorders>
          </w:tcPr>
          <w:p w14:paraId="58D83C37" w14:textId="77777777" w:rsidR="00AD466E" w:rsidRPr="008A3A67" w:rsidRDefault="00AD466E" w:rsidP="00CA0DC7">
            <w:pPr>
              <w:rPr>
                <w:color w:val="1E2428"/>
              </w:rPr>
            </w:pPr>
            <w:r w:rsidRPr="008A3A67">
              <w:rPr>
                <w:color w:val="1E2428"/>
              </w:rPr>
              <w:t xml:space="preserve">Rozměry šachty (mm) </w:t>
            </w:r>
          </w:p>
        </w:tc>
        <w:tc>
          <w:tcPr>
            <w:tcW w:w="4900" w:type="dxa"/>
            <w:tcBorders>
              <w:top w:val="none" w:sz="6" w:space="0" w:color="auto"/>
              <w:left w:val="none" w:sz="6" w:space="0" w:color="auto"/>
              <w:bottom w:val="none" w:sz="6" w:space="0" w:color="auto"/>
              <w:right w:val="nil"/>
            </w:tcBorders>
          </w:tcPr>
          <w:p w14:paraId="7A8AE3E4" w14:textId="3C508469" w:rsidR="00AD466E" w:rsidRPr="008A3A67" w:rsidRDefault="00AD466E" w:rsidP="00CA0DC7">
            <w:pPr>
              <w:rPr>
                <w:color w:val="1E2428"/>
              </w:rPr>
            </w:pPr>
            <w:r w:rsidRPr="008A3A67">
              <w:rPr>
                <w:color w:val="1E2428"/>
              </w:rPr>
              <w:t>19</w:t>
            </w:r>
            <w:r w:rsidR="00801DBF">
              <w:rPr>
                <w:color w:val="1E2428"/>
              </w:rPr>
              <w:t>90</w:t>
            </w:r>
            <w:r w:rsidRPr="008A3A67">
              <w:rPr>
                <w:color w:val="1E2428"/>
              </w:rPr>
              <w:t xml:space="preserve"> x 2</w:t>
            </w:r>
            <w:r w:rsidR="00801DBF">
              <w:rPr>
                <w:color w:val="1E2428"/>
              </w:rPr>
              <w:t>926</w:t>
            </w:r>
            <w:r w:rsidRPr="008A3A67">
              <w:rPr>
                <w:color w:val="1E2428"/>
              </w:rPr>
              <w:t xml:space="preserve"> </w:t>
            </w:r>
          </w:p>
        </w:tc>
      </w:tr>
      <w:tr w:rsidR="00AD466E" w:rsidRPr="008A3A67" w14:paraId="15890C68" w14:textId="77777777" w:rsidTr="0033611A">
        <w:trPr>
          <w:trHeight w:val="191"/>
        </w:trPr>
        <w:tc>
          <w:tcPr>
            <w:tcW w:w="4899" w:type="dxa"/>
            <w:tcBorders>
              <w:top w:val="none" w:sz="6" w:space="0" w:color="auto"/>
              <w:left w:val="nil"/>
              <w:bottom w:val="none" w:sz="6" w:space="0" w:color="auto"/>
              <w:right w:val="none" w:sz="6" w:space="0" w:color="auto"/>
            </w:tcBorders>
          </w:tcPr>
          <w:p w14:paraId="1907E0BA" w14:textId="77777777" w:rsidR="00AD466E" w:rsidRPr="008A3A67" w:rsidRDefault="00AD466E" w:rsidP="00CA0DC7">
            <w:pPr>
              <w:rPr>
                <w:color w:val="1E2428"/>
              </w:rPr>
            </w:pPr>
            <w:r w:rsidRPr="008A3A67">
              <w:rPr>
                <w:color w:val="1E2428"/>
              </w:rPr>
              <w:t xml:space="preserve">Hloubka prohlubně (mm) </w:t>
            </w:r>
          </w:p>
        </w:tc>
        <w:tc>
          <w:tcPr>
            <w:tcW w:w="4900" w:type="dxa"/>
            <w:tcBorders>
              <w:top w:val="none" w:sz="6" w:space="0" w:color="auto"/>
              <w:left w:val="none" w:sz="6" w:space="0" w:color="auto"/>
              <w:bottom w:val="none" w:sz="6" w:space="0" w:color="auto"/>
              <w:right w:val="nil"/>
            </w:tcBorders>
          </w:tcPr>
          <w:p w14:paraId="5E44EEC6" w14:textId="2BD33C3A" w:rsidR="00AD466E" w:rsidRPr="008A3A67" w:rsidRDefault="00474DA2" w:rsidP="00CA0DC7">
            <w:pPr>
              <w:rPr>
                <w:color w:val="1E2428"/>
              </w:rPr>
            </w:pPr>
            <w:proofErr w:type="gramStart"/>
            <w:r>
              <w:rPr>
                <w:color w:val="1E2428"/>
              </w:rPr>
              <w:t>1400mm</w:t>
            </w:r>
            <w:proofErr w:type="gramEnd"/>
          </w:p>
        </w:tc>
      </w:tr>
      <w:tr w:rsidR="00AD466E" w:rsidRPr="008A3A67" w14:paraId="62189B76" w14:textId="77777777" w:rsidTr="0033611A">
        <w:trPr>
          <w:trHeight w:val="191"/>
        </w:trPr>
        <w:tc>
          <w:tcPr>
            <w:tcW w:w="4899" w:type="dxa"/>
            <w:tcBorders>
              <w:top w:val="none" w:sz="6" w:space="0" w:color="auto"/>
              <w:left w:val="nil"/>
              <w:bottom w:val="none" w:sz="6" w:space="0" w:color="auto"/>
              <w:right w:val="none" w:sz="6" w:space="0" w:color="auto"/>
            </w:tcBorders>
          </w:tcPr>
          <w:p w14:paraId="45ADA987" w14:textId="77777777" w:rsidR="00AD466E" w:rsidRPr="008A3A67" w:rsidRDefault="00AD466E" w:rsidP="00CA0DC7">
            <w:pPr>
              <w:rPr>
                <w:color w:val="1E2428"/>
              </w:rPr>
            </w:pPr>
            <w:r w:rsidRPr="008A3A67">
              <w:rPr>
                <w:color w:val="1E2428"/>
              </w:rPr>
              <w:t xml:space="preserve">Výška horního přejezdu (mm) </w:t>
            </w:r>
          </w:p>
        </w:tc>
        <w:tc>
          <w:tcPr>
            <w:tcW w:w="4900" w:type="dxa"/>
            <w:tcBorders>
              <w:top w:val="none" w:sz="6" w:space="0" w:color="auto"/>
              <w:left w:val="none" w:sz="6" w:space="0" w:color="auto"/>
              <w:bottom w:val="none" w:sz="6" w:space="0" w:color="auto"/>
              <w:right w:val="nil"/>
            </w:tcBorders>
          </w:tcPr>
          <w:p w14:paraId="324D7F47" w14:textId="28893196" w:rsidR="00AD466E" w:rsidRPr="008A3A67" w:rsidRDefault="00474DA2" w:rsidP="00CA0DC7">
            <w:pPr>
              <w:rPr>
                <w:color w:val="1E2428"/>
              </w:rPr>
            </w:pPr>
            <w:proofErr w:type="gramStart"/>
            <w:r>
              <w:rPr>
                <w:color w:val="1E2428"/>
              </w:rPr>
              <w:t>3400mm</w:t>
            </w:r>
            <w:proofErr w:type="gramEnd"/>
          </w:p>
        </w:tc>
      </w:tr>
      <w:tr w:rsidR="00AD466E" w:rsidRPr="008A3A67" w14:paraId="22508D7C" w14:textId="77777777" w:rsidTr="0033611A">
        <w:trPr>
          <w:trHeight w:val="84"/>
        </w:trPr>
        <w:tc>
          <w:tcPr>
            <w:tcW w:w="4899" w:type="dxa"/>
            <w:tcBorders>
              <w:top w:val="none" w:sz="6" w:space="0" w:color="auto"/>
              <w:left w:val="nil"/>
              <w:bottom w:val="none" w:sz="6" w:space="0" w:color="auto"/>
              <w:right w:val="none" w:sz="6" w:space="0" w:color="auto"/>
            </w:tcBorders>
          </w:tcPr>
          <w:p w14:paraId="6AF6947E" w14:textId="77777777" w:rsidR="00AD466E" w:rsidRPr="008A3A67" w:rsidRDefault="00AD466E" w:rsidP="00CA0DC7">
            <w:pPr>
              <w:rPr>
                <w:color w:val="1E2428"/>
              </w:rPr>
            </w:pPr>
            <w:r w:rsidRPr="008A3A67">
              <w:rPr>
                <w:color w:val="1E2428"/>
              </w:rPr>
              <w:t xml:space="preserve">Materiál šachty </w:t>
            </w:r>
          </w:p>
        </w:tc>
        <w:tc>
          <w:tcPr>
            <w:tcW w:w="4900" w:type="dxa"/>
            <w:tcBorders>
              <w:top w:val="none" w:sz="6" w:space="0" w:color="auto"/>
              <w:left w:val="none" w:sz="6" w:space="0" w:color="auto"/>
              <w:bottom w:val="none" w:sz="6" w:space="0" w:color="auto"/>
              <w:right w:val="nil"/>
            </w:tcBorders>
          </w:tcPr>
          <w:p w14:paraId="10AB9A71" w14:textId="219BA4A1" w:rsidR="00AD466E" w:rsidRPr="008A3A67" w:rsidRDefault="00AD466E" w:rsidP="00CA0DC7">
            <w:pPr>
              <w:rPr>
                <w:color w:val="1E2428"/>
              </w:rPr>
            </w:pPr>
            <w:r w:rsidRPr="008A3A67">
              <w:rPr>
                <w:color w:val="1E2428"/>
              </w:rPr>
              <w:t xml:space="preserve">Betonová šachta/Ocelová nosná </w:t>
            </w:r>
            <w:r w:rsidR="0020574F" w:rsidRPr="008A3A67">
              <w:rPr>
                <w:color w:val="1E2428"/>
              </w:rPr>
              <w:t>konstrukce</w:t>
            </w:r>
            <w:r w:rsidRPr="008A3A67">
              <w:rPr>
                <w:color w:val="1E2428"/>
              </w:rPr>
              <w:t xml:space="preserve"> </w:t>
            </w:r>
          </w:p>
        </w:tc>
      </w:tr>
      <w:tr w:rsidR="00AD466E" w:rsidRPr="008A3A67" w14:paraId="3A9EF426" w14:textId="77777777" w:rsidTr="0033611A">
        <w:trPr>
          <w:trHeight w:val="84"/>
        </w:trPr>
        <w:tc>
          <w:tcPr>
            <w:tcW w:w="9799" w:type="dxa"/>
            <w:gridSpan w:val="2"/>
            <w:tcBorders>
              <w:top w:val="none" w:sz="6" w:space="0" w:color="auto"/>
              <w:left w:val="nil"/>
              <w:bottom w:val="none" w:sz="6" w:space="0" w:color="auto"/>
              <w:right w:val="nil"/>
            </w:tcBorders>
          </w:tcPr>
          <w:p w14:paraId="07509CE0" w14:textId="77777777" w:rsidR="00AD466E" w:rsidRPr="008A3A67" w:rsidRDefault="00AD466E" w:rsidP="00CA0DC7">
            <w:r w:rsidRPr="008A3A67">
              <w:t xml:space="preserve">Mechanické komponenty a stroj </w:t>
            </w:r>
          </w:p>
        </w:tc>
      </w:tr>
      <w:tr w:rsidR="001467A4" w:rsidRPr="008A3A67" w14:paraId="1F1ABE82" w14:textId="77777777" w:rsidTr="0033611A">
        <w:trPr>
          <w:trHeight w:val="188"/>
        </w:trPr>
        <w:tc>
          <w:tcPr>
            <w:tcW w:w="4899" w:type="dxa"/>
            <w:tcBorders>
              <w:top w:val="none" w:sz="6" w:space="0" w:color="auto"/>
              <w:left w:val="nil"/>
              <w:bottom w:val="none" w:sz="6" w:space="0" w:color="auto"/>
              <w:right w:val="none" w:sz="6" w:space="0" w:color="auto"/>
            </w:tcBorders>
          </w:tcPr>
          <w:p w14:paraId="247FB472" w14:textId="77777777" w:rsidR="001467A4" w:rsidRPr="008A3A67" w:rsidRDefault="001467A4" w:rsidP="00CA0DC7">
            <w:pPr>
              <w:rPr>
                <w:color w:val="1E2428"/>
              </w:rPr>
            </w:pPr>
            <w:r w:rsidRPr="008A3A67">
              <w:rPr>
                <w:color w:val="1E2428"/>
              </w:rPr>
              <w:t xml:space="preserve">Typ osvětlení šachty </w:t>
            </w:r>
          </w:p>
        </w:tc>
        <w:tc>
          <w:tcPr>
            <w:tcW w:w="4900" w:type="dxa"/>
            <w:tcBorders>
              <w:top w:val="none" w:sz="6" w:space="0" w:color="auto"/>
              <w:left w:val="none" w:sz="6" w:space="0" w:color="auto"/>
              <w:bottom w:val="none" w:sz="6" w:space="0" w:color="auto"/>
              <w:right w:val="nil"/>
            </w:tcBorders>
          </w:tcPr>
          <w:p w14:paraId="523A3BF3" w14:textId="77777777" w:rsidR="001467A4" w:rsidRPr="008A3A67" w:rsidRDefault="001467A4" w:rsidP="00CA0DC7">
            <w:pPr>
              <w:rPr>
                <w:color w:val="1E2428"/>
              </w:rPr>
            </w:pPr>
            <w:r w:rsidRPr="008A3A67">
              <w:rPr>
                <w:color w:val="1E2428"/>
              </w:rPr>
              <w:t xml:space="preserve">LED osvětlení šachty </w:t>
            </w:r>
          </w:p>
        </w:tc>
      </w:tr>
      <w:tr w:rsidR="001467A4" w:rsidRPr="008A3A67" w14:paraId="4CABCA02" w14:textId="77777777" w:rsidTr="0033611A">
        <w:trPr>
          <w:trHeight w:val="188"/>
        </w:trPr>
        <w:tc>
          <w:tcPr>
            <w:tcW w:w="4899" w:type="dxa"/>
            <w:tcBorders>
              <w:top w:val="none" w:sz="6" w:space="0" w:color="auto"/>
              <w:left w:val="nil"/>
              <w:bottom w:val="none" w:sz="6" w:space="0" w:color="auto"/>
              <w:right w:val="none" w:sz="6" w:space="0" w:color="auto"/>
            </w:tcBorders>
          </w:tcPr>
          <w:p w14:paraId="600B43E9" w14:textId="77777777" w:rsidR="001467A4" w:rsidRPr="008A3A67" w:rsidRDefault="001467A4" w:rsidP="00CA0DC7">
            <w:pPr>
              <w:rPr>
                <w:color w:val="1E2428"/>
              </w:rPr>
            </w:pPr>
            <w:r w:rsidRPr="008A3A67">
              <w:rPr>
                <w:color w:val="1E2428"/>
              </w:rPr>
              <w:t xml:space="preserve">Hlavní pojistky v rozvaděči (A) </w:t>
            </w:r>
          </w:p>
        </w:tc>
        <w:tc>
          <w:tcPr>
            <w:tcW w:w="4900" w:type="dxa"/>
            <w:tcBorders>
              <w:top w:val="none" w:sz="6" w:space="0" w:color="auto"/>
              <w:left w:val="none" w:sz="6" w:space="0" w:color="auto"/>
              <w:bottom w:val="none" w:sz="6" w:space="0" w:color="auto"/>
              <w:right w:val="nil"/>
            </w:tcBorders>
          </w:tcPr>
          <w:p w14:paraId="2B3934D0" w14:textId="0AA8726A" w:rsidR="001467A4" w:rsidRPr="008A3A67" w:rsidRDefault="001467A4" w:rsidP="00CA0DC7">
            <w:pPr>
              <w:rPr>
                <w:color w:val="1E2428"/>
              </w:rPr>
            </w:pPr>
            <w:r w:rsidRPr="008A3A67">
              <w:rPr>
                <w:color w:val="1E2428"/>
              </w:rPr>
              <w:t>2</w:t>
            </w:r>
            <w:r w:rsidR="00586004">
              <w:rPr>
                <w:color w:val="1E2428"/>
              </w:rPr>
              <w:t>5</w:t>
            </w:r>
          </w:p>
        </w:tc>
      </w:tr>
      <w:tr w:rsidR="001467A4" w:rsidRPr="008A3A67" w14:paraId="71DEFDCD" w14:textId="77777777" w:rsidTr="0033611A">
        <w:trPr>
          <w:trHeight w:val="188"/>
        </w:trPr>
        <w:tc>
          <w:tcPr>
            <w:tcW w:w="4899" w:type="dxa"/>
            <w:tcBorders>
              <w:top w:val="none" w:sz="6" w:space="0" w:color="auto"/>
              <w:left w:val="nil"/>
              <w:bottom w:val="none" w:sz="6" w:space="0" w:color="auto"/>
              <w:right w:val="none" w:sz="6" w:space="0" w:color="auto"/>
            </w:tcBorders>
          </w:tcPr>
          <w:p w14:paraId="75717C46" w14:textId="77777777" w:rsidR="001467A4" w:rsidRPr="008A3A67" w:rsidRDefault="001467A4" w:rsidP="00CA0DC7">
            <w:pPr>
              <w:rPr>
                <w:color w:val="1E2428"/>
              </w:rPr>
            </w:pPr>
            <w:r w:rsidRPr="008A3A67">
              <w:rPr>
                <w:color w:val="1E2428"/>
              </w:rPr>
              <w:t xml:space="preserve">Přívod proudu k výtahu (V / Hz) </w:t>
            </w:r>
          </w:p>
        </w:tc>
        <w:tc>
          <w:tcPr>
            <w:tcW w:w="4900" w:type="dxa"/>
            <w:tcBorders>
              <w:top w:val="none" w:sz="6" w:space="0" w:color="auto"/>
              <w:left w:val="none" w:sz="6" w:space="0" w:color="auto"/>
              <w:bottom w:val="none" w:sz="6" w:space="0" w:color="auto"/>
              <w:right w:val="nil"/>
            </w:tcBorders>
          </w:tcPr>
          <w:p w14:paraId="1DB9898F" w14:textId="77777777" w:rsidR="001467A4" w:rsidRPr="008A3A67" w:rsidRDefault="001467A4" w:rsidP="00CA0DC7">
            <w:pPr>
              <w:rPr>
                <w:color w:val="1E2428"/>
              </w:rPr>
            </w:pPr>
            <w:r w:rsidRPr="008A3A67">
              <w:rPr>
                <w:color w:val="1E2428"/>
              </w:rPr>
              <w:t xml:space="preserve">3 x 400 / 50 </w:t>
            </w:r>
          </w:p>
        </w:tc>
      </w:tr>
      <w:tr w:rsidR="001467A4" w:rsidRPr="008A3A67" w14:paraId="406B62BC" w14:textId="77777777" w:rsidTr="0033611A">
        <w:trPr>
          <w:trHeight w:val="188"/>
        </w:trPr>
        <w:tc>
          <w:tcPr>
            <w:tcW w:w="4899" w:type="dxa"/>
            <w:tcBorders>
              <w:top w:val="none" w:sz="6" w:space="0" w:color="auto"/>
              <w:left w:val="nil"/>
              <w:bottom w:val="none" w:sz="6" w:space="0" w:color="auto"/>
              <w:right w:val="none" w:sz="6" w:space="0" w:color="auto"/>
            </w:tcBorders>
          </w:tcPr>
          <w:p w14:paraId="12BB8CEC" w14:textId="77777777" w:rsidR="001467A4" w:rsidRPr="008A3A67" w:rsidRDefault="001467A4" w:rsidP="00CA0DC7">
            <w:pPr>
              <w:rPr>
                <w:color w:val="1E2428"/>
              </w:rPr>
            </w:pPr>
            <w:r w:rsidRPr="008A3A67">
              <w:rPr>
                <w:color w:val="1E2428"/>
              </w:rPr>
              <w:t xml:space="preserve">Přívod proudu pro osvětlení kabiny (V / Hz) </w:t>
            </w:r>
          </w:p>
        </w:tc>
        <w:tc>
          <w:tcPr>
            <w:tcW w:w="4900" w:type="dxa"/>
            <w:tcBorders>
              <w:top w:val="none" w:sz="6" w:space="0" w:color="auto"/>
              <w:left w:val="none" w:sz="6" w:space="0" w:color="auto"/>
              <w:bottom w:val="none" w:sz="6" w:space="0" w:color="auto"/>
              <w:right w:val="nil"/>
            </w:tcBorders>
          </w:tcPr>
          <w:p w14:paraId="4019FF7E" w14:textId="77777777" w:rsidR="001467A4" w:rsidRPr="008A3A67" w:rsidRDefault="001467A4" w:rsidP="00CA0DC7">
            <w:pPr>
              <w:rPr>
                <w:color w:val="1E2428"/>
              </w:rPr>
            </w:pPr>
            <w:r w:rsidRPr="008A3A67">
              <w:rPr>
                <w:color w:val="1E2428"/>
              </w:rPr>
              <w:t xml:space="preserve">230 / 50 </w:t>
            </w:r>
          </w:p>
        </w:tc>
      </w:tr>
      <w:tr w:rsidR="001467A4" w:rsidRPr="008A3A67" w14:paraId="06FCF7D3" w14:textId="77777777" w:rsidTr="0033611A">
        <w:trPr>
          <w:trHeight w:val="188"/>
        </w:trPr>
        <w:tc>
          <w:tcPr>
            <w:tcW w:w="4899" w:type="dxa"/>
            <w:tcBorders>
              <w:top w:val="none" w:sz="6" w:space="0" w:color="auto"/>
              <w:left w:val="nil"/>
              <w:bottom w:val="none" w:sz="6" w:space="0" w:color="auto"/>
              <w:right w:val="none" w:sz="6" w:space="0" w:color="auto"/>
            </w:tcBorders>
          </w:tcPr>
          <w:p w14:paraId="72B79797" w14:textId="77777777" w:rsidR="001467A4" w:rsidRPr="008A3A67" w:rsidRDefault="001467A4" w:rsidP="00CA0DC7">
            <w:pPr>
              <w:rPr>
                <w:color w:val="1E2428"/>
              </w:rPr>
            </w:pPr>
            <w:r w:rsidRPr="008A3A67">
              <w:rPr>
                <w:color w:val="1E2428"/>
              </w:rPr>
              <w:t xml:space="preserve">Typ napájení </w:t>
            </w:r>
          </w:p>
        </w:tc>
        <w:tc>
          <w:tcPr>
            <w:tcW w:w="4900" w:type="dxa"/>
            <w:tcBorders>
              <w:top w:val="none" w:sz="6" w:space="0" w:color="auto"/>
              <w:left w:val="none" w:sz="6" w:space="0" w:color="auto"/>
              <w:bottom w:val="none" w:sz="6" w:space="0" w:color="auto"/>
              <w:right w:val="nil"/>
            </w:tcBorders>
          </w:tcPr>
          <w:p w14:paraId="083F7F22" w14:textId="77777777" w:rsidR="001467A4" w:rsidRPr="008A3A67" w:rsidRDefault="001467A4" w:rsidP="00CA0DC7">
            <w:pPr>
              <w:rPr>
                <w:color w:val="1E2428"/>
              </w:rPr>
            </w:pPr>
            <w:proofErr w:type="gramStart"/>
            <w:r w:rsidRPr="008A3A67">
              <w:rPr>
                <w:color w:val="1E2428"/>
              </w:rPr>
              <w:t>3 fázový</w:t>
            </w:r>
            <w:proofErr w:type="gramEnd"/>
            <w:r w:rsidRPr="008A3A67">
              <w:rPr>
                <w:color w:val="1E2428"/>
              </w:rPr>
              <w:t xml:space="preserve"> TN-S/MSW 5 - rozměry viz dispoziční výkresy výtahu </w:t>
            </w:r>
          </w:p>
        </w:tc>
      </w:tr>
      <w:tr w:rsidR="002A57C3" w:rsidRPr="008A3A67" w14:paraId="515BF26E" w14:textId="77777777" w:rsidTr="0033611A">
        <w:trPr>
          <w:trHeight w:val="188"/>
        </w:trPr>
        <w:tc>
          <w:tcPr>
            <w:tcW w:w="4899" w:type="dxa"/>
            <w:tcBorders>
              <w:top w:val="none" w:sz="6" w:space="0" w:color="auto"/>
              <w:left w:val="nil"/>
              <w:bottom w:val="none" w:sz="6" w:space="0" w:color="auto"/>
              <w:right w:val="none" w:sz="6" w:space="0" w:color="auto"/>
            </w:tcBorders>
          </w:tcPr>
          <w:p w14:paraId="465DC75A" w14:textId="1015A543" w:rsidR="002A57C3" w:rsidRPr="008A3A67" w:rsidRDefault="002A57C3" w:rsidP="00CA0DC7">
            <w:pPr>
              <w:rPr>
                <w:color w:val="1E2428"/>
              </w:rPr>
            </w:pPr>
            <w:r>
              <w:rPr>
                <w:color w:val="1E2428"/>
              </w:rPr>
              <w:t>Příkon</w:t>
            </w:r>
          </w:p>
        </w:tc>
        <w:tc>
          <w:tcPr>
            <w:tcW w:w="4900" w:type="dxa"/>
            <w:tcBorders>
              <w:top w:val="none" w:sz="6" w:space="0" w:color="auto"/>
              <w:left w:val="none" w:sz="6" w:space="0" w:color="auto"/>
              <w:bottom w:val="none" w:sz="6" w:space="0" w:color="auto"/>
              <w:right w:val="nil"/>
            </w:tcBorders>
          </w:tcPr>
          <w:p w14:paraId="16B5A3DC" w14:textId="1202B031" w:rsidR="002A57C3" w:rsidRPr="008A3A67" w:rsidRDefault="002A57C3" w:rsidP="00CA0DC7">
            <w:pPr>
              <w:rPr>
                <w:color w:val="1E2428"/>
              </w:rPr>
            </w:pPr>
            <w:r>
              <w:rPr>
                <w:color w:val="1E2428"/>
              </w:rPr>
              <w:t>10kW</w:t>
            </w:r>
          </w:p>
        </w:tc>
      </w:tr>
      <w:tr w:rsidR="001467A4" w:rsidRPr="008A3A67" w14:paraId="468E2C45" w14:textId="77777777" w:rsidTr="0033611A">
        <w:trPr>
          <w:trHeight w:val="188"/>
        </w:trPr>
        <w:tc>
          <w:tcPr>
            <w:tcW w:w="4899" w:type="dxa"/>
            <w:tcBorders>
              <w:top w:val="none" w:sz="6" w:space="0" w:color="auto"/>
              <w:left w:val="nil"/>
              <w:bottom w:val="none" w:sz="6" w:space="0" w:color="auto"/>
              <w:right w:val="none" w:sz="6" w:space="0" w:color="auto"/>
            </w:tcBorders>
          </w:tcPr>
          <w:p w14:paraId="0819F211" w14:textId="77777777" w:rsidR="001467A4" w:rsidRPr="008A3A67" w:rsidRDefault="001467A4" w:rsidP="00CA0DC7">
            <w:pPr>
              <w:rPr>
                <w:color w:val="1E2428"/>
              </w:rPr>
            </w:pPr>
            <w:r w:rsidRPr="008A3A67">
              <w:rPr>
                <w:color w:val="1E2428"/>
              </w:rPr>
              <w:t xml:space="preserve">Zařízení pro nízkou prohlubeň </w:t>
            </w:r>
          </w:p>
        </w:tc>
        <w:tc>
          <w:tcPr>
            <w:tcW w:w="4900" w:type="dxa"/>
            <w:tcBorders>
              <w:top w:val="none" w:sz="6" w:space="0" w:color="auto"/>
              <w:left w:val="none" w:sz="6" w:space="0" w:color="auto"/>
              <w:bottom w:val="none" w:sz="6" w:space="0" w:color="auto"/>
              <w:right w:val="nil"/>
            </w:tcBorders>
          </w:tcPr>
          <w:p w14:paraId="6668338A" w14:textId="77777777" w:rsidR="001467A4" w:rsidRPr="008A3A67" w:rsidRDefault="001467A4" w:rsidP="00CA0DC7">
            <w:pPr>
              <w:rPr>
                <w:color w:val="1E2428"/>
              </w:rPr>
            </w:pPr>
            <w:r w:rsidRPr="008A3A67">
              <w:rPr>
                <w:color w:val="1E2428"/>
              </w:rPr>
              <w:t xml:space="preserve">Standardní prohlubeň </w:t>
            </w:r>
          </w:p>
        </w:tc>
      </w:tr>
      <w:tr w:rsidR="001467A4" w:rsidRPr="001467A4" w14:paraId="2E47AF2C" w14:textId="77777777" w:rsidTr="001D4305">
        <w:trPr>
          <w:trHeight w:val="84"/>
        </w:trPr>
        <w:tc>
          <w:tcPr>
            <w:tcW w:w="9799" w:type="dxa"/>
            <w:gridSpan w:val="2"/>
            <w:tcBorders>
              <w:top w:val="none" w:sz="6" w:space="0" w:color="auto"/>
              <w:left w:val="nil"/>
              <w:bottom w:val="none" w:sz="6" w:space="0" w:color="auto"/>
              <w:right w:val="nil"/>
            </w:tcBorders>
          </w:tcPr>
          <w:p w14:paraId="67687B1B" w14:textId="77777777" w:rsidR="001467A4" w:rsidRPr="0033611A" w:rsidRDefault="001467A4" w:rsidP="00CA0DC7">
            <w:pPr>
              <w:rPr>
                <w:b/>
                <w:bCs/>
              </w:rPr>
            </w:pPr>
            <w:r w:rsidRPr="0033611A">
              <w:rPr>
                <w:b/>
                <w:bCs/>
              </w:rPr>
              <w:t xml:space="preserve">Kabina a dveře </w:t>
            </w:r>
          </w:p>
        </w:tc>
      </w:tr>
      <w:tr w:rsidR="001467A4" w:rsidRPr="001467A4" w14:paraId="060DBAA0" w14:textId="77777777" w:rsidTr="001D4305">
        <w:trPr>
          <w:trHeight w:val="188"/>
        </w:trPr>
        <w:tc>
          <w:tcPr>
            <w:tcW w:w="4899" w:type="dxa"/>
            <w:tcBorders>
              <w:top w:val="none" w:sz="6" w:space="0" w:color="auto"/>
              <w:left w:val="nil"/>
              <w:bottom w:val="none" w:sz="6" w:space="0" w:color="auto"/>
              <w:right w:val="none" w:sz="6" w:space="0" w:color="auto"/>
            </w:tcBorders>
          </w:tcPr>
          <w:p w14:paraId="0F180833" w14:textId="77777777" w:rsidR="001467A4" w:rsidRPr="008A3A67" w:rsidRDefault="001467A4" w:rsidP="00CA0DC7">
            <w:pPr>
              <w:rPr>
                <w:color w:val="1E2428"/>
              </w:rPr>
            </w:pPr>
            <w:r w:rsidRPr="008A3A67">
              <w:rPr>
                <w:color w:val="1E2428"/>
              </w:rPr>
              <w:t>Rozměry kabiny (</w:t>
            </w:r>
            <w:proofErr w:type="spellStart"/>
            <w:r w:rsidRPr="008A3A67">
              <w:rPr>
                <w:color w:val="1E2428"/>
              </w:rPr>
              <w:t>ŠxHxV</w:t>
            </w:r>
            <w:proofErr w:type="spellEnd"/>
            <w:r w:rsidRPr="008A3A67">
              <w:rPr>
                <w:color w:val="1E2428"/>
              </w:rPr>
              <w:t xml:space="preserve">) (mm) </w:t>
            </w:r>
          </w:p>
        </w:tc>
        <w:tc>
          <w:tcPr>
            <w:tcW w:w="4900" w:type="dxa"/>
            <w:tcBorders>
              <w:top w:val="none" w:sz="6" w:space="0" w:color="auto"/>
              <w:left w:val="none" w:sz="6" w:space="0" w:color="auto"/>
              <w:bottom w:val="none" w:sz="6" w:space="0" w:color="auto"/>
              <w:right w:val="nil"/>
            </w:tcBorders>
          </w:tcPr>
          <w:p w14:paraId="27FF3E82" w14:textId="12F26218" w:rsidR="001467A4" w:rsidRPr="008A3A67" w:rsidRDefault="001467A4" w:rsidP="00CA0DC7">
            <w:pPr>
              <w:rPr>
                <w:color w:val="1E2428"/>
              </w:rPr>
            </w:pPr>
            <w:r w:rsidRPr="008A3A67">
              <w:rPr>
                <w:color w:val="1E2428"/>
              </w:rPr>
              <w:t>1</w:t>
            </w:r>
            <w:r w:rsidR="00801DBF">
              <w:rPr>
                <w:color w:val="1E2428"/>
              </w:rPr>
              <w:t>3</w:t>
            </w:r>
            <w:r w:rsidRPr="008A3A67">
              <w:rPr>
                <w:color w:val="1E2428"/>
              </w:rPr>
              <w:t>00 x 2</w:t>
            </w:r>
            <w:r w:rsidR="00801DBF">
              <w:rPr>
                <w:color w:val="1E2428"/>
              </w:rPr>
              <w:t>4</w:t>
            </w:r>
            <w:r w:rsidRPr="008A3A67">
              <w:rPr>
                <w:color w:val="1E2428"/>
              </w:rPr>
              <w:t>00 x 2</w:t>
            </w:r>
            <w:r w:rsidR="00801DBF">
              <w:rPr>
                <w:color w:val="1E2428"/>
              </w:rPr>
              <w:t>0</w:t>
            </w:r>
            <w:r w:rsidRPr="008A3A67">
              <w:rPr>
                <w:color w:val="1E2428"/>
              </w:rPr>
              <w:t xml:space="preserve">00 </w:t>
            </w:r>
            <w:r w:rsidR="00A14A67" w:rsidRPr="008A3A67">
              <w:rPr>
                <w:color w:val="1E2428"/>
              </w:rPr>
              <w:t>(průchozí, přední a zadní vstup)</w:t>
            </w:r>
          </w:p>
        </w:tc>
      </w:tr>
      <w:tr w:rsidR="001467A4" w:rsidRPr="001467A4" w14:paraId="0E872323" w14:textId="77777777" w:rsidTr="001D4305">
        <w:trPr>
          <w:trHeight w:val="188"/>
        </w:trPr>
        <w:tc>
          <w:tcPr>
            <w:tcW w:w="4899" w:type="dxa"/>
            <w:tcBorders>
              <w:top w:val="none" w:sz="6" w:space="0" w:color="auto"/>
              <w:left w:val="nil"/>
              <w:bottom w:val="none" w:sz="6" w:space="0" w:color="auto"/>
              <w:right w:val="none" w:sz="6" w:space="0" w:color="auto"/>
            </w:tcBorders>
          </w:tcPr>
          <w:p w14:paraId="57BD44D8" w14:textId="77777777" w:rsidR="001467A4" w:rsidRPr="008A3A67" w:rsidRDefault="001467A4" w:rsidP="00CA0DC7">
            <w:pPr>
              <w:rPr>
                <w:color w:val="1E2428"/>
              </w:rPr>
            </w:pPr>
            <w:r w:rsidRPr="008A3A67">
              <w:rPr>
                <w:color w:val="1E2428"/>
              </w:rPr>
              <w:t>Rozměr dveří (</w:t>
            </w:r>
            <w:proofErr w:type="spellStart"/>
            <w:r w:rsidRPr="008A3A67">
              <w:rPr>
                <w:color w:val="1E2428"/>
              </w:rPr>
              <w:t>ŠxV</w:t>
            </w:r>
            <w:proofErr w:type="spellEnd"/>
            <w:r w:rsidRPr="008A3A67">
              <w:rPr>
                <w:color w:val="1E2428"/>
              </w:rPr>
              <w:t xml:space="preserve">) (mm) </w:t>
            </w:r>
          </w:p>
        </w:tc>
        <w:tc>
          <w:tcPr>
            <w:tcW w:w="4900" w:type="dxa"/>
            <w:tcBorders>
              <w:top w:val="none" w:sz="6" w:space="0" w:color="auto"/>
              <w:left w:val="none" w:sz="6" w:space="0" w:color="auto"/>
              <w:bottom w:val="none" w:sz="6" w:space="0" w:color="auto"/>
              <w:right w:val="nil"/>
            </w:tcBorders>
          </w:tcPr>
          <w:p w14:paraId="1306FF91" w14:textId="4DD6A7FB" w:rsidR="001467A4" w:rsidRPr="008A3A67" w:rsidRDefault="001467A4" w:rsidP="00CA0DC7">
            <w:pPr>
              <w:rPr>
                <w:color w:val="1E2428"/>
              </w:rPr>
            </w:pPr>
            <w:r w:rsidRPr="008A3A67">
              <w:rPr>
                <w:color w:val="1E2428"/>
              </w:rPr>
              <w:t>1100 x 2</w:t>
            </w:r>
            <w:r w:rsidR="00801DBF">
              <w:rPr>
                <w:color w:val="1E2428"/>
              </w:rPr>
              <w:t>0</w:t>
            </w:r>
            <w:r w:rsidRPr="008A3A67">
              <w:rPr>
                <w:color w:val="1E2428"/>
              </w:rPr>
              <w:t xml:space="preserve">00 </w:t>
            </w:r>
          </w:p>
        </w:tc>
      </w:tr>
      <w:tr w:rsidR="001D4305" w:rsidRPr="001D4305" w14:paraId="7CA2911A" w14:textId="77777777" w:rsidTr="001D4305">
        <w:trPr>
          <w:trHeight w:val="292"/>
        </w:trPr>
        <w:tc>
          <w:tcPr>
            <w:tcW w:w="4899" w:type="dxa"/>
            <w:tcBorders>
              <w:top w:val="none" w:sz="6" w:space="0" w:color="auto"/>
              <w:left w:val="nil"/>
              <w:bottom w:val="none" w:sz="6" w:space="0" w:color="auto"/>
              <w:right w:val="none" w:sz="6" w:space="0" w:color="auto"/>
            </w:tcBorders>
          </w:tcPr>
          <w:p w14:paraId="10190994" w14:textId="4C90D436" w:rsidR="001D4305" w:rsidRPr="002A57C3" w:rsidRDefault="001D4305" w:rsidP="00CA0DC7">
            <w:r w:rsidRPr="008A3A67">
              <w:t xml:space="preserve">Osvětlení na podlaze </w:t>
            </w:r>
            <w:r w:rsidR="002A57C3" w:rsidRPr="008A3A67">
              <w:t>před rozvaděčem:</w:t>
            </w:r>
          </w:p>
        </w:tc>
        <w:tc>
          <w:tcPr>
            <w:tcW w:w="4900" w:type="dxa"/>
            <w:tcBorders>
              <w:top w:val="none" w:sz="6" w:space="0" w:color="auto"/>
              <w:left w:val="none" w:sz="6" w:space="0" w:color="auto"/>
              <w:bottom w:val="none" w:sz="6" w:space="0" w:color="auto"/>
              <w:right w:val="nil"/>
            </w:tcBorders>
          </w:tcPr>
          <w:p w14:paraId="2B9134C7" w14:textId="29827510" w:rsidR="001D4305" w:rsidRPr="008A3A67" w:rsidRDefault="001D4305" w:rsidP="00CA0DC7">
            <w:pPr>
              <w:rPr>
                <w:color w:val="1E2428"/>
              </w:rPr>
            </w:pPr>
            <w:r w:rsidRPr="008A3A67">
              <w:t>200Lx</w:t>
            </w:r>
          </w:p>
        </w:tc>
      </w:tr>
      <w:tr w:rsidR="001D4305" w:rsidRPr="001D4305" w14:paraId="6B4E2978" w14:textId="77777777" w:rsidTr="001D4305">
        <w:trPr>
          <w:trHeight w:val="292"/>
        </w:trPr>
        <w:tc>
          <w:tcPr>
            <w:tcW w:w="4899" w:type="dxa"/>
            <w:tcBorders>
              <w:top w:val="none" w:sz="6" w:space="0" w:color="auto"/>
              <w:left w:val="nil"/>
              <w:bottom w:val="none" w:sz="6" w:space="0" w:color="auto"/>
              <w:right w:val="none" w:sz="6" w:space="0" w:color="auto"/>
            </w:tcBorders>
          </w:tcPr>
          <w:p w14:paraId="7A4DA7CF" w14:textId="77777777" w:rsidR="001D4305" w:rsidRPr="008A3A67" w:rsidRDefault="001D4305" w:rsidP="00CA0DC7">
            <w:r w:rsidRPr="008A3A67">
              <w:t xml:space="preserve">Osvětlení na podlaze </w:t>
            </w:r>
          </w:p>
          <w:p w14:paraId="54DD8EC5" w14:textId="102BB593" w:rsidR="001D4305" w:rsidRPr="008A3A67" w:rsidRDefault="001D4305" w:rsidP="00CA0DC7">
            <w:pPr>
              <w:rPr>
                <w:color w:val="1E2428"/>
              </w:rPr>
            </w:pPr>
            <w:r w:rsidRPr="008A3A67">
              <w:t>Nástupiště:</w:t>
            </w:r>
          </w:p>
        </w:tc>
        <w:tc>
          <w:tcPr>
            <w:tcW w:w="4900" w:type="dxa"/>
            <w:tcBorders>
              <w:top w:val="none" w:sz="6" w:space="0" w:color="auto"/>
              <w:left w:val="none" w:sz="6" w:space="0" w:color="auto"/>
              <w:bottom w:val="none" w:sz="6" w:space="0" w:color="auto"/>
              <w:right w:val="nil"/>
            </w:tcBorders>
          </w:tcPr>
          <w:p w14:paraId="52BB0225" w14:textId="676BD1B5" w:rsidR="001D4305" w:rsidRPr="00FA761D" w:rsidRDefault="001D4305" w:rsidP="00CA0DC7">
            <w:r w:rsidRPr="008A3A67">
              <w:t xml:space="preserve">50Lx (Nástupiště bude osvětleno pomocí stávajících svítidel ve schodišťovém prostoru nebo pomocí </w:t>
            </w:r>
            <w:r w:rsidRPr="008A3A67">
              <w:lastRenderedPageBreak/>
              <w:t>nového osvětlení umístěného na ostění vstupních portálu. Intenzita osvětlení bude prověřena měřením.</w:t>
            </w:r>
          </w:p>
        </w:tc>
      </w:tr>
      <w:tr w:rsidR="001D4305" w:rsidRPr="001D4305" w14:paraId="1B83F658" w14:textId="77777777" w:rsidTr="001D4305">
        <w:trPr>
          <w:trHeight w:val="292"/>
        </w:trPr>
        <w:tc>
          <w:tcPr>
            <w:tcW w:w="4899" w:type="dxa"/>
            <w:tcBorders>
              <w:top w:val="none" w:sz="6" w:space="0" w:color="auto"/>
              <w:left w:val="nil"/>
              <w:bottom w:val="nil"/>
              <w:right w:val="none" w:sz="6" w:space="0" w:color="auto"/>
            </w:tcBorders>
          </w:tcPr>
          <w:p w14:paraId="600C7353" w14:textId="14FF530F" w:rsidR="001D4305" w:rsidRPr="008A3A67" w:rsidRDefault="001D4305" w:rsidP="00CA0DC7">
            <w:pPr>
              <w:rPr>
                <w:color w:val="1E2428"/>
              </w:rPr>
            </w:pPr>
            <w:r w:rsidRPr="008A3A67">
              <w:lastRenderedPageBreak/>
              <w:t>Osvětlení v šachtě:</w:t>
            </w:r>
          </w:p>
        </w:tc>
        <w:tc>
          <w:tcPr>
            <w:tcW w:w="4900" w:type="dxa"/>
            <w:tcBorders>
              <w:top w:val="none" w:sz="6" w:space="0" w:color="auto"/>
              <w:left w:val="none" w:sz="6" w:space="0" w:color="auto"/>
              <w:bottom w:val="nil"/>
              <w:right w:val="nil"/>
            </w:tcBorders>
          </w:tcPr>
          <w:p w14:paraId="58B10E71" w14:textId="12BC3FE6" w:rsidR="001D4305" w:rsidRPr="008A3A67" w:rsidRDefault="001D4305" w:rsidP="00CA0DC7">
            <w:pPr>
              <w:rPr>
                <w:color w:val="1E2428"/>
              </w:rPr>
            </w:pPr>
            <w:r w:rsidRPr="008A3A67">
              <w:t>50Lx</w:t>
            </w:r>
          </w:p>
        </w:tc>
      </w:tr>
    </w:tbl>
    <w:p w14:paraId="2126A379" w14:textId="77777777" w:rsidR="00133B60" w:rsidRPr="000B5ED8" w:rsidRDefault="00133B60" w:rsidP="00133B60">
      <w:pPr>
        <w:pBdr>
          <w:top w:val="single" w:sz="4" w:space="1" w:color="auto"/>
          <w:left w:val="single" w:sz="4" w:space="4" w:color="auto"/>
          <w:bottom w:val="single" w:sz="4" w:space="1" w:color="auto"/>
          <w:right w:val="single" w:sz="4" w:space="4" w:color="auto"/>
        </w:pBdr>
        <w:spacing w:after="0" w:line="240" w:lineRule="auto"/>
        <w:jc w:val="center"/>
        <w:rPr>
          <w:b/>
          <w:snapToGrid w:val="0"/>
          <w:sz w:val="32"/>
          <w:szCs w:val="32"/>
        </w:rPr>
      </w:pPr>
      <w:bookmarkStart w:id="19" w:name="_Toc454361887"/>
      <w:r w:rsidRPr="000B5ED8">
        <w:rPr>
          <w:b/>
          <w:snapToGrid w:val="0"/>
          <w:sz w:val="32"/>
          <w:szCs w:val="32"/>
        </w:rPr>
        <w:t>OBECNÉ</w:t>
      </w:r>
    </w:p>
    <w:p w14:paraId="3716E7E8" w14:textId="64621B0B" w:rsidR="00133B60" w:rsidRPr="00740AE1" w:rsidRDefault="00133B60" w:rsidP="00740AE1">
      <w:pPr>
        <w:tabs>
          <w:tab w:val="left" w:pos="2268"/>
          <w:tab w:val="left" w:pos="2552"/>
        </w:tabs>
        <w:spacing w:after="0" w:line="240" w:lineRule="auto"/>
        <w:rPr>
          <w:b/>
          <w:snapToGrid w:val="0"/>
          <w:sz w:val="24"/>
        </w:rPr>
      </w:pPr>
      <w:proofErr w:type="gramStart"/>
      <w:r w:rsidRPr="00740AE1">
        <w:rPr>
          <w:snapToGrid w:val="0"/>
        </w:rPr>
        <w:t>Typ</w:t>
      </w:r>
      <w:r w:rsidRPr="00740AE1">
        <w:rPr>
          <w:snapToGrid w:val="0"/>
          <w:color w:val="FF0000"/>
        </w:rPr>
        <w:t xml:space="preserve">:   </w:t>
      </w:r>
      <w:proofErr w:type="gramEnd"/>
      <w:r w:rsidRPr="00740AE1">
        <w:rPr>
          <w:snapToGrid w:val="0"/>
          <w:color w:val="FF0000"/>
        </w:rPr>
        <w:t xml:space="preserve">                                 </w:t>
      </w:r>
      <w:r w:rsidR="004C1B02">
        <w:rPr>
          <w:snapToGrid w:val="0"/>
          <w:color w:val="FF0000"/>
        </w:rPr>
        <w:tab/>
      </w:r>
      <w:proofErr w:type="spellStart"/>
      <w:r w:rsidRPr="00740AE1">
        <w:rPr>
          <w:snapToGrid w:val="0"/>
          <w:sz w:val="24"/>
        </w:rPr>
        <w:t>bezstrojovnový</w:t>
      </w:r>
      <w:proofErr w:type="spellEnd"/>
      <w:r w:rsidRPr="00740AE1">
        <w:rPr>
          <w:b/>
          <w:snapToGrid w:val="0"/>
          <w:sz w:val="24"/>
        </w:rPr>
        <w:t xml:space="preserve">, evakuační </w:t>
      </w:r>
      <w:r w:rsidRPr="00740AE1">
        <w:rPr>
          <w:snapToGrid w:val="0"/>
          <w:sz w:val="24"/>
        </w:rPr>
        <w:t>výtah pro dopravy osob a osob a nákladů</w:t>
      </w:r>
    </w:p>
    <w:p w14:paraId="04CB7D23" w14:textId="1DFF4910" w:rsidR="00133B60" w:rsidRPr="00740AE1" w:rsidRDefault="00133B60" w:rsidP="00740AE1">
      <w:pPr>
        <w:tabs>
          <w:tab w:val="left" w:pos="2268"/>
          <w:tab w:val="left" w:pos="2552"/>
        </w:tabs>
        <w:spacing w:after="0" w:line="240" w:lineRule="auto"/>
        <w:rPr>
          <w:snapToGrid w:val="0"/>
        </w:rPr>
      </w:pPr>
      <w:proofErr w:type="gramStart"/>
      <w:r w:rsidRPr="00740AE1">
        <w:rPr>
          <w:snapToGrid w:val="0"/>
        </w:rPr>
        <w:t xml:space="preserve">Nosnost:   </w:t>
      </w:r>
      <w:proofErr w:type="gramEnd"/>
      <w:r w:rsidRPr="00740AE1">
        <w:rPr>
          <w:snapToGrid w:val="0"/>
        </w:rPr>
        <w:t xml:space="preserve">                         </w:t>
      </w:r>
      <w:r w:rsidR="004C1B02">
        <w:rPr>
          <w:snapToGrid w:val="0"/>
        </w:rPr>
        <w:tab/>
        <w:t>1</w:t>
      </w:r>
      <w:r w:rsidRPr="00740AE1">
        <w:rPr>
          <w:snapToGrid w:val="0"/>
        </w:rPr>
        <w:t>400 kg / 18 osob</w:t>
      </w:r>
    </w:p>
    <w:p w14:paraId="0D8C50A1" w14:textId="6E646158" w:rsidR="00133B60" w:rsidRPr="00740AE1" w:rsidRDefault="00133B60" w:rsidP="00740AE1">
      <w:pPr>
        <w:tabs>
          <w:tab w:val="left" w:pos="1985"/>
          <w:tab w:val="left" w:pos="2268"/>
        </w:tabs>
        <w:spacing w:after="0" w:line="240" w:lineRule="auto"/>
        <w:rPr>
          <w:snapToGrid w:val="0"/>
        </w:rPr>
      </w:pPr>
      <w:proofErr w:type="spellStart"/>
      <w:proofErr w:type="gramStart"/>
      <w:r w:rsidRPr="00740AE1">
        <w:rPr>
          <w:snapToGrid w:val="0"/>
        </w:rPr>
        <w:t>Jm.rychlost</w:t>
      </w:r>
      <w:proofErr w:type="spellEnd"/>
      <w:proofErr w:type="gramEnd"/>
      <w:r w:rsidRPr="00740AE1">
        <w:rPr>
          <w:snapToGrid w:val="0"/>
        </w:rPr>
        <w:t xml:space="preserve"> :                       1,0 ms</w:t>
      </w:r>
      <w:r w:rsidRPr="00740AE1">
        <w:rPr>
          <w:snapToGrid w:val="0"/>
          <w:vertAlign w:val="superscript"/>
        </w:rPr>
        <w:t>-1</w:t>
      </w:r>
      <w:r w:rsidRPr="00740AE1">
        <w:rPr>
          <w:snapToGrid w:val="0"/>
        </w:rPr>
        <w:t xml:space="preserve">  </w:t>
      </w:r>
    </w:p>
    <w:p w14:paraId="5AFDEAB5" w14:textId="069DCA3E" w:rsidR="00133B60" w:rsidRPr="00740AE1" w:rsidRDefault="00133B60" w:rsidP="00740AE1">
      <w:pPr>
        <w:tabs>
          <w:tab w:val="left" w:pos="1701"/>
          <w:tab w:val="left" w:pos="1843"/>
          <w:tab w:val="left" w:pos="2268"/>
        </w:tabs>
        <w:spacing w:after="0" w:line="240" w:lineRule="auto"/>
        <w:rPr>
          <w:snapToGrid w:val="0"/>
        </w:rPr>
      </w:pPr>
      <w:proofErr w:type="gramStart"/>
      <w:r w:rsidRPr="00740AE1">
        <w:rPr>
          <w:snapToGrid w:val="0"/>
        </w:rPr>
        <w:t>Zdvih :</w:t>
      </w:r>
      <w:proofErr w:type="gramEnd"/>
      <w:r w:rsidRPr="00740AE1">
        <w:rPr>
          <w:snapToGrid w:val="0"/>
        </w:rPr>
        <w:t xml:space="preserve">                                  cca  8,7 m</w:t>
      </w:r>
    </w:p>
    <w:p w14:paraId="5A2200C3" w14:textId="1EB3282E" w:rsidR="00133B60" w:rsidRPr="00740AE1" w:rsidRDefault="00133B60" w:rsidP="00740AE1">
      <w:pPr>
        <w:tabs>
          <w:tab w:val="left" w:pos="2268"/>
        </w:tabs>
        <w:spacing w:after="0" w:line="240" w:lineRule="auto"/>
        <w:rPr>
          <w:snapToGrid w:val="0"/>
        </w:rPr>
      </w:pPr>
      <w:r w:rsidRPr="00740AE1">
        <w:rPr>
          <w:snapToGrid w:val="0"/>
        </w:rPr>
        <w:t xml:space="preserve">Počet </w:t>
      </w:r>
      <w:proofErr w:type="gramStart"/>
      <w:r w:rsidRPr="00740AE1">
        <w:rPr>
          <w:snapToGrid w:val="0"/>
        </w:rPr>
        <w:t>stanic :</w:t>
      </w:r>
      <w:proofErr w:type="gramEnd"/>
      <w:r w:rsidRPr="00740AE1">
        <w:rPr>
          <w:snapToGrid w:val="0"/>
        </w:rPr>
        <w:t xml:space="preserve">                      </w:t>
      </w:r>
      <w:r w:rsidR="004C1B02">
        <w:rPr>
          <w:snapToGrid w:val="0"/>
        </w:rPr>
        <w:t>4</w:t>
      </w:r>
      <w:r w:rsidRPr="00740AE1">
        <w:rPr>
          <w:snapToGrid w:val="0"/>
        </w:rPr>
        <w:t>/</w:t>
      </w:r>
      <w:r w:rsidR="004C1B02">
        <w:rPr>
          <w:snapToGrid w:val="0"/>
        </w:rPr>
        <w:t>4</w:t>
      </w:r>
      <w:r w:rsidRPr="00740AE1">
        <w:rPr>
          <w:snapToGrid w:val="0"/>
        </w:rPr>
        <w:t>, průchozí</w:t>
      </w:r>
    </w:p>
    <w:p w14:paraId="65841EF7" w14:textId="156855DC" w:rsidR="00133B60" w:rsidRPr="00740AE1" w:rsidRDefault="00133B60" w:rsidP="00740AE1">
      <w:pPr>
        <w:tabs>
          <w:tab w:val="left" w:pos="1843"/>
          <w:tab w:val="left" w:pos="1985"/>
          <w:tab w:val="left" w:pos="2268"/>
        </w:tabs>
        <w:spacing w:after="0" w:line="240" w:lineRule="auto"/>
        <w:rPr>
          <w:snapToGrid w:val="0"/>
        </w:rPr>
      </w:pPr>
      <w:r w:rsidRPr="00740AE1">
        <w:rPr>
          <w:snapToGrid w:val="0"/>
        </w:rPr>
        <w:t xml:space="preserve">Označení </w:t>
      </w:r>
      <w:proofErr w:type="gramStart"/>
      <w:r w:rsidRPr="00740AE1">
        <w:rPr>
          <w:snapToGrid w:val="0"/>
        </w:rPr>
        <w:t>stanic :</w:t>
      </w:r>
      <w:proofErr w:type="gramEnd"/>
      <w:r w:rsidRPr="00740AE1">
        <w:rPr>
          <w:snapToGrid w:val="0"/>
        </w:rPr>
        <w:t xml:space="preserve">              </w:t>
      </w:r>
      <w:r w:rsidR="004C1B02">
        <w:rPr>
          <w:snapToGrid w:val="0"/>
        </w:rPr>
        <w:tab/>
        <w:t>d</w:t>
      </w:r>
      <w:r w:rsidRPr="00740AE1">
        <w:rPr>
          <w:snapToGrid w:val="0"/>
        </w:rPr>
        <w:t>le zákazníka (-1, 0, 1, 2, 3), hlavní stanice: “1“</w:t>
      </w:r>
    </w:p>
    <w:p w14:paraId="18A4D9AD" w14:textId="45ED0B51" w:rsidR="00133B60" w:rsidRPr="00740AE1" w:rsidRDefault="00133B60" w:rsidP="00740AE1">
      <w:pPr>
        <w:tabs>
          <w:tab w:val="left" w:pos="2268"/>
        </w:tabs>
        <w:spacing w:after="0" w:line="240" w:lineRule="auto"/>
        <w:rPr>
          <w:snapToGrid w:val="0"/>
        </w:rPr>
      </w:pPr>
      <w:r w:rsidRPr="00740AE1">
        <w:rPr>
          <w:snapToGrid w:val="0"/>
        </w:rPr>
        <w:t xml:space="preserve">Typ </w:t>
      </w:r>
      <w:proofErr w:type="gramStart"/>
      <w:r w:rsidRPr="00740AE1">
        <w:rPr>
          <w:snapToGrid w:val="0"/>
        </w:rPr>
        <w:t>řízení :</w:t>
      </w:r>
      <w:proofErr w:type="gramEnd"/>
      <w:r w:rsidRPr="00740AE1">
        <w:rPr>
          <w:snapToGrid w:val="0"/>
        </w:rPr>
        <w:t xml:space="preserve">                       </w:t>
      </w:r>
      <w:r w:rsidR="004C1B02">
        <w:rPr>
          <w:snapToGrid w:val="0"/>
        </w:rPr>
        <w:tab/>
      </w:r>
      <w:r w:rsidRPr="00740AE1">
        <w:rPr>
          <w:b/>
          <w:snapToGrid w:val="0"/>
        </w:rPr>
        <w:t>simplex, jednosměrné sběrné – směr dolů</w:t>
      </w:r>
      <w:r w:rsidRPr="00740AE1">
        <w:rPr>
          <w:snapToGrid w:val="0"/>
        </w:rPr>
        <w:t xml:space="preserve">, mikroprocesorové </w:t>
      </w:r>
    </w:p>
    <w:p w14:paraId="073F8390" w14:textId="5B60836C" w:rsidR="00133B60" w:rsidRPr="00740AE1" w:rsidRDefault="00133B60" w:rsidP="00740AE1">
      <w:pPr>
        <w:tabs>
          <w:tab w:val="left" w:pos="2268"/>
        </w:tabs>
        <w:spacing w:after="0" w:line="240" w:lineRule="auto"/>
        <w:rPr>
          <w:snapToGrid w:val="0"/>
        </w:rPr>
      </w:pPr>
      <w:proofErr w:type="gramStart"/>
      <w:r w:rsidRPr="00740AE1">
        <w:rPr>
          <w:snapToGrid w:val="0"/>
        </w:rPr>
        <w:t xml:space="preserve">Signalizace:   </w:t>
      </w:r>
      <w:proofErr w:type="gramEnd"/>
      <w:r w:rsidRPr="00740AE1">
        <w:rPr>
          <w:snapToGrid w:val="0"/>
        </w:rPr>
        <w:t xml:space="preserve">               </w:t>
      </w:r>
      <w:r w:rsidR="004C1B02">
        <w:rPr>
          <w:snapToGrid w:val="0"/>
        </w:rPr>
        <w:tab/>
      </w:r>
      <w:r w:rsidRPr="00740AE1">
        <w:rPr>
          <w:snapToGrid w:val="0"/>
        </w:rPr>
        <w:t xml:space="preserve">směrová a polohová </w:t>
      </w:r>
      <w:proofErr w:type="spellStart"/>
      <w:r w:rsidRPr="00740AE1">
        <w:rPr>
          <w:snapToGrid w:val="0"/>
        </w:rPr>
        <w:t>sig</w:t>
      </w:r>
      <w:proofErr w:type="spellEnd"/>
      <w:r w:rsidRPr="00740AE1">
        <w:rPr>
          <w:snapToGrid w:val="0"/>
        </w:rPr>
        <w:t xml:space="preserve">. v kabině a ve všech stanicích, provedení </w:t>
      </w:r>
      <w:proofErr w:type="spellStart"/>
      <w:r w:rsidRPr="00740AE1">
        <w:rPr>
          <w:snapToGrid w:val="0"/>
        </w:rPr>
        <w:t>antivandal</w:t>
      </w:r>
      <w:proofErr w:type="spellEnd"/>
      <w:r w:rsidRPr="00740AE1">
        <w:rPr>
          <w:snapToGrid w:val="0"/>
        </w:rPr>
        <w:t xml:space="preserve">, broušený  </w:t>
      </w:r>
    </w:p>
    <w:p w14:paraId="60758944" w14:textId="209EBE0C" w:rsidR="00133B60" w:rsidRPr="00740AE1" w:rsidRDefault="00133B60" w:rsidP="00740AE1">
      <w:pPr>
        <w:tabs>
          <w:tab w:val="left" w:pos="2268"/>
        </w:tabs>
        <w:spacing w:after="0" w:line="240" w:lineRule="auto"/>
        <w:rPr>
          <w:i/>
          <w:color w:val="005C2A"/>
        </w:rPr>
      </w:pPr>
      <w:proofErr w:type="gramStart"/>
      <w:r w:rsidRPr="00740AE1">
        <w:rPr>
          <w:snapToGrid w:val="0"/>
        </w:rPr>
        <w:t>Pohon :</w:t>
      </w:r>
      <w:proofErr w:type="gramEnd"/>
      <w:r w:rsidRPr="00740AE1">
        <w:rPr>
          <w:snapToGrid w:val="0"/>
        </w:rPr>
        <w:t xml:space="preserve">                              </w:t>
      </w:r>
      <w:r w:rsidR="004C1B02">
        <w:rPr>
          <w:snapToGrid w:val="0"/>
        </w:rPr>
        <w:tab/>
      </w:r>
      <w:r w:rsidRPr="00740AE1">
        <w:rPr>
          <w:b/>
          <w:snapToGrid w:val="0"/>
        </w:rPr>
        <w:t xml:space="preserve">bezpřevodový, synchronní elektrický motor se permanentními magnety </w:t>
      </w:r>
    </w:p>
    <w:p w14:paraId="181FE4C0" w14:textId="04ED96D9" w:rsidR="00133B60" w:rsidRPr="00740AE1" w:rsidRDefault="00133B60" w:rsidP="00740AE1">
      <w:pPr>
        <w:tabs>
          <w:tab w:val="left" w:pos="2268"/>
        </w:tabs>
        <w:spacing w:after="0" w:line="240" w:lineRule="auto"/>
        <w:rPr>
          <w:iCs/>
          <w:color w:val="005C2A"/>
        </w:rPr>
      </w:pPr>
      <w:proofErr w:type="spellStart"/>
      <w:proofErr w:type="gramStart"/>
      <w:r w:rsidRPr="00740AE1">
        <w:t>Enkoder</w:t>
      </w:r>
      <w:proofErr w:type="spellEnd"/>
      <w:r w:rsidRPr="00740AE1">
        <w:t xml:space="preserve">:  </w:t>
      </w:r>
      <w:r w:rsidRPr="00740AE1">
        <w:rPr>
          <w:i/>
        </w:rPr>
        <w:t xml:space="preserve"> </w:t>
      </w:r>
      <w:proofErr w:type="gramEnd"/>
      <w:r w:rsidRPr="00740AE1">
        <w:rPr>
          <w:i/>
        </w:rPr>
        <w:t xml:space="preserve">                         </w:t>
      </w:r>
      <w:r w:rsidR="004C1B02">
        <w:rPr>
          <w:i/>
        </w:rPr>
        <w:tab/>
      </w:r>
      <w:r w:rsidRPr="00740AE1">
        <w:rPr>
          <w:b/>
          <w:iCs/>
        </w:rPr>
        <w:t>ANO, součást dodávky výtahu</w:t>
      </w:r>
      <w:r w:rsidRPr="00740AE1">
        <w:rPr>
          <w:b/>
          <w:iCs/>
          <w:color w:val="005C2A"/>
        </w:rPr>
        <w:t xml:space="preserve"> </w:t>
      </w:r>
    </w:p>
    <w:p w14:paraId="1A975492" w14:textId="29C0B70F" w:rsidR="00133B60" w:rsidRPr="00740AE1" w:rsidRDefault="00133B60" w:rsidP="00740AE1">
      <w:pPr>
        <w:tabs>
          <w:tab w:val="left" w:pos="2268"/>
        </w:tabs>
        <w:spacing w:after="0" w:line="240" w:lineRule="auto"/>
        <w:rPr>
          <w:snapToGrid w:val="0"/>
        </w:rPr>
      </w:pPr>
      <w:r w:rsidRPr="00740AE1">
        <w:rPr>
          <w:snapToGrid w:val="0"/>
        </w:rPr>
        <w:t xml:space="preserve">Řízení </w:t>
      </w:r>
      <w:proofErr w:type="gramStart"/>
      <w:r w:rsidRPr="00740AE1">
        <w:rPr>
          <w:snapToGrid w:val="0"/>
        </w:rPr>
        <w:t xml:space="preserve">pohonu:   </w:t>
      </w:r>
      <w:proofErr w:type="gramEnd"/>
      <w:r w:rsidRPr="00740AE1">
        <w:rPr>
          <w:snapToGrid w:val="0"/>
        </w:rPr>
        <w:t xml:space="preserve">               </w:t>
      </w:r>
      <w:r w:rsidR="004C1B02">
        <w:rPr>
          <w:snapToGrid w:val="0"/>
        </w:rPr>
        <w:tab/>
      </w:r>
      <w:r w:rsidRPr="00740AE1">
        <w:rPr>
          <w:b/>
          <w:snapToGrid w:val="0"/>
          <w:sz w:val="24"/>
        </w:rPr>
        <w:t xml:space="preserve">frekvenční měnič </w:t>
      </w:r>
    </w:p>
    <w:p w14:paraId="3A942F12" w14:textId="613B8513" w:rsidR="00133B60" w:rsidRPr="00740AE1" w:rsidRDefault="00133B60" w:rsidP="00740AE1">
      <w:pPr>
        <w:tabs>
          <w:tab w:val="left" w:pos="2268"/>
        </w:tabs>
        <w:spacing w:after="0" w:line="240" w:lineRule="auto"/>
        <w:rPr>
          <w:snapToGrid w:val="0"/>
        </w:rPr>
      </w:pPr>
      <w:proofErr w:type="gramStart"/>
      <w:r w:rsidRPr="00740AE1">
        <w:rPr>
          <w:snapToGrid w:val="0"/>
        </w:rPr>
        <w:t xml:space="preserve">Napájení:   </w:t>
      </w:r>
      <w:proofErr w:type="gramEnd"/>
      <w:r w:rsidRPr="00740AE1">
        <w:rPr>
          <w:snapToGrid w:val="0"/>
        </w:rPr>
        <w:t xml:space="preserve">                         </w:t>
      </w:r>
      <w:r w:rsidR="004C1B02">
        <w:rPr>
          <w:snapToGrid w:val="0"/>
        </w:rPr>
        <w:tab/>
      </w:r>
      <w:r w:rsidRPr="00740AE1">
        <w:rPr>
          <w:snapToGrid w:val="0"/>
        </w:rPr>
        <w:t xml:space="preserve">3 x 400/220 V /50 Hz. </w:t>
      </w:r>
      <w:proofErr w:type="spellStart"/>
      <w:r w:rsidRPr="00740AE1">
        <w:rPr>
          <w:snapToGrid w:val="0"/>
        </w:rPr>
        <w:t>pětižilový</w:t>
      </w:r>
      <w:proofErr w:type="spellEnd"/>
      <w:r w:rsidRPr="00740AE1">
        <w:rPr>
          <w:snapToGrid w:val="0"/>
        </w:rPr>
        <w:t xml:space="preserve"> rozvod</w:t>
      </w:r>
    </w:p>
    <w:p w14:paraId="61DE8AB2" w14:textId="436D26CF" w:rsidR="00133B60" w:rsidRPr="00740AE1" w:rsidRDefault="00133B60" w:rsidP="00740AE1">
      <w:pPr>
        <w:tabs>
          <w:tab w:val="left" w:pos="2268"/>
        </w:tabs>
        <w:spacing w:after="0" w:line="240" w:lineRule="auto"/>
        <w:rPr>
          <w:snapToGrid w:val="0"/>
        </w:rPr>
      </w:pPr>
      <w:proofErr w:type="gramStart"/>
      <w:r w:rsidRPr="00740AE1">
        <w:rPr>
          <w:snapToGrid w:val="0"/>
        </w:rPr>
        <w:t>Strojovna :</w:t>
      </w:r>
      <w:proofErr w:type="gramEnd"/>
      <w:r w:rsidRPr="00740AE1">
        <w:rPr>
          <w:snapToGrid w:val="0"/>
        </w:rPr>
        <w:t xml:space="preserve">                          </w:t>
      </w:r>
      <w:r w:rsidR="004C1B02">
        <w:rPr>
          <w:snapToGrid w:val="0"/>
        </w:rPr>
        <w:tab/>
      </w:r>
      <w:r w:rsidRPr="00740AE1">
        <w:rPr>
          <w:b/>
          <w:snapToGrid w:val="0"/>
          <w:sz w:val="28"/>
          <w:szCs w:val="28"/>
        </w:rPr>
        <w:t>bez strojovny</w:t>
      </w:r>
      <w:r w:rsidRPr="00740AE1">
        <w:rPr>
          <w:b/>
          <w:snapToGrid w:val="0"/>
        </w:rPr>
        <w:t xml:space="preserve">, </w:t>
      </w:r>
      <w:r w:rsidRPr="00740AE1">
        <w:rPr>
          <w:snapToGrid w:val="0"/>
        </w:rPr>
        <w:t>stroj umístěn v horní části výt. šachty</w:t>
      </w:r>
    </w:p>
    <w:p w14:paraId="317BC19B" w14:textId="4D76A52C" w:rsidR="00133B60" w:rsidRPr="00740AE1" w:rsidRDefault="00133B60" w:rsidP="00740AE1">
      <w:pPr>
        <w:tabs>
          <w:tab w:val="left" w:pos="2268"/>
        </w:tabs>
        <w:spacing w:after="0" w:line="240" w:lineRule="auto"/>
        <w:rPr>
          <w:b/>
          <w:snapToGrid w:val="0"/>
        </w:rPr>
      </w:pPr>
      <w:proofErr w:type="gramStart"/>
      <w:r w:rsidRPr="00740AE1">
        <w:rPr>
          <w:snapToGrid w:val="0"/>
        </w:rPr>
        <w:t xml:space="preserve">Výkon:   </w:t>
      </w:r>
      <w:proofErr w:type="gramEnd"/>
      <w:r w:rsidRPr="00740AE1">
        <w:rPr>
          <w:snapToGrid w:val="0"/>
        </w:rPr>
        <w:t xml:space="preserve">                              </w:t>
      </w:r>
      <w:r w:rsidR="004C1B02">
        <w:rPr>
          <w:snapToGrid w:val="0"/>
        </w:rPr>
        <w:tab/>
      </w:r>
      <w:r w:rsidRPr="00740AE1">
        <w:rPr>
          <w:snapToGrid w:val="0"/>
        </w:rPr>
        <w:t xml:space="preserve">dle aktuální zátěže, </w:t>
      </w:r>
      <w:r w:rsidRPr="00740AE1">
        <w:rPr>
          <w:b/>
          <w:snapToGrid w:val="0"/>
          <w:sz w:val="24"/>
        </w:rPr>
        <w:t>10 kW</w:t>
      </w:r>
      <w:r w:rsidRPr="00740AE1">
        <w:rPr>
          <w:b/>
          <w:snapToGrid w:val="0"/>
        </w:rPr>
        <w:t xml:space="preserve">, jištění v H.V. 25 A, </w:t>
      </w:r>
    </w:p>
    <w:p w14:paraId="73BF2335" w14:textId="7C1E441D" w:rsidR="00133B60" w:rsidRPr="00740AE1" w:rsidRDefault="00133B60" w:rsidP="00740AE1">
      <w:pPr>
        <w:tabs>
          <w:tab w:val="left" w:pos="2268"/>
        </w:tabs>
        <w:spacing w:after="0" w:line="240" w:lineRule="auto"/>
        <w:rPr>
          <w:bCs/>
          <w:snapToGrid w:val="0"/>
        </w:rPr>
      </w:pPr>
      <w:r w:rsidRPr="00740AE1">
        <w:rPr>
          <w:bCs/>
          <w:snapToGrid w:val="0"/>
        </w:rPr>
        <w:t>Jmenovitý proud</w:t>
      </w:r>
      <w:r w:rsidR="0009376E">
        <w:rPr>
          <w:bCs/>
          <w:snapToGrid w:val="0"/>
        </w:rPr>
        <w:t>:</w:t>
      </w:r>
      <w:r w:rsidR="004C1B02">
        <w:rPr>
          <w:bCs/>
          <w:snapToGrid w:val="0"/>
        </w:rPr>
        <w:tab/>
      </w:r>
      <w:r w:rsidRPr="00740AE1">
        <w:rPr>
          <w:bCs/>
          <w:snapToGrid w:val="0"/>
        </w:rPr>
        <w:t>12,8 A</w:t>
      </w:r>
    </w:p>
    <w:p w14:paraId="06B6A889" w14:textId="0BB13E15" w:rsidR="00133B60" w:rsidRPr="00740AE1" w:rsidRDefault="00133B60" w:rsidP="00740AE1">
      <w:pPr>
        <w:tabs>
          <w:tab w:val="left" w:pos="2268"/>
        </w:tabs>
        <w:spacing w:after="0" w:line="240" w:lineRule="auto"/>
        <w:rPr>
          <w:bCs/>
          <w:snapToGrid w:val="0"/>
        </w:rPr>
      </w:pPr>
      <w:r w:rsidRPr="00740AE1">
        <w:rPr>
          <w:bCs/>
          <w:snapToGrid w:val="0"/>
        </w:rPr>
        <w:t>Záběrový proud:</w:t>
      </w:r>
      <w:r w:rsidR="004C1B02">
        <w:rPr>
          <w:bCs/>
          <w:snapToGrid w:val="0"/>
        </w:rPr>
        <w:tab/>
      </w:r>
      <w:r w:rsidRPr="00740AE1">
        <w:rPr>
          <w:bCs/>
          <w:snapToGrid w:val="0"/>
        </w:rPr>
        <w:t>19,9 A</w:t>
      </w:r>
    </w:p>
    <w:p w14:paraId="5C2E9BA0" w14:textId="165430D6" w:rsidR="00133B60" w:rsidRPr="00740AE1" w:rsidRDefault="00133B60" w:rsidP="00740AE1">
      <w:pPr>
        <w:tabs>
          <w:tab w:val="left" w:pos="2268"/>
        </w:tabs>
        <w:spacing w:after="0" w:line="240" w:lineRule="auto"/>
        <w:rPr>
          <w:bCs/>
        </w:rPr>
      </w:pPr>
      <w:proofErr w:type="spellStart"/>
      <w:r w:rsidRPr="00740AE1">
        <w:rPr>
          <w:bCs/>
        </w:rPr>
        <w:t>Stanicové</w:t>
      </w:r>
      <w:proofErr w:type="spellEnd"/>
      <w:r w:rsidRPr="00740AE1">
        <w:rPr>
          <w:bCs/>
        </w:rPr>
        <w:t xml:space="preserve"> ovladače:</w:t>
      </w:r>
      <w:r w:rsidR="004C1B02">
        <w:rPr>
          <w:bCs/>
        </w:rPr>
        <w:tab/>
      </w:r>
      <w:r w:rsidRPr="00740AE1">
        <w:rPr>
          <w:bCs/>
        </w:rPr>
        <w:t>pro stanice -1, 1, 2, 3: tlačítkový ovladač</w:t>
      </w:r>
    </w:p>
    <w:p w14:paraId="03153E18" w14:textId="77777777" w:rsidR="00133B60" w:rsidRPr="00740AE1" w:rsidRDefault="00133B60" w:rsidP="00740AE1">
      <w:pPr>
        <w:tabs>
          <w:tab w:val="left" w:pos="2268"/>
        </w:tabs>
        <w:spacing w:after="0" w:line="240" w:lineRule="auto"/>
        <w:rPr>
          <w:bCs/>
        </w:rPr>
      </w:pPr>
      <w:r w:rsidRPr="00740AE1">
        <w:rPr>
          <w:bCs/>
        </w:rPr>
        <w:tab/>
      </w:r>
      <w:r w:rsidRPr="00740AE1">
        <w:rPr>
          <w:bCs/>
        </w:rPr>
        <w:tab/>
      </w:r>
      <w:r w:rsidRPr="00740AE1">
        <w:rPr>
          <w:bCs/>
        </w:rPr>
        <w:tab/>
        <w:t xml:space="preserve">      Pro stanici 0 (vně budovy): kličkový ovladač  </w:t>
      </w:r>
    </w:p>
    <w:p w14:paraId="60FBC096" w14:textId="77777777" w:rsidR="00133B60" w:rsidRPr="00740AE1" w:rsidRDefault="00133B60" w:rsidP="00740AE1">
      <w:pPr>
        <w:tabs>
          <w:tab w:val="left" w:pos="2268"/>
        </w:tabs>
        <w:spacing w:after="0" w:line="240" w:lineRule="auto"/>
        <w:rPr>
          <w:b/>
          <w:snapToGrid w:val="0"/>
          <w:u w:val="single"/>
        </w:rPr>
      </w:pPr>
    </w:p>
    <w:p w14:paraId="3518183B" w14:textId="77777777" w:rsidR="00133B60" w:rsidRPr="00740AE1" w:rsidRDefault="00133B60" w:rsidP="00740AE1">
      <w:pPr>
        <w:pBdr>
          <w:top w:val="single" w:sz="4" w:space="1" w:color="auto"/>
          <w:left w:val="single" w:sz="4" w:space="4" w:color="auto"/>
          <w:bottom w:val="single" w:sz="4" w:space="1" w:color="auto"/>
          <w:right w:val="single" w:sz="4" w:space="4" w:color="auto"/>
        </w:pBdr>
        <w:tabs>
          <w:tab w:val="left" w:pos="2268"/>
        </w:tabs>
        <w:spacing w:after="0" w:line="240" w:lineRule="auto"/>
        <w:jc w:val="center"/>
        <w:rPr>
          <w:b/>
          <w:snapToGrid w:val="0"/>
          <w:sz w:val="32"/>
          <w:szCs w:val="32"/>
        </w:rPr>
      </w:pPr>
      <w:r w:rsidRPr="00740AE1">
        <w:rPr>
          <w:b/>
          <w:snapToGrid w:val="0"/>
          <w:sz w:val="32"/>
          <w:szCs w:val="32"/>
        </w:rPr>
        <w:t>KABINA</w:t>
      </w:r>
    </w:p>
    <w:p w14:paraId="0AEA3F3A" w14:textId="77777777" w:rsidR="00133B60" w:rsidRPr="00740AE1" w:rsidRDefault="00133B60" w:rsidP="00740AE1">
      <w:pPr>
        <w:tabs>
          <w:tab w:val="left" w:pos="2268"/>
        </w:tabs>
        <w:spacing w:after="0" w:line="240" w:lineRule="auto"/>
        <w:rPr>
          <w:snapToGrid w:val="0"/>
          <w:sz w:val="24"/>
        </w:rPr>
      </w:pPr>
      <w:r w:rsidRPr="00740AE1">
        <w:rPr>
          <w:snapToGrid w:val="0"/>
          <w:sz w:val="24"/>
        </w:rPr>
        <w:t xml:space="preserve">Provedení, </w:t>
      </w:r>
      <w:proofErr w:type="gramStart"/>
      <w:r w:rsidRPr="00740AE1">
        <w:rPr>
          <w:snapToGrid w:val="0"/>
          <w:sz w:val="24"/>
        </w:rPr>
        <w:t xml:space="preserve">rozměry:   </w:t>
      </w:r>
      <w:proofErr w:type="gramEnd"/>
      <w:r w:rsidRPr="00740AE1">
        <w:rPr>
          <w:snapToGrid w:val="0"/>
          <w:sz w:val="24"/>
        </w:rPr>
        <w:t xml:space="preserve">   </w:t>
      </w:r>
      <w:r w:rsidRPr="00740AE1">
        <w:rPr>
          <w:b/>
          <w:snapToGrid w:val="0"/>
          <w:sz w:val="24"/>
        </w:rPr>
        <w:t>průchozí</w:t>
      </w:r>
      <w:r w:rsidRPr="00740AE1">
        <w:rPr>
          <w:snapToGrid w:val="0"/>
          <w:sz w:val="24"/>
        </w:rPr>
        <w:t>, š. 1300 mm x h. 2400 mm x v. 2000 mm</w:t>
      </w:r>
    </w:p>
    <w:p w14:paraId="5788503D" w14:textId="77777777" w:rsidR="00133B60" w:rsidRPr="00740AE1" w:rsidRDefault="00133B60" w:rsidP="00740AE1">
      <w:pPr>
        <w:tabs>
          <w:tab w:val="left" w:pos="2268"/>
        </w:tabs>
        <w:spacing w:after="0" w:line="240" w:lineRule="auto"/>
        <w:rPr>
          <w:snapToGrid w:val="0"/>
        </w:rPr>
      </w:pPr>
      <w:r w:rsidRPr="00740AE1">
        <w:rPr>
          <w:snapToGrid w:val="0"/>
        </w:rPr>
        <w:t xml:space="preserve">Strop </w:t>
      </w:r>
      <w:proofErr w:type="gramStart"/>
      <w:r w:rsidRPr="00740AE1">
        <w:rPr>
          <w:snapToGrid w:val="0"/>
        </w:rPr>
        <w:t xml:space="preserve">klece:   </w:t>
      </w:r>
      <w:proofErr w:type="gramEnd"/>
      <w:r w:rsidRPr="00740AE1">
        <w:rPr>
          <w:snapToGrid w:val="0"/>
        </w:rPr>
        <w:t xml:space="preserve">                      rovný podhled, provedení: Nerez Brus</w:t>
      </w:r>
    </w:p>
    <w:p w14:paraId="237B0888" w14:textId="77777777" w:rsidR="00133B60" w:rsidRPr="00740AE1" w:rsidRDefault="00133B60" w:rsidP="00740AE1">
      <w:pPr>
        <w:tabs>
          <w:tab w:val="left" w:pos="2268"/>
        </w:tabs>
        <w:spacing w:after="0" w:line="240" w:lineRule="auto"/>
        <w:rPr>
          <w:snapToGrid w:val="0"/>
        </w:rPr>
      </w:pPr>
      <w:r w:rsidRPr="00740AE1">
        <w:rPr>
          <w:snapToGrid w:val="0"/>
        </w:rPr>
        <w:t xml:space="preserve">Osvětlení </w:t>
      </w:r>
      <w:proofErr w:type="gramStart"/>
      <w:r w:rsidRPr="00740AE1">
        <w:rPr>
          <w:snapToGrid w:val="0"/>
        </w:rPr>
        <w:t xml:space="preserve">klece:   </w:t>
      </w:r>
      <w:proofErr w:type="gramEnd"/>
      <w:r w:rsidRPr="00740AE1">
        <w:rPr>
          <w:snapToGrid w:val="0"/>
        </w:rPr>
        <w:t xml:space="preserve">               LED, stropní </w:t>
      </w:r>
    </w:p>
    <w:p w14:paraId="4203111D" w14:textId="77777777" w:rsidR="00133B60" w:rsidRPr="00740AE1" w:rsidRDefault="00133B60" w:rsidP="00740AE1">
      <w:pPr>
        <w:tabs>
          <w:tab w:val="left" w:pos="2268"/>
        </w:tabs>
        <w:spacing w:after="0" w:line="240" w:lineRule="auto"/>
        <w:rPr>
          <w:snapToGrid w:val="0"/>
        </w:rPr>
      </w:pPr>
      <w:proofErr w:type="gramStart"/>
      <w:r w:rsidRPr="00740AE1">
        <w:rPr>
          <w:snapToGrid w:val="0"/>
        </w:rPr>
        <w:t xml:space="preserve">Podlaha:   </w:t>
      </w:r>
      <w:proofErr w:type="gramEnd"/>
      <w:r w:rsidRPr="00740AE1">
        <w:rPr>
          <w:snapToGrid w:val="0"/>
        </w:rPr>
        <w:t xml:space="preserve">                           zátěžová podlahovina ALTRO</w:t>
      </w:r>
    </w:p>
    <w:p w14:paraId="0AB458DC" w14:textId="77777777" w:rsidR="00133B60" w:rsidRPr="00740AE1" w:rsidRDefault="00133B60" w:rsidP="00740AE1">
      <w:pPr>
        <w:tabs>
          <w:tab w:val="left" w:pos="2127"/>
          <w:tab w:val="left" w:pos="2268"/>
        </w:tabs>
        <w:spacing w:after="0" w:line="240" w:lineRule="auto"/>
        <w:rPr>
          <w:snapToGrid w:val="0"/>
        </w:rPr>
      </w:pPr>
      <w:r w:rsidRPr="00740AE1">
        <w:rPr>
          <w:snapToGrid w:val="0"/>
        </w:rPr>
        <w:t>Interiér kabiny:</w:t>
      </w:r>
      <w:r w:rsidRPr="00740AE1">
        <w:rPr>
          <w:snapToGrid w:val="0"/>
        </w:rPr>
        <w:tab/>
        <w:t xml:space="preserve">   vertikální dělení panelů, provedení: Nerez Brus</w:t>
      </w:r>
    </w:p>
    <w:p w14:paraId="43C1A2CC" w14:textId="77777777" w:rsidR="00133B60" w:rsidRPr="00740AE1" w:rsidRDefault="00133B60" w:rsidP="00740AE1">
      <w:pPr>
        <w:tabs>
          <w:tab w:val="left" w:pos="2127"/>
          <w:tab w:val="left" w:pos="2268"/>
        </w:tabs>
        <w:spacing w:after="0" w:line="240" w:lineRule="auto"/>
        <w:rPr>
          <w:snapToGrid w:val="0"/>
        </w:rPr>
      </w:pPr>
      <w:r w:rsidRPr="00740AE1">
        <w:rPr>
          <w:snapToGrid w:val="0"/>
        </w:rPr>
        <w:t xml:space="preserve">                                              </w:t>
      </w:r>
      <w:proofErr w:type="spellStart"/>
      <w:r w:rsidRPr="00740AE1">
        <w:rPr>
          <w:snapToGrid w:val="0"/>
        </w:rPr>
        <w:t>Okopové</w:t>
      </w:r>
      <w:proofErr w:type="spellEnd"/>
      <w:r w:rsidRPr="00740AE1">
        <w:rPr>
          <w:snapToGrid w:val="0"/>
        </w:rPr>
        <w:t xml:space="preserve"> lišty po obvodu klece – nerez brus</w:t>
      </w:r>
    </w:p>
    <w:p w14:paraId="768F52C2" w14:textId="77777777" w:rsidR="00133B60" w:rsidRPr="00740AE1" w:rsidRDefault="00133B60" w:rsidP="00740AE1">
      <w:pPr>
        <w:tabs>
          <w:tab w:val="left" w:pos="2268"/>
        </w:tabs>
        <w:spacing w:after="0" w:line="240" w:lineRule="auto"/>
        <w:rPr>
          <w:snapToGrid w:val="0"/>
        </w:rPr>
      </w:pPr>
      <w:proofErr w:type="gramStart"/>
      <w:r w:rsidRPr="00740AE1">
        <w:rPr>
          <w:snapToGrid w:val="0"/>
        </w:rPr>
        <w:t xml:space="preserve">Vybavení:   </w:t>
      </w:r>
      <w:proofErr w:type="gramEnd"/>
      <w:r w:rsidRPr="00740AE1">
        <w:rPr>
          <w:snapToGrid w:val="0"/>
        </w:rPr>
        <w:t xml:space="preserve">                         INTERCOM: </w:t>
      </w:r>
      <w:r w:rsidRPr="00740AE1">
        <w:rPr>
          <w:b/>
          <w:snapToGrid w:val="0"/>
        </w:rPr>
        <w:t>GSM brána</w:t>
      </w:r>
      <w:r w:rsidRPr="00740AE1">
        <w:rPr>
          <w:snapToGrid w:val="0"/>
        </w:rPr>
        <w:t xml:space="preserve"> – není nutná telefonní linka </w:t>
      </w:r>
    </w:p>
    <w:p w14:paraId="7366D6D5" w14:textId="77777777" w:rsidR="00133B60" w:rsidRPr="00740AE1" w:rsidRDefault="00133B60" w:rsidP="00740AE1">
      <w:pPr>
        <w:tabs>
          <w:tab w:val="left" w:pos="2268"/>
        </w:tabs>
        <w:spacing w:after="0" w:line="240" w:lineRule="auto"/>
        <w:rPr>
          <w:snapToGrid w:val="0"/>
        </w:rPr>
      </w:pPr>
      <w:r w:rsidRPr="00740AE1">
        <w:rPr>
          <w:snapToGrid w:val="0"/>
        </w:rPr>
        <w:t xml:space="preserve">                                              nouzové osvětlení klece</w:t>
      </w:r>
    </w:p>
    <w:p w14:paraId="4B4C9B0B" w14:textId="77777777" w:rsidR="00133B60" w:rsidRPr="00740AE1" w:rsidRDefault="00133B60" w:rsidP="00740AE1">
      <w:pPr>
        <w:tabs>
          <w:tab w:val="left" w:pos="2268"/>
        </w:tabs>
        <w:spacing w:after="0" w:line="240" w:lineRule="auto"/>
        <w:rPr>
          <w:snapToGrid w:val="0"/>
        </w:rPr>
      </w:pPr>
      <w:r w:rsidRPr="00740AE1">
        <w:rPr>
          <w:snapToGrid w:val="0"/>
        </w:rPr>
        <w:t xml:space="preserve">                                              zvukový signál, revizní jízda, </w:t>
      </w:r>
      <w:r w:rsidRPr="00740AE1">
        <w:rPr>
          <w:b/>
          <w:snapToGrid w:val="0"/>
        </w:rPr>
        <w:t>spánkový režim – časově nastavitelný</w:t>
      </w:r>
    </w:p>
    <w:p w14:paraId="54E4E3F7" w14:textId="77777777" w:rsidR="00133B60" w:rsidRPr="00740AE1" w:rsidRDefault="00133B60" w:rsidP="00740AE1">
      <w:pPr>
        <w:tabs>
          <w:tab w:val="left" w:pos="2268"/>
        </w:tabs>
        <w:spacing w:after="0" w:line="240" w:lineRule="auto"/>
        <w:rPr>
          <w:snapToGrid w:val="0"/>
        </w:rPr>
      </w:pPr>
      <w:r w:rsidRPr="00740AE1">
        <w:rPr>
          <w:snapToGrid w:val="0"/>
        </w:rPr>
        <w:t xml:space="preserve">                                              MADLO: na obou bočních stěnách</w:t>
      </w:r>
    </w:p>
    <w:p w14:paraId="6B87006F" w14:textId="4FCA4FC2" w:rsidR="00595673" w:rsidRDefault="00595673" w:rsidP="00595673">
      <w:pPr>
        <w:tabs>
          <w:tab w:val="left" w:pos="2268"/>
        </w:tabs>
        <w:spacing w:after="0" w:line="240" w:lineRule="auto"/>
        <w:rPr>
          <w:snapToGrid w:val="0"/>
        </w:rPr>
      </w:pPr>
      <w:r>
        <w:rPr>
          <w:snapToGrid w:val="0"/>
        </w:rPr>
        <w:tab/>
      </w:r>
      <w:r w:rsidR="00133B60" w:rsidRPr="00740AE1">
        <w:rPr>
          <w:snapToGrid w:val="0"/>
        </w:rPr>
        <w:t xml:space="preserve">OCHRANNÉ LIŠTY: ANO, na bočních stěnách, ve dvou výškových úrovních, 250 x 30 </w:t>
      </w:r>
    </w:p>
    <w:p w14:paraId="536E82A5" w14:textId="0A24B0CB" w:rsidR="00133B60" w:rsidRPr="00740AE1" w:rsidRDefault="00133B60" w:rsidP="0061634A">
      <w:pPr>
        <w:tabs>
          <w:tab w:val="left" w:pos="2268"/>
        </w:tabs>
        <w:spacing w:after="0" w:line="240" w:lineRule="auto"/>
        <w:ind w:left="2268"/>
        <w:rPr>
          <w:snapToGrid w:val="0"/>
        </w:rPr>
      </w:pPr>
      <w:r w:rsidRPr="00740AE1">
        <w:rPr>
          <w:snapToGrid w:val="0"/>
        </w:rPr>
        <w:t xml:space="preserve">OVLÁDACÍ </w:t>
      </w:r>
      <w:proofErr w:type="gramStart"/>
      <w:r w:rsidRPr="00740AE1">
        <w:rPr>
          <w:snapToGrid w:val="0"/>
        </w:rPr>
        <w:t>PANEL:  v</w:t>
      </w:r>
      <w:proofErr w:type="gramEnd"/>
      <w:r w:rsidRPr="00740AE1">
        <w:rPr>
          <w:snapToGrid w:val="0"/>
        </w:rPr>
        <w:t> </w:t>
      </w:r>
      <w:proofErr w:type="spellStart"/>
      <w:r w:rsidRPr="00740AE1">
        <w:rPr>
          <w:snapToGrid w:val="0"/>
        </w:rPr>
        <w:t>prov</w:t>
      </w:r>
      <w:proofErr w:type="spellEnd"/>
      <w:r w:rsidRPr="00740AE1">
        <w:rPr>
          <w:snapToGrid w:val="0"/>
        </w:rPr>
        <w:t>. standard – plochý – Nerez brus č. 220</w:t>
      </w:r>
      <w:r w:rsidR="0061634A">
        <w:rPr>
          <w:snapToGrid w:val="0"/>
        </w:rPr>
        <w:t>,</w:t>
      </w:r>
      <w:r w:rsidRPr="00740AE1">
        <w:rPr>
          <w:snapToGrid w:val="0"/>
        </w:rPr>
        <w:t xml:space="preserve">tlačítka </w:t>
      </w:r>
      <w:proofErr w:type="spellStart"/>
      <w:r w:rsidRPr="00740AE1">
        <w:rPr>
          <w:snapToGrid w:val="0"/>
        </w:rPr>
        <w:t>antivandal</w:t>
      </w:r>
      <w:proofErr w:type="spellEnd"/>
      <w:r w:rsidRPr="00740AE1">
        <w:rPr>
          <w:snapToGrid w:val="0"/>
        </w:rPr>
        <w:t xml:space="preserve"> s LED diodou potvrzení volby</w:t>
      </w:r>
      <w:r w:rsidR="0061634A">
        <w:rPr>
          <w:snapToGrid w:val="0"/>
        </w:rPr>
        <w:t xml:space="preserve">, </w:t>
      </w:r>
      <w:r w:rsidRPr="00740AE1">
        <w:rPr>
          <w:snapToGrid w:val="0"/>
        </w:rPr>
        <w:t>polohová a směrová signalizace,</w:t>
      </w:r>
      <w:r w:rsidR="0061634A">
        <w:rPr>
          <w:snapToGrid w:val="0"/>
        </w:rPr>
        <w:t xml:space="preserve"> s</w:t>
      </w:r>
      <w:r w:rsidRPr="00740AE1">
        <w:rPr>
          <w:snapToGrid w:val="0"/>
        </w:rPr>
        <w:t>větelný a zvukový ukazatel přetížení</w:t>
      </w:r>
      <w:r w:rsidR="0061634A">
        <w:rPr>
          <w:snapToGrid w:val="0"/>
        </w:rPr>
        <w:t xml:space="preserve">, </w:t>
      </w:r>
      <w:r w:rsidRPr="00740AE1">
        <w:rPr>
          <w:snapToGrid w:val="0"/>
        </w:rPr>
        <w:t>tlačítko otevření a zavření dveří</w:t>
      </w:r>
      <w:r w:rsidR="0061634A">
        <w:rPr>
          <w:snapToGrid w:val="0"/>
        </w:rPr>
        <w:t xml:space="preserve">, </w:t>
      </w:r>
      <w:r w:rsidRPr="00740AE1">
        <w:rPr>
          <w:snapToGrid w:val="0"/>
        </w:rPr>
        <w:t>gong na kabině - příjezd klece do stanice</w:t>
      </w:r>
    </w:p>
    <w:p w14:paraId="5196CEFB" w14:textId="77777777" w:rsidR="00133B60" w:rsidRPr="00740AE1" w:rsidRDefault="00133B60" w:rsidP="00740AE1">
      <w:pPr>
        <w:tabs>
          <w:tab w:val="left" w:pos="2268"/>
        </w:tabs>
        <w:spacing w:after="0" w:line="240" w:lineRule="auto"/>
        <w:rPr>
          <w:snapToGrid w:val="0"/>
        </w:rPr>
      </w:pPr>
      <w:r w:rsidRPr="00740AE1">
        <w:rPr>
          <w:snapToGrid w:val="0"/>
        </w:rPr>
        <w:t xml:space="preserve">                                              </w:t>
      </w:r>
      <w:proofErr w:type="gramStart"/>
      <w:r w:rsidRPr="00740AE1">
        <w:rPr>
          <w:snapToGrid w:val="0"/>
        </w:rPr>
        <w:t>ZRCADLO:  ANO</w:t>
      </w:r>
      <w:proofErr w:type="gramEnd"/>
      <w:r w:rsidRPr="00740AE1">
        <w:rPr>
          <w:snapToGrid w:val="0"/>
        </w:rPr>
        <w:t>, horní polovina boční stěny</w:t>
      </w:r>
    </w:p>
    <w:p w14:paraId="218F4143" w14:textId="77777777" w:rsidR="00133B60" w:rsidRPr="00740AE1" w:rsidRDefault="00133B60" w:rsidP="00740AE1">
      <w:pPr>
        <w:tabs>
          <w:tab w:val="left" w:pos="2268"/>
        </w:tabs>
        <w:spacing w:after="0" w:line="240" w:lineRule="auto"/>
        <w:rPr>
          <w:b/>
          <w:bCs/>
          <w:snapToGrid w:val="0"/>
        </w:rPr>
      </w:pPr>
      <w:r w:rsidRPr="00740AE1">
        <w:rPr>
          <w:snapToGrid w:val="0"/>
        </w:rPr>
        <w:t xml:space="preserve">                                          </w:t>
      </w:r>
      <w:r w:rsidRPr="00740AE1">
        <w:rPr>
          <w:b/>
          <w:bCs/>
          <w:snapToGrid w:val="0"/>
        </w:rPr>
        <w:t xml:space="preserve">    2 x Celoplošná světelná lišta zaručující bezpečnost vstupu</w:t>
      </w:r>
    </w:p>
    <w:p w14:paraId="0FC76529" w14:textId="77777777" w:rsidR="00133B60" w:rsidRPr="00740AE1" w:rsidRDefault="00133B60" w:rsidP="00740AE1">
      <w:pPr>
        <w:tabs>
          <w:tab w:val="left" w:pos="2268"/>
        </w:tabs>
        <w:spacing w:after="0" w:line="240" w:lineRule="auto"/>
        <w:rPr>
          <w:b/>
          <w:snapToGrid w:val="0"/>
        </w:rPr>
      </w:pPr>
      <w:r w:rsidRPr="00740AE1">
        <w:rPr>
          <w:b/>
          <w:snapToGrid w:val="0"/>
        </w:rPr>
        <w:t xml:space="preserve">                                              úprava klece a ovladačů dle </w:t>
      </w:r>
      <w:proofErr w:type="spellStart"/>
      <w:r w:rsidRPr="00740AE1">
        <w:rPr>
          <w:b/>
          <w:snapToGrid w:val="0"/>
        </w:rPr>
        <w:t>vyhl</w:t>
      </w:r>
      <w:proofErr w:type="spellEnd"/>
      <w:r w:rsidRPr="00740AE1">
        <w:rPr>
          <w:b/>
          <w:snapToGrid w:val="0"/>
        </w:rPr>
        <w:t xml:space="preserve">. 398/09 Sb. - sklopná sedačka, indukční </w:t>
      </w:r>
    </w:p>
    <w:p w14:paraId="10968596" w14:textId="77777777" w:rsidR="0009376E" w:rsidRDefault="00133B60" w:rsidP="00740AE1">
      <w:pPr>
        <w:tabs>
          <w:tab w:val="left" w:pos="2268"/>
        </w:tabs>
        <w:spacing w:after="0" w:line="240" w:lineRule="auto"/>
        <w:rPr>
          <w:b/>
          <w:snapToGrid w:val="0"/>
        </w:rPr>
      </w:pPr>
      <w:r w:rsidRPr="00740AE1">
        <w:rPr>
          <w:b/>
          <w:snapToGrid w:val="0"/>
        </w:rPr>
        <w:t xml:space="preserve">                                          </w:t>
      </w:r>
      <w:r w:rsidR="0009376E">
        <w:rPr>
          <w:b/>
          <w:snapToGrid w:val="0"/>
        </w:rPr>
        <w:tab/>
      </w:r>
      <w:r w:rsidRPr="00740AE1">
        <w:rPr>
          <w:b/>
          <w:snapToGrid w:val="0"/>
        </w:rPr>
        <w:t xml:space="preserve">smyčka </w:t>
      </w:r>
      <w:proofErr w:type="gramStart"/>
      <w:r w:rsidRPr="00740AE1">
        <w:rPr>
          <w:b/>
          <w:snapToGrid w:val="0"/>
        </w:rPr>
        <w:t>( +</w:t>
      </w:r>
      <w:proofErr w:type="gramEnd"/>
      <w:r w:rsidRPr="00740AE1">
        <w:rPr>
          <w:b/>
          <w:snapToGrid w:val="0"/>
        </w:rPr>
        <w:t xml:space="preserve"> piktogram ), hlasový syntetizér, tlačítka s</w:t>
      </w:r>
      <w:r w:rsidR="0009376E">
        <w:rPr>
          <w:b/>
          <w:snapToGrid w:val="0"/>
        </w:rPr>
        <w:t> </w:t>
      </w:r>
      <w:proofErr w:type="spellStart"/>
      <w:r w:rsidRPr="00740AE1">
        <w:rPr>
          <w:b/>
          <w:snapToGrid w:val="0"/>
        </w:rPr>
        <w:t>brailovým</w:t>
      </w:r>
      <w:proofErr w:type="spellEnd"/>
      <w:r w:rsidR="0009376E">
        <w:rPr>
          <w:b/>
          <w:snapToGrid w:val="0"/>
        </w:rPr>
        <w:t xml:space="preserve"> </w:t>
      </w:r>
      <w:r w:rsidRPr="00740AE1">
        <w:rPr>
          <w:b/>
          <w:snapToGrid w:val="0"/>
        </w:rPr>
        <w:t>písmem a</w:t>
      </w:r>
    </w:p>
    <w:p w14:paraId="304B3CE2" w14:textId="798F7C31" w:rsidR="00133B60" w:rsidRPr="0009376E" w:rsidRDefault="00133B60" w:rsidP="00740AE1">
      <w:pPr>
        <w:tabs>
          <w:tab w:val="left" w:pos="2268"/>
        </w:tabs>
        <w:spacing w:after="0" w:line="240" w:lineRule="auto"/>
        <w:rPr>
          <w:b/>
          <w:snapToGrid w:val="0"/>
        </w:rPr>
      </w:pPr>
      <w:r w:rsidRPr="00740AE1">
        <w:rPr>
          <w:b/>
          <w:snapToGrid w:val="0"/>
        </w:rPr>
        <w:t xml:space="preserve"> </w:t>
      </w:r>
      <w:r w:rsidR="0009376E">
        <w:rPr>
          <w:b/>
          <w:snapToGrid w:val="0"/>
        </w:rPr>
        <w:tab/>
      </w:r>
      <w:r w:rsidRPr="00740AE1">
        <w:rPr>
          <w:b/>
          <w:snapToGrid w:val="0"/>
        </w:rPr>
        <w:t>akustickým signálem</w:t>
      </w:r>
      <w:r w:rsidRPr="00740AE1">
        <w:rPr>
          <w:snapToGrid w:val="0"/>
        </w:rPr>
        <w:t xml:space="preserve">    </w:t>
      </w:r>
    </w:p>
    <w:p w14:paraId="516B85BD" w14:textId="77777777" w:rsidR="00133B60" w:rsidRPr="00740AE1" w:rsidRDefault="00133B60" w:rsidP="00740AE1">
      <w:pPr>
        <w:tabs>
          <w:tab w:val="left" w:pos="2127"/>
          <w:tab w:val="left" w:pos="2268"/>
        </w:tabs>
        <w:spacing w:after="0" w:line="240" w:lineRule="auto"/>
        <w:rPr>
          <w:b/>
          <w:snapToGrid w:val="0"/>
        </w:rPr>
      </w:pPr>
    </w:p>
    <w:p w14:paraId="24F6831F" w14:textId="77777777" w:rsidR="00133B60" w:rsidRPr="00740AE1" w:rsidRDefault="00133B60" w:rsidP="00740AE1">
      <w:pPr>
        <w:pBdr>
          <w:top w:val="single" w:sz="4" w:space="1" w:color="auto"/>
          <w:left w:val="single" w:sz="4" w:space="4" w:color="auto"/>
          <w:bottom w:val="single" w:sz="4" w:space="1" w:color="auto"/>
          <w:right w:val="single" w:sz="4" w:space="4" w:color="auto"/>
        </w:pBdr>
        <w:tabs>
          <w:tab w:val="left" w:pos="2268"/>
        </w:tabs>
        <w:spacing w:after="0" w:line="240" w:lineRule="auto"/>
        <w:jc w:val="center"/>
        <w:rPr>
          <w:b/>
          <w:snapToGrid w:val="0"/>
          <w:sz w:val="32"/>
          <w:szCs w:val="32"/>
        </w:rPr>
      </w:pPr>
      <w:r w:rsidRPr="00740AE1">
        <w:rPr>
          <w:b/>
          <w:snapToGrid w:val="0"/>
          <w:sz w:val="32"/>
          <w:szCs w:val="32"/>
        </w:rPr>
        <w:t>DVEŘE</w:t>
      </w:r>
    </w:p>
    <w:p w14:paraId="47259C2C" w14:textId="77777777" w:rsidR="00133B60" w:rsidRPr="00740AE1" w:rsidRDefault="00133B60" w:rsidP="00740AE1">
      <w:pPr>
        <w:tabs>
          <w:tab w:val="left" w:pos="2268"/>
        </w:tabs>
        <w:spacing w:after="0" w:line="240" w:lineRule="auto"/>
        <w:rPr>
          <w:snapToGrid w:val="0"/>
        </w:rPr>
      </w:pPr>
      <w:r w:rsidRPr="00740AE1">
        <w:rPr>
          <w:snapToGrid w:val="0"/>
        </w:rPr>
        <w:t xml:space="preserve">Šachetní </w:t>
      </w:r>
      <w:proofErr w:type="gramStart"/>
      <w:r w:rsidRPr="00740AE1">
        <w:rPr>
          <w:snapToGrid w:val="0"/>
        </w:rPr>
        <w:t xml:space="preserve">dveře:   </w:t>
      </w:r>
      <w:proofErr w:type="gramEnd"/>
      <w:r w:rsidRPr="00740AE1">
        <w:rPr>
          <w:snapToGrid w:val="0"/>
        </w:rPr>
        <w:t xml:space="preserve">               š. 1100 mm x v. 2000 mm, automatické teleskopické</w:t>
      </w:r>
    </w:p>
    <w:p w14:paraId="08E52E50" w14:textId="77777777" w:rsidR="00133B60" w:rsidRPr="00740AE1" w:rsidRDefault="00133B60" w:rsidP="00740AE1">
      <w:pPr>
        <w:tabs>
          <w:tab w:val="left" w:pos="2268"/>
        </w:tabs>
        <w:spacing w:after="0" w:line="240" w:lineRule="auto"/>
        <w:rPr>
          <w:snapToGrid w:val="0"/>
        </w:rPr>
      </w:pPr>
      <w:r w:rsidRPr="00740AE1">
        <w:rPr>
          <w:snapToGrid w:val="0"/>
        </w:rPr>
        <w:t xml:space="preserve">                                              povrchová úprava – Nerez brus č. 220</w:t>
      </w:r>
    </w:p>
    <w:p w14:paraId="5B2E5CDF" w14:textId="77777777" w:rsidR="00133B60" w:rsidRPr="00740AE1" w:rsidRDefault="00133B60" w:rsidP="00740AE1">
      <w:pPr>
        <w:tabs>
          <w:tab w:val="left" w:pos="2268"/>
        </w:tabs>
        <w:spacing w:after="0" w:line="240" w:lineRule="auto"/>
        <w:rPr>
          <w:snapToGrid w:val="0"/>
        </w:rPr>
      </w:pPr>
      <w:r w:rsidRPr="00740AE1">
        <w:rPr>
          <w:snapToGrid w:val="0"/>
        </w:rPr>
        <w:lastRenderedPageBreak/>
        <w:t xml:space="preserve">Typ </w:t>
      </w:r>
      <w:proofErr w:type="gramStart"/>
      <w:r w:rsidRPr="00740AE1">
        <w:rPr>
          <w:snapToGrid w:val="0"/>
        </w:rPr>
        <w:t xml:space="preserve">zárubně:   </w:t>
      </w:r>
      <w:proofErr w:type="gramEnd"/>
      <w:r w:rsidRPr="00740AE1">
        <w:rPr>
          <w:snapToGrid w:val="0"/>
        </w:rPr>
        <w:t xml:space="preserve">                   100 mm, přivolávač typu BOX </w:t>
      </w:r>
    </w:p>
    <w:p w14:paraId="1CADBE7D" w14:textId="77777777" w:rsidR="00133B60" w:rsidRPr="00740AE1" w:rsidRDefault="00133B60" w:rsidP="00740AE1">
      <w:pPr>
        <w:tabs>
          <w:tab w:val="left" w:pos="2268"/>
        </w:tabs>
        <w:spacing w:after="0" w:line="240" w:lineRule="auto"/>
        <w:rPr>
          <w:snapToGrid w:val="0"/>
        </w:rPr>
      </w:pPr>
      <w:r w:rsidRPr="00740AE1">
        <w:rPr>
          <w:snapToGrid w:val="0"/>
        </w:rPr>
        <w:t xml:space="preserve">Požární odolnost </w:t>
      </w:r>
    </w:p>
    <w:p w14:paraId="50719554" w14:textId="67945670" w:rsidR="00133B60" w:rsidRPr="00740AE1" w:rsidRDefault="00133B60" w:rsidP="00740AE1">
      <w:pPr>
        <w:tabs>
          <w:tab w:val="left" w:pos="2268"/>
        </w:tabs>
        <w:spacing w:after="0" w:line="240" w:lineRule="auto"/>
        <w:rPr>
          <w:snapToGrid w:val="0"/>
        </w:rPr>
      </w:pPr>
      <w:proofErr w:type="spellStart"/>
      <w:proofErr w:type="gramStart"/>
      <w:r w:rsidRPr="00740AE1">
        <w:rPr>
          <w:snapToGrid w:val="0"/>
        </w:rPr>
        <w:t>šach.dveří</w:t>
      </w:r>
      <w:proofErr w:type="spellEnd"/>
      <w:proofErr w:type="gramEnd"/>
      <w:r w:rsidRPr="00740AE1">
        <w:rPr>
          <w:snapToGrid w:val="0"/>
        </w:rPr>
        <w:t xml:space="preserve">:                        </w:t>
      </w:r>
      <w:r w:rsidR="00740AE1">
        <w:rPr>
          <w:snapToGrid w:val="0"/>
        </w:rPr>
        <w:tab/>
      </w:r>
      <w:r w:rsidRPr="00740AE1">
        <w:rPr>
          <w:snapToGrid w:val="0"/>
        </w:rPr>
        <w:t xml:space="preserve">EW 60                                                    </w:t>
      </w:r>
    </w:p>
    <w:p w14:paraId="307AA224" w14:textId="1B05BE0C" w:rsidR="00133B60" w:rsidRPr="00740AE1" w:rsidRDefault="00133B60" w:rsidP="00740AE1">
      <w:pPr>
        <w:tabs>
          <w:tab w:val="left" w:pos="2268"/>
        </w:tabs>
        <w:spacing w:after="0" w:line="240" w:lineRule="auto"/>
        <w:rPr>
          <w:snapToGrid w:val="0"/>
        </w:rPr>
      </w:pPr>
      <w:r w:rsidRPr="00740AE1">
        <w:rPr>
          <w:snapToGrid w:val="0"/>
        </w:rPr>
        <w:t xml:space="preserve">Kabinové </w:t>
      </w:r>
      <w:proofErr w:type="gramStart"/>
      <w:r w:rsidRPr="00740AE1">
        <w:rPr>
          <w:snapToGrid w:val="0"/>
        </w:rPr>
        <w:t xml:space="preserve">dveře:   </w:t>
      </w:r>
      <w:proofErr w:type="gramEnd"/>
      <w:r w:rsidRPr="00740AE1">
        <w:rPr>
          <w:snapToGrid w:val="0"/>
        </w:rPr>
        <w:t xml:space="preserve">          </w:t>
      </w:r>
      <w:r w:rsidR="00740AE1">
        <w:rPr>
          <w:snapToGrid w:val="0"/>
        </w:rPr>
        <w:tab/>
      </w:r>
      <w:r w:rsidRPr="00740AE1">
        <w:rPr>
          <w:snapToGrid w:val="0"/>
        </w:rPr>
        <w:t>š. 1100 mm x v. 2000 mm, automatické teleskopické</w:t>
      </w:r>
    </w:p>
    <w:p w14:paraId="1AE283D6" w14:textId="500623A6" w:rsidR="00133B60" w:rsidRPr="002549B7" w:rsidRDefault="00133B60" w:rsidP="00740AE1">
      <w:pPr>
        <w:tabs>
          <w:tab w:val="left" w:pos="2268"/>
        </w:tabs>
        <w:spacing w:after="0" w:line="240" w:lineRule="auto"/>
        <w:rPr>
          <w:snapToGrid w:val="0"/>
        </w:rPr>
      </w:pPr>
      <w:r w:rsidRPr="00740AE1">
        <w:rPr>
          <w:snapToGrid w:val="0"/>
        </w:rPr>
        <w:t xml:space="preserve">                                              povrchová úprava – Nerez brus č. 220</w:t>
      </w:r>
    </w:p>
    <w:p w14:paraId="7EE857DE" w14:textId="77777777" w:rsidR="00133B60" w:rsidRPr="00740AE1" w:rsidRDefault="00133B60" w:rsidP="00740AE1">
      <w:pPr>
        <w:pBdr>
          <w:top w:val="single" w:sz="4" w:space="1" w:color="auto"/>
          <w:left w:val="single" w:sz="4" w:space="4" w:color="auto"/>
          <w:bottom w:val="single" w:sz="4" w:space="1" w:color="auto"/>
          <w:right w:val="single" w:sz="4" w:space="4" w:color="auto"/>
        </w:pBdr>
        <w:tabs>
          <w:tab w:val="left" w:pos="2268"/>
        </w:tabs>
        <w:spacing w:after="0" w:line="240" w:lineRule="auto"/>
        <w:jc w:val="center"/>
        <w:rPr>
          <w:b/>
          <w:snapToGrid w:val="0"/>
          <w:sz w:val="32"/>
          <w:szCs w:val="32"/>
        </w:rPr>
      </w:pPr>
      <w:r w:rsidRPr="00740AE1">
        <w:rPr>
          <w:b/>
          <w:snapToGrid w:val="0"/>
          <w:sz w:val="32"/>
          <w:szCs w:val="32"/>
        </w:rPr>
        <w:t>ŠACHTA</w:t>
      </w:r>
    </w:p>
    <w:p w14:paraId="327FE985" w14:textId="77777777" w:rsidR="00133B60" w:rsidRPr="00740AE1" w:rsidRDefault="00133B60" w:rsidP="00740AE1">
      <w:pPr>
        <w:tabs>
          <w:tab w:val="left" w:pos="2268"/>
        </w:tabs>
        <w:spacing w:after="0" w:line="240" w:lineRule="auto"/>
        <w:rPr>
          <w:snapToGrid w:val="0"/>
        </w:rPr>
      </w:pPr>
    </w:p>
    <w:p w14:paraId="702E4F2E" w14:textId="77777777" w:rsidR="00133B60" w:rsidRPr="00740AE1" w:rsidRDefault="00133B60" w:rsidP="00740AE1">
      <w:pPr>
        <w:tabs>
          <w:tab w:val="left" w:pos="2268"/>
        </w:tabs>
        <w:spacing w:after="0" w:line="240" w:lineRule="auto"/>
        <w:rPr>
          <w:b/>
          <w:snapToGrid w:val="0"/>
        </w:rPr>
      </w:pPr>
      <w:r w:rsidRPr="00740AE1">
        <w:rPr>
          <w:snapToGrid w:val="0"/>
        </w:rPr>
        <w:t xml:space="preserve">Provedení, </w:t>
      </w:r>
      <w:proofErr w:type="gramStart"/>
      <w:r w:rsidRPr="00740AE1">
        <w:rPr>
          <w:snapToGrid w:val="0"/>
        </w:rPr>
        <w:t xml:space="preserve">rozměry:   </w:t>
      </w:r>
      <w:proofErr w:type="gramEnd"/>
      <w:r w:rsidRPr="00740AE1">
        <w:rPr>
          <w:snapToGrid w:val="0"/>
        </w:rPr>
        <w:t xml:space="preserve">      ocelová konstrukce,   </w:t>
      </w:r>
      <w:r w:rsidRPr="00740AE1">
        <w:rPr>
          <w:b/>
          <w:snapToGrid w:val="0"/>
        </w:rPr>
        <w:t xml:space="preserve">š. 1990 mm x h. 2926 mm </w:t>
      </w:r>
    </w:p>
    <w:p w14:paraId="3BA09CEF" w14:textId="77777777" w:rsidR="00133B60" w:rsidRPr="00740AE1" w:rsidRDefault="00133B60" w:rsidP="00740AE1">
      <w:pPr>
        <w:tabs>
          <w:tab w:val="left" w:pos="2268"/>
        </w:tabs>
        <w:spacing w:after="0" w:line="240" w:lineRule="auto"/>
        <w:rPr>
          <w:snapToGrid w:val="0"/>
          <w:color w:val="FF0000"/>
        </w:rPr>
      </w:pPr>
      <w:proofErr w:type="gramStart"/>
      <w:r w:rsidRPr="00740AE1">
        <w:rPr>
          <w:snapToGrid w:val="0"/>
        </w:rPr>
        <w:t>Přejezd :</w:t>
      </w:r>
      <w:proofErr w:type="gramEnd"/>
      <w:r w:rsidRPr="00740AE1">
        <w:rPr>
          <w:snapToGrid w:val="0"/>
        </w:rPr>
        <w:t xml:space="preserve">                              </w:t>
      </w:r>
      <w:r w:rsidRPr="00740AE1">
        <w:rPr>
          <w:b/>
          <w:snapToGrid w:val="0"/>
        </w:rPr>
        <w:t>3400 mm</w:t>
      </w:r>
      <w:r w:rsidRPr="00740AE1">
        <w:rPr>
          <w:snapToGrid w:val="0"/>
          <w:color w:val="FF0000"/>
        </w:rPr>
        <w:t xml:space="preserve"> </w:t>
      </w:r>
    </w:p>
    <w:p w14:paraId="1C3C3A5F" w14:textId="22159DD6" w:rsidR="00133B60" w:rsidRDefault="00133B60" w:rsidP="004C1B02">
      <w:pPr>
        <w:tabs>
          <w:tab w:val="left" w:pos="2268"/>
        </w:tabs>
        <w:spacing w:after="0" w:line="240" w:lineRule="auto"/>
        <w:rPr>
          <w:b/>
          <w:snapToGrid w:val="0"/>
        </w:rPr>
      </w:pPr>
      <w:proofErr w:type="gramStart"/>
      <w:r w:rsidRPr="00740AE1">
        <w:rPr>
          <w:snapToGrid w:val="0"/>
        </w:rPr>
        <w:t>Prohlubeň :</w:t>
      </w:r>
      <w:proofErr w:type="gramEnd"/>
      <w:r w:rsidRPr="00740AE1">
        <w:rPr>
          <w:snapToGrid w:val="0"/>
        </w:rPr>
        <w:t xml:space="preserve">                         1400 mm</w:t>
      </w:r>
    </w:p>
    <w:p w14:paraId="79B3AB4B" w14:textId="77777777" w:rsidR="00EC4786" w:rsidRPr="004C1B02" w:rsidRDefault="00EC4786" w:rsidP="004C1B02">
      <w:pPr>
        <w:tabs>
          <w:tab w:val="left" w:pos="2268"/>
        </w:tabs>
        <w:spacing w:after="0" w:line="240" w:lineRule="auto"/>
        <w:rPr>
          <w:b/>
          <w:snapToGrid w:val="0"/>
        </w:rPr>
      </w:pPr>
    </w:p>
    <w:p w14:paraId="094BD5C2" w14:textId="3ABDBE59" w:rsidR="008C214D" w:rsidRDefault="008C214D" w:rsidP="00EB29CB">
      <w:pPr>
        <w:pStyle w:val="Nadpis2"/>
      </w:pPr>
      <w:bookmarkStart w:id="20" w:name="_Toc148427889"/>
      <w:r>
        <w:t>Základové konstruk</w:t>
      </w:r>
      <w:r w:rsidR="0083746B">
        <w:t>ce</w:t>
      </w:r>
      <w:bookmarkEnd w:id="20"/>
    </w:p>
    <w:p w14:paraId="630B550F" w14:textId="3138F078" w:rsidR="00387C1C" w:rsidRDefault="00A817CC" w:rsidP="0083746B">
      <w:r w:rsidRPr="003C3DC6">
        <w:t>Vzhledem k tomu že dojde ke zvětšení výtahové šachty, bude nutné stávající základ</w:t>
      </w:r>
      <w:r w:rsidR="00387C1C" w:rsidRPr="003C3DC6">
        <w:t xml:space="preserve"> pro výtahovou šachtu vybourat a nahradit ho novou základovou deskou.</w:t>
      </w:r>
      <w:r w:rsidR="003C3DC6" w:rsidRPr="003C3DC6">
        <w:t xml:space="preserve"> Stávající základová deska tl.</w:t>
      </w:r>
      <w:proofErr w:type="gramStart"/>
      <w:r w:rsidR="003C3DC6" w:rsidRPr="003C3DC6">
        <w:t>500mm</w:t>
      </w:r>
      <w:proofErr w:type="gramEnd"/>
      <w:r w:rsidR="003C3DC6" w:rsidRPr="003C3DC6">
        <w:t xml:space="preserve"> bude odstraněna včetně podkladního betonu, hydroizolace a ochranné betonové mazaniny.</w:t>
      </w:r>
    </w:p>
    <w:p w14:paraId="51C03843" w14:textId="722B2AF7" w:rsidR="00F7760D" w:rsidRDefault="00F7760D" w:rsidP="000A71F7">
      <w:r>
        <w:t xml:space="preserve">Po vybourání základové desky bude </w:t>
      </w:r>
      <w:r w:rsidR="0054527D">
        <w:t>v ploše nového základu provedeno vyrovnání podkladem z kameniva frakce 8/32</w:t>
      </w:r>
      <w:r w:rsidR="0002472F">
        <w:t>. Následně bude proveden podkladní beton z betonu C12/15</w:t>
      </w:r>
      <w:r w:rsidR="006A7F9D">
        <w:t>. Základová deska je navržena tl.</w:t>
      </w:r>
      <w:proofErr w:type="gramStart"/>
      <w:r w:rsidR="006A7F9D">
        <w:t>400mm</w:t>
      </w:r>
      <w:proofErr w:type="gramEnd"/>
      <w:r w:rsidR="006A7F9D">
        <w:t xml:space="preserve"> z betonu C25/30</w:t>
      </w:r>
      <w:r w:rsidR="00D05AC9">
        <w:t xml:space="preserve"> a bude vyztužena při horním a spodním okraji KARI sítí </w:t>
      </w:r>
      <w:r w:rsidR="000A71F7">
        <w:sym w:font="Symbol" w:char="F0C6"/>
      </w:r>
      <w:r w:rsidR="000A71F7">
        <w:t>10/100/100</w:t>
      </w:r>
      <w:r w:rsidR="00AE2D29">
        <w:t xml:space="preserve">. Krytí výztuže musí být 50mm. </w:t>
      </w:r>
      <w:r w:rsidR="00AE2D29" w:rsidRPr="00AE2D29">
        <w:t>V ploše základu vkládat podpěrné „koníky“ (</w:t>
      </w:r>
      <w:proofErr w:type="spellStart"/>
      <w:proofErr w:type="gramStart"/>
      <w:r w:rsidR="00AE2D29" w:rsidRPr="00AE2D29">
        <w:t>např.Z</w:t>
      </w:r>
      <w:proofErr w:type="spellEnd"/>
      <w:proofErr w:type="gramEnd"/>
      <w:r w:rsidR="00AE2D29" w:rsidRPr="00AE2D29">
        <w:t xml:space="preserve"> profil ) ø10 – 4ks do 1m2.</w:t>
      </w:r>
    </w:p>
    <w:p w14:paraId="1832BAE7" w14:textId="737A924D" w:rsidR="00EA19F0" w:rsidRPr="003C3DC6" w:rsidRDefault="00B44271" w:rsidP="000A71F7">
      <w:r>
        <w:t>Po provedení základové desky bude provedena nový hydroizolace z asfaltových pásů.</w:t>
      </w:r>
      <w:r w:rsidR="00DB52B5">
        <w:t xml:space="preserve"> </w:t>
      </w:r>
      <w:r w:rsidR="00DB52B5" w:rsidRPr="00DB52B5">
        <w:t xml:space="preserve">Na </w:t>
      </w:r>
      <w:r w:rsidR="00DB52B5">
        <w:t>základovou desku</w:t>
      </w:r>
      <w:r w:rsidR="00DB52B5" w:rsidRPr="00DB52B5">
        <w:t xml:space="preserve"> bude provedena penetrace a nataven hydroizolační pás asfaltový modifikovaný (2x). Hydroizolaci napojit na původní hydroizolaci (bude upřesněno při realizaci)</w:t>
      </w:r>
      <w:r w:rsidR="00EA19F0">
        <w:t>.</w:t>
      </w:r>
      <w:r w:rsidR="0055227F">
        <w:t xml:space="preserve"> </w:t>
      </w:r>
      <w:r w:rsidR="00EA19F0" w:rsidRPr="00E0215C">
        <w:t>Následně bude provedena ochran</w:t>
      </w:r>
      <w:r w:rsidR="008936E0" w:rsidRPr="00E0215C">
        <w:t>a hydroizolace pomocí betonové mazaniny tl.</w:t>
      </w:r>
      <w:proofErr w:type="gramStart"/>
      <w:r w:rsidR="0055227F" w:rsidRPr="00E0215C">
        <w:t>150mm</w:t>
      </w:r>
      <w:proofErr w:type="gramEnd"/>
      <w:r w:rsidR="0055227F" w:rsidRPr="00E0215C">
        <w:t xml:space="preserve"> z betonu C16/20</w:t>
      </w:r>
      <w:r w:rsidR="00D32A48" w:rsidRPr="00E0215C">
        <w:t xml:space="preserve"> a bude vyztužena KARI sítí </w:t>
      </w:r>
      <w:r w:rsidR="00D32A48" w:rsidRPr="00E0215C">
        <w:sym w:font="Symbol" w:char="F0C6"/>
      </w:r>
      <w:r w:rsidR="00D32A48" w:rsidRPr="00E0215C">
        <w:t>8/100/100</w:t>
      </w:r>
    </w:p>
    <w:p w14:paraId="466B2570" w14:textId="308C169A" w:rsidR="00FA4D70" w:rsidRPr="00A871E5" w:rsidRDefault="00C657E2" w:rsidP="00EB29CB">
      <w:pPr>
        <w:pStyle w:val="Nadpis2"/>
      </w:pPr>
      <w:bookmarkStart w:id="21" w:name="_Toc148427890"/>
      <w:r w:rsidRPr="00A871E5">
        <w:t>S</w:t>
      </w:r>
      <w:r w:rsidR="00FA4D70" w:rsidRPr="00A871E5">
        <w:t xml:space="preserve">vislé </w:t>
      </w:r>
      <w:r w:rsidR="00285494" w:rsidRPr="00A871E5">
        <w:t>nosné konstrukce</w:t>
      </w:r>
      <w:bookmarkEnd w:id="19"/>
      <w:bookmarkEnd w:id="21"/>
    </w:p>
    <w:p w14:paraId="24168264" w14:textId="14A4CD1D" w:rsidR="00EB5E4A" w:rsidRDefault="005632D0" w:rsidP="00EB5E4A">
      <w:r>
        <w:t>Do stávajících nosných konstrukcí</w:t>
      </w:r>
      <w:r w:rsidR="007037F1">
        <w:t xml:space="preserve"> </w:t>
      </w:r>
      <w:r>
        <w:t>nebude zasahováno.</w:t>
      </w:r>
      <w:r w:rsidR="00992397">
        <w:t xml:space="preserve"> Nové </w:t>
      </w:r>
      <w:r w:rsidR="007037F1">
        <w:t xml:space="preserve">zděné nosné konstrukce </w:t>
      </w:r>
      <w:r w:rsidR="00992397">
        <w:t>nebudou zřizovány.</w:t>
      </w:r>
    </w:p>
    <w:p w14:paraId="0DADC506" w14:textId="37D08686" w:rsidR="00E0054B" w:rsidRDefault="00E0054B" w:rsidP="00EB29CB">
      <w:pPr>
        <w:pStyle w:val="Nadpis2"/>
      </w:pPr>
      <w:bookmarkStart w:id="22" w:name="_Toc148427891"/>
      <w:r>
        <w:t>Vodorovné konstrukce</w:t>
      </w:r>
      <w:bookmarkEnd w:id="22"/>
    </w:p>
    <w:p w14:paraId="1965C83E" w14:textId="56CB5980" w:rsidR="00E0054B" w:rsidRPr="004C2BC1" w:rsidRDefault="00FF436C" w:rsidP="00E0054B">
      <w:r w:rsidRPr="004C2BC1">
        <w:t>V</w:t>
      </w:r>
      <w:r w:rsidR="0087759E" w:rsidRPr="004C2BC1">
        <w:t> </w:t>
      </w:r>
      <w:r w:rsidRPr="004C2BC1">
        <w:t>rámci</w:t>
      </w:r>
      <w:r w:rsidR="0087759E" w:rsidRPr="004C2BC1">
        <w:t xml:space="preserve"> instalace nového větší výtahové kabiny bude muset být rozšířen prostupy stropní konstrukcí. Po vybourání stávající výtahové šachty bude nutné v každém podlaží</w:t>
      </w:r>
      <w:r w:rsidR="005E781D" w:rsidRPr="004C2BC1">
        <w:t xml:space="preserve"> vybourat stropní konstrukci v šířce cca </w:t>
      </w:r>
      <w:proofErr w:type="gramStart"/>
      <w:r w:rsidR="005E781D" w:rsidRPr="004C2BC1">
        <w:t>400mm</w:t>
      </w:r>
      <w:proofErr w:type="gramEnd"/>
      <w:r w:rsidR="005E781D" w:rsidRPr="004C2BC1">
        <w:t xml:space="preserve">. Nová stropní konstrukce bude </w:t>
      </w:r>
      <w:r w:rsidR="005305D9" w:rsidRPr="004C2BC1">
        <w:t>provedena</w:t>
      </w:r>
      <w:r w:rsidR="005E781D" w:rsidRPr="004C2BC1">
        <w:t xml:space="preserve"> z</w:t>
      </w:r>
      <w:r w:rsidR="005305D9" w:rsidRPr="004C2BC1">
        <w:t> </w:t>
      </w:r>
      <w:r w:rsidR="005E781D" w:rsidRPr="004C2BC1">
        <w:t>nosník</w:t>
      </w:r>
      <w:r w:rsidR="005305D9" w:rsidRPr="004C2BC1">
        <w:t xml:space="preserve">u </w:t>
      </w:r>
      <w:r w:rsidR="004C2BC1" w:rsidRPr="004C2BC1">
        <w:t>L</w:t>
      </w:r>
      <w:r w:rsidR="005305D9" w:rsidRPr="004C2BC1">
        <w:t xml:space="preserve"> a ŽB desky.</w:t>
      </w:r>
    </w:p>
    <w:p w14:paraId="6863D512" w14:textId="7485282F" w:rsidR="004C2BC1" w:rsidRDefault="00D15F82" w:rsidP="00E0054B">
      <w:r>
        <w:t>Stropní konstrukce nad 1.NP a 2.N</w:t>
      </w:r>
      <w:r w:rsidR="006A5389">
        <w:t>P</w:t>
      </w:r>
      <w:r>
        <w:t xml:space="preserve"> </w:t>
      </w:r>
      <w:r w:rsidR="006A5389">
        <w:t xml:space="preserve">se předpokládá že je </w:t>
      </w:r>
      <w:r w:rsidR="004C2BC1" w:rsidRPr="00290295">
        <w:t>tvořena stropními panely 3</w:t>
      </w:r>
      <w:r w:rsidR="00290295" w:rsidRPr="00290295">
        <w:t>0</w:t>
      </w:r>
      <w:r w:rsidR="004C2BC1" w:rsidRPr="00290295">
        <w:t>0/240/2400</w:t>
      </w:r>
      <w:r w:rsidR="00290295">
        <w:t xml:space="preserve"> (stávající projektová dokumentace nebyla k dispozici)</w:t>
      </w:r>
      <w:r w:rsidR="006A5389">
        <w:t>.</w:t>
      </w:r>
      <w:r w:rsidR="001A05A3">
        <w:t xml:space="preserve"> </w:t>
      </w:r>
      <w:r w:rsidR="006A5389">
        <w:t>S</w:t>
      </w:r>
      <w:r w:rsidR="001A05A3">
        <w:t xml:space="preserve">tropní konstrukce na </w:t>
      </w:r>
      <w:r w:rsidR="0092123C">
        <w:t xml:space="preserve">chodbě bude rozebrána v každém podlaží budou ponechány </w:t>
      </w:r>
      <w:r w:rsidR="00D10E28">
        <w:t xml:space="preserve">vždy dva panely v celkové šířce </w:t>
      </w:r>
      <w:proofErr w:type="gramStart"/>
      <w:r w:rsidR="00D10E28">
        <w:t>600mm</w:t>
      </w:r>
      <w:proofErr w:type="gramEnd"/>
      <w:r w:rsidR="00BD4010">
        <w:t xml:space="preserve">. </w:t>
      </w:r>
      <w:r w:rsidR="00F653D9">
        <w:t xml:space="preserve"> </w:t>
      </w:r>
      <w:r w:rsidR="00BD4010" w:rsidRPr="00BD4010">
        <w:t>Nový strop budou tvořit profily L140/90/10, na spodní příruby se navaří plech tl.</w:t>
      </w:r>
      <w:proofErr w:type="gramStart"/>
      <w:r w:rsidR="00BD4010" w:rsidRPr="00BD4010">
        <w:t>5mm</w:t>
      </w:r>
      <w:proofErr w:type="gramEnd"/>
      <w:r w:rsidR="00BD4010" w:rsidRPr="00BD4010">
        <w:t xml:space="preserve">, vylije se deska </w:t>
      </w:r>
      <w:proofErr w:type="spellStart"/>
      <w:r w:rsidR="00BD4010" w:rsidRPr="00BD4010">
        <w:t>tl</w:t>
      </w:r>
      <w:proofErr w:type="spellEnd"/>
      <w:r w:rsidR="00BD4010" w:rsidRPr="00BD4010">
        <w:t>.</w:t>
      </w:r>
      <w:r w:rsidR="00BD4010">
        <w:t xml:space="preserve"> </w:t>
      </w:r>
      <w:r w:rsidR="00BD4010" w:rsidRPr="00BD4010">
        <w:t xml:space="preserve">90mm, u horního i spodního okraje vložit </w:t>
      </w:r>
      <w:r w:rsidR="000443DD" w:rsidRPr="000443DD">
        <w:t xml:space="preserve">KARI sítí </w:t>
      </w:r>
      <w:r w:rsidR="000443DD">
        <w:sym w:font="Symbol" w:char="F0C6"/>
      </w:r>
      <w:r w:rsidR="000443DD">
        <w:t>8</w:t>
      </w:r>
      <w:r w:rsidR="000443DD" w:rsidRPr="000443DD">
        <w:t>/100/100</w:t>
      </w:r>
      <w:r w:rsidR="000443DD">
        <w:t xml:space="preserve">. </w:t>
      </w:r>
      <w:r w:rsidR="00BD4010" w:rsidRPr="00BD4010">
        <w:t xml:space="preserve">L profily osadit do kapes schodišťového zdiva do hloubky 150mm. Na desku vytvořit pak požadované vrstvy pro doplnění tloušťky podlahy. K L140/90/10 se pak </w:t>
      </w:r>
      <w:proofErr w:type="gramStart"/>
      <w:r w:rsidR="00BD4010" w:rsidRPr="00BD4010">
        <w:t>přivaří</w:t>
      </w:r>
      <w:proofErr w:type="gramEnd"/>
      <w:r w:rsidR="00BD4010" w:rsidRPr="00BD4010">
        <w:t xml:space="preserve"> a přišroubuje distanční L profil pro kotvení obou rohů čelní stěny OK</w:t>
      </w:r>
      <w:r w:rsidR="008C33C8">
        <w:t>.</w:t>
      </w:r>
    </w:p>
    <w:p w14:paraId="2F539381" w14:textId="6879E973" w:rsidR="00DD04A4" w:rsidRDefault="00DD04A4" w:rsidP="00E0054B">
      <w:r>
        <w:t>Stropní konstrukce nad 1.PP a 3.NP je tvořena pravděpodobně ŽB desko</w:t>
      </w:r>
      <w:r w:rsidR="004C626D">
        <w:t xml:space="preserve">u </w:t>
      </w:r>
      <w:r w:rsidR="004C626D" w:rsidRPr="004C626D">
        <w:t xml:space="preserve">do ocelových válcovaných nosníků a </w:t>
      </w:r>
      <w:proofErr w:type="spellStart"/>
      <w:r w:rsidR="004C626D" w:rsidRPr="004C626D">
        <w:t>hurdis</w:t>
      </w:r>
      <w:proofErr w:type="spellEnd"/>
      <w:r w:rsidR="004C626D" w:rsidRPr="004C626D">
        <w:t xml:space="preserve"> desek. Po odbourání </w:t>
      </w:r>
      <w:r w:rsidR="002156F3">
        <w:t xml:space="preserve">desek a </w:t>
      </w:r>
      <w:proofErr w:type="gramStart"/>
      <w:r w:rsidR="002156F3">
        <w:t>podlah</w:t>
      </w:r>
      <w:r w:rsidR="004C626D" w:rsidRPr="004C626D">
        <w:t xml:space="preserve">  bude</w:t>
      </w:r>
      <w:proofErr w:type="gramEnd"/>
      <w:r w:rsidR="004C626D" w:rsidRPr="004C626D">
        <w:t xml:space="preserve"> provedená vždy nová ŽB deska tloušťky 90mm, která bude uložená na trapézovém plechu 40/160 tl.0,55mm. Trapézový plech bude uložen na ocelových válcovaných profilech L160/100/14 délky </w:t>
      </w:r>
      <w:proofErr w:type="gramStart"/>
      <w:r w:rsidR="004C626D" w:rsidRPr="004C626D">
        <w:t>2700mm</w:t>
      </w:r>
      <w:proofErr w:type="gramEnd"/>
      <w:r w:rsidR="004C626D" w:rsidRPr="004C626D">
        <w:t>, které budou uložené do kapes schodišťového nosného zdiva. Výztuž desky budou tvořit sítě KARI ø8/ø8, oka 100/</w:t>
      </w:r>
      <w:proofErr w:type="gramStart"/>
      <w:r w:rsidR="004C626D" w:rsidRPr="004C626D">
        <w:t>100mm</w:t>
      </w:r>
      <w:proofErr w:type="gramEnd"/>
      <w:r w:rsidR="004C626D" w:rsidRPr="004C626D">
        <w:t xml:space="preserve"> u obou povrchů desky. Beton desky bude C25/30.</w:t>
      </w:r>
    </w:p>
    <w:p w14:paraId="6C5A97A2" w14:textId="1DAE9474" w:rsidR="00277E11" w:rsidRDefault="00E82999" w:rsidP="00E0054B">
      <w:r>
        <w:t>Z důvodu změny velikosti výtahové šachty bude nutné posunout otvor v obvodové zdivu</w:t>
      </w:r>
      <w:r w:rsidR="000B4089">
        <w:t xml:space="preserve">. Stávající otvor je nutné posunout o cca </w:t>
      </w:r>
      <w:proofErr w:type="gramStart"/>
      <w:r w:rsidR="000B4089">
        <w:t>90mm</w:t>
      </w:r>
      <w:proofErr w:type="gramEnd"/>
      <w:r w:rsidR="000B4089">
        <w:t xml:space="preserve">. Vzhledem k tomu, že nejsou známy překlady nad stávajícím otvorem, je navržen nový nosný překlad. </w:t>
      </w:r>
      <w:r w:rsidR="00B33225" w:rsidRPr="00B33225">
        <w:t xml:space="preserve">Nad otvor vložit překlad </w:t>
      </w:r>
      <w:r w:rsidR="00A74537">
        <w:t>3</w:t>
      </w:r>
      <w:r w:rsidR="00B33225" w:rsidRPr="00B33225">
        <w:t>xI120. nejdříve provést vyzdívku s vynecháním prostoru pro nový překlad. Řádně podepřít třeba dřevěnými vzpěrami nebo trubkami lešení stávající nadpraží otvoru, vyjmout překlad a z každé strany zdiva vložit I120. Na každé straně musí být překlad uložen v kapse zdiva hloubky ~</w:t>
      </w:r>
      <w:proofErr w:type="gramStart"/>
      <w:r w:rsidR="00B33225" w:rsidRPr="00B33225">
        <w:t>150mm</w:t>
      </w:r>
      <w:proofErr w:type="gramEnd"/>
      <w:r w:rsidR="00B33225" w:rsidRPr="00B33225">
        <w:t xml:space="preserve"> na betonovém podlití.</w:t>
      </w:r>
    </w:p>
    <w:p w14:paraId="102A5FF0" w14:textId="3DB96D95" w:rsidR="00EF07B6" w:rsidRDefault="00EF07B6" w:rsidP="00EB29CB">
      <w:pPr>
        <w:pStyle w:val="Nadpis2"/>
      </w:pPr>
      <w:bookmarkStart w:id="23" w:name="_Toc148427892"/>
      <w:r>
        <w:lastRenderedPageBreak/>
        <w:t>Konstrukce výtahové šachty</w:t>
      </w:r>
      <w:bookmarkEnd w:id="23"/>
    </w:p>
    <w:p w14:paraId="10C3DF29" w14:textId="2C76F6AF" w:rsidR="000E04AD" w:rsidRDefault="000E04AD" w:rsidP="000E04AD">
      <w:r>
        <w:t>Požadavky a normy, které musí výtahová šachta splňovat:</w:t>
      </w:r>
    </w:p>
    <w:p w14:paraId="4554D141" w14:textId="6AE26CD7" w:rsidR="000E04AD" w:rsidRDefault="000E04AD" w:rsidP="000E04AD">
      <w:pPr>
        <w:tabs>
          <w:tab w:val="left" w:pos="2410"/>
        </w:tabs>
      </w:pPr>
      <w:r>
        <w:t xml:space="preserve">ČSN EN 1993-1-1 </w:t>
      </w:r>
      <w:r>
        <w:tab/>
        <w:t>Navrhování ocelových konstrukcí</w:t>
      </w:r>
    </w:p>
    <w:p w14:paraId="61EC8EA4" w14:textId="0B766912" w:rsidR="000E04AD" w:rsidRDefault="000E04AD" w:rsidP="000E04AD">
      <w:pPr>
        <w:tabs>
          <w:tab w:val="left" w:pos="2410"/>
        </w:tabs>
      </w:pPr>
      <w:r>
        <w:t xml:space="preserve">ČSN EN 730035 </w:t>
      </w:r>
      <w:r>
        <w:tab/>
        <w:t>Zatížení stavebních konstrukcí</w:t>
      </w:r>
    </w:p>
    <w:p w14:paraId="4B291639" w14:textId="58A99FD8" w:rsidR="000E04AD" w:rsidRDefault="000E04AD" w:rsidP="000E04AD">
      <w:pPr>
        <w:tabs>
          <w:tab w:val="left" w:pos="2410"/>
        </w:tabs>
      </w:pPr>
      <w:r>
        <w:t xml:space="preserve">ČSN EN 1090-1 </w:t>
      </w:r>
      <w:r>
        <w:tab/>
        <w:t>Provádění ocelových konstrukcí a hliníkových konstrukcí – část 1</w:t>
      </w:r>
    </w:p>
    <w:p w14:paraId="02467116" w14:textId="7E66062B" w:rsidR="000E04AD" w:rsidRDefault="000E04AD" w:rsidP="000E04AD">
      <w:pPr>
        <w:tabs>
          <w:tab w:val="left" w:pos="2410"/>
        </w:tabs>
      </w:pPr>
      <w:r>
        <w:t xml:space="preserve">ČSN EN 1090-2 </w:t>
      </w:r>
      <w:r>
        <w:tab/>
        <w:t>Provádění ocelových konstrukcí a hliníkových konstrukcí – část 2</w:t>
      </w:r>
    </w:p>
    <w:p w14:paraId="636D0D71" w14:textId="2B07A49F" w:rsidR="000E04AD" w:rsidRDefault="000E04AD" w:rsidP="000E04AD">
      <w:pPr>
        <w:tabs>
          <w:tab w:val="left" w:pos="2410"/>
        </w:tabs>
      </w:pPr>
      <w:r>
        <w:t xml:space="preserve">ČSN EN 81 </w:t>
      </w:r>
      <w:r>
        <w:tab/>
        <w:t>Bezpečnostní předpisy pro konstrukci a montáž výtahů – část 1 a 2</w:t>
      </w:r>
    </w:p>
    <w:p w14:paraId="69A98796" w14:textId="5F432B1F" w:rsidR="000E04AD" w:rsidRDefault="000E04AD" w:rsidP="000E04AD">
      <w:pPr>
        <w:tabs>
          <w:tab w:val="left" w:pos="2410"/>
        </w:tabs>
      </w:pPr>
      <w:r>
        <w:t>ČSN EN 81-20</w:t>
      </w:r>
      <w:r>
        <w:tab/>
        <w:t xml:space="preserve"> Bezpečnostní předpisy pro konstrukci a montáž výtahů – část 20</w:t>
      </w:r>
    </w:p>
    <w:p w14:paraId="27C366AD" w14:textId="3C6D5F4A" w:rsidR="000E04AD" w:rsidRDefault="000E04AD" w:rsidP="000E04AD">
      <w:pPr>
        <w:tabs>
          <w:tab w:val="left" w:pos="2410"/>
        </w:tabs>
      </w:pPr>
      <w:r>
        <w:t xml:space="preserve">ČSN EN 81, bod č.5.2.1.2 </w:t>
      </w:r>
      <w:r>
        <w:tab/>
        <w:t>Provedení zasklívání opláštění šachty</w:t>
      </w:r>
    </w:p>
    <w:p w14:paraId="0E46C4E1" w14:textId="2EDA296B" w:rsidR="000E04AD" w:rsidRDefault="000E04AD" w:rsidP="000E04AD">
      <w:pPr>
        <w:tabs>
          <w:tab w:val="left" w:pos="2410"/>
        </w:tabs>
      </w:pPr>
      <w:r>
        <w:t xml:space="preserve">ČSN 73 2611 </w:t>
      </w:r>
      <w:r>
        <w:tab/>
        <w:t>Úchylky rozměrů a tvarů při výrobě ocelových konstrukcí čl. 64 výtahy</w:t>
      </w:r>
    </w:p>
    <w:p w14:paraId="38C89EFE" w14:textId="4AED66D5" w:rsidR="001A2BAA" w:rsidRDefault="000E04AD" w:rsidP="000E04AD">
      <w:pPr>
        <w:tabs>
          <w:tab w:val="left" w:pos="2410"/>
        </w:tabs>
      </w:pPr>
      <w:r>
        <w:t xml:space="preserve">ČSN 73 0802 </w:t>
      </w:r>
      <w:r>
        <w:tab/>
        <w:t>Požární bezpečnost staveb</w:t>
      </w:r>
    </w:p>
    <w:p w14:paraId="192465F3" w14:textId="77777777" w:rsidR="002156F3" w:rsidRPr="009C68A4" w:rsidRDefault="002156F3" w:rsidP="002156F3">
      <w:pPr>
        <w:rPr>
          <w:b/>
          <w:bCs/>
        </w:rPr>
      </w:pPr>
      <w:r w:rsidRPr="009C68A4">
        <w:rPr>
          <w:b/>
          <w:bCs/>
        </w:rPr>
        <w:t>Navržené řešení je nutné si odsouhlasit s dodavatelem výtahů. V případě výběru jiného dodavatele výtahu je nutné odsouhlasit navržené řešení, popřípadě provést přizpůsobení a změny ocelové konstrukce.</w:t>
      </w:r>
    </w:p>
    <w:p w14:paraId="2467CE61" w14:textId="77777777" w:rsidR="002156F3" w:rsidRPr="009C68A4" w:rsidRDefault="002156F3" w:rsidP="002156F3">
      <w:pPr>
        <w:rPr>
          <w:b/>
          <w:bCs/>
        </w:rPr>
      </w:pPr>
      <w:r w:rsidRPr="009C68A4">
        <w:rPr>
          <w:b/>
          <w:bCs/>
        </w:rPr>
        <w:t xml:space="preserve">Před zahájením realizace musí být provedena výrobní dokumentace, která bude schválená hlavním projektantem! Tato dokumentace </w:t>
      </w:r>
      <w:proofErr w:type="gramStart"/>
      <w:r w:rsidRPr="009C68A4">
        <w:rPr>
          <w:b/>
          <w:bCs/>
        </w:rPr>
        <w:t>neslouží</w:t>
      </w:r>
      <w:proofErr w:type="gramEnd"/>
      <w:r w:rsidRPr="009C68A4">
        <w:rPr>
          <w:b/>
          <w:bCs/>
        </w:rPr>
        <w:t xml:space="preserve"> jako výrobní dokumentace!</w:t>
      </w:r>
    </w:p>
    <w:p w14:paraId="7EB4225A" w14:textId="410314C9" w:rsidR="005F239A" w:rsidRDefault="005F239A" w:rsidP="005F239A">
      <w:pPr>
        <w:tabs>
          <w:tab w:val="left" w:pos="2410"/>
        </w:tabs>
        <w:spacing w:before="120"/>
      </w:pPr>
      <w:r w:rsidRPr="002A325D">
        <w:t xml:space="preserve">Ocelová konstrukce výtahové šachty je vyrobena z tenkostěnných čtvercových uzavřených </w:t>
      </w:r>
      <w:proofErr w:type="spellStart"/>
      <w:r w:rsidRPr="002A325D">
        <w:t>jäklových</w:t>
      </w:r>
      <w:proofErr w:type="spellEnd"/>
      <w:r w:rsidRPr="002A325D">
        <w:t xml:space="preserve"> profilů. Hlavní nosná konstrukce je tvořena nosnými </w:t>
      </w:r>
      <w:proofErr w:type="spellStart"/>
      <w:r w:rsidRPr="002A325D">
        <w:t>j</w:t>
      </w:r>
      <w:r>
        <w:t>ä</w:t>
      </w:r>
      <w:r w:rsidRPr="002A325D">
        <w:t>klovými</w:t>
      </w:r>
      <w:proofErr w:type="spellEnd"/>
      <w:r w:rsidRPr="002A325D">
        <w:t xml:space="preserve"> sloupy </w:t>
      </w:r>
      <w:r>
        <w:t>1</w:t>
      </w:r>
      <w:r w:rsidR="000B009B">
        <w:t>0</w:t>
      </w:r>
      <w:r>
        <w:t>0</w:t>
      </w:r>
      <w:r w:rsidRPr="002A325D">
        <w:t>x</w:t>
      </w:r>
      <w:r>
        <w:t>1</w:t>
      </w:r>
      <w:r w:rsidR="000B009B">
        <w:t>0</w:t>
      </w:r>
      <w:r>
        <w:t>0</w:t>
      </w:r>
      <w:r w:rsidRPr="002A325D">
        <w:t>x</w:t>
      </w:r>
      <w:r>
        <w:t>5</w:t>
      </w:r>
      <w:r w:rsidRPr="002A325D">
        <w:t>, tyto sloupy jsou propojeny vodorovnými nosnými profily</w:t>
      </w:r>
      <w:r>
        <w:t>(příčlemi)</w:t>
      </w:r>
      <w:r w:rsidRPr="002A325D">
        <w:t xml:space="preserve"> </w:t>
      </w:r>
      <w:r>
        <w:t>1</w:t>
      </w:r>
      <w:r w:rsidR="00EF069E">
        <w:t>0</w:t>
      </w:r>
      <w:r>
        <w:t>0</w:t>
      </w:r>
      <w:r w:rsidRPr="002A325D">
        <w:t>x</w:t>
      </w:r>
      <w:r>
        <w:t>1</w:t>
      </w:r>
      <w:r w:rsidR="00EF069E">
        <w:t>0</w:t>
      </w:r>
      <w:r>
        <w:t>0</w:t>
      </w:r>
      <w:r w:rsidRPr="002A325D">
        <w:t>x</w:t>
      </w:r>
      <w:r w:rsidR="00EF069E">
        <w:t>4</w:t>
      </w:r>
      <w:r w:rsidRPr="002A325D">
        <w:t>. Vodorovné profily sloužící ke kotvení technologie výtahu</w:t>
      </w:r>
      <w:r>
        <w:t>.</w:t>
      </w:r>
      <w:r w:rsidRPr="002A325D">
        <w:t xml:space="preserve"> V čelní stěně výtahové šachty jsou řešeny pouze příčky </w:t>
      </w:r>
      <w:r w:rsidR="0078550A">
        <w:t xml:space="preserve">100x50x4 </w:t>
      </w:r>
      <w:r w:rsidRPr="002A325D">
        <w:t>pro kotvení dveří výtahu</w:t>
      </w:r>
      <w:r w:rsidR="00CF2032">
        <w:t>.</w:t>
      </w:r>
    </w:p>
    <w:p w14:paraId="5F96DB51" w14:textId="0979597F" w:rsidR="005F239A" w:rsidRDefault="005F239A" w:rsidP="005F239A">
      <w:pPr>
        <w:tabs>
          <w:tab w:val="left" w:pos="2410"/>
        </w:tabs>
        <w:spacing w:before="120"/>
      </w:pPr>
      <w:r w:rsidRPr="002A325D">
        <w:t xml:space="preserve">Po osazení výtahových dveří budou mezery mezi O.K. a hrubými stavebními otvory doplněna a dočištěny </w:t>
      </w:r>
      <w:proofErr w:type="gramStart"/>
      <w:r w:rsidRPr="002A325D">
        <w:t>objednatelem</w:t>
      </w:r>
      <w:proofErr w:type="gramEnd"/>
      <w:r w:rsidRPr="002A325D">
        <w:t xml:space="preserve"> resp. stavbou. V horní části šachty je umístěn horní rám</w:t>
      </w:r>
      <w:r>
        <w:t xml:space="preserve"> z </w:t>
      </w:r>
      <w:proofErr w:type="spellStart"/>
      <w:r>
        <w:t>jäklových</w:t>
      </w:r>
      <w:proofErr w:type="spellEnd"/>
      <w:r>
        <w:t xml:space="preserve"> </w:t>
      </w:r>
      <w:proofErr w:type="gramStart"/>
      <w:r>
        <w:t xml:space="preserve">profilů </w:t>
      </w:r>
      <w:r w:rsidRPr="002A325D">
        <w:t>,</w:t>
      </w:r>
      <w:proofErr w:type="gramEnd"/>
      <w:r w:rsidRPr="002A325D">
        <w:t xml:space="preserve"> ve kterém jsou uložena montážní oka, která jsou určena k montáži technologie výtahu, nosnosti a umístění montážních viz výkres šachty.</w:t>
      </w:r>
    </w:p>
    <w:p w14:paraId="39689FBF" w14:textId="77777777" w:rsidR="005F239A" w:rsidRDefault="005F239A" w:rsidP="005F239A">
      <w:pPr>
        <w:tabs>
          <w:tab w:val="left" w:pos="2410"/>
        </w:tabs>
        <w:spacing w:before="120"/>
      </w:pPr>
      <w:r>
        <w:t>Povrchová úprava ocelové konstrukce bude provedena syntetickým nátěrem v celkovém minimální tloušťce 120</w:t>
      </w:r>
      <w:r>
        <w:rPr>
          <w:rFonts w:cstheme="minorHAnsi"/>
        </w:rPr>
        <w:t>µ</w:t>
      </w:r>
      <w:r>
        <w:t xml:space="preserve">m.  </w:t>
      </w:r>
      <w:r w:rsidRPr="006B499D">
        <w:rPr>
          <w:b/>
          <w:bCs/>
        </w:rPr>
        <w:t xml:space="preserve">Stupeň korozní agresivity C2 (životnost </w:t>
      </w:r>
      <w:proofErr w:type="gramStart"/>
      <w:r w:rsidRPr="006B499D">
        <w:rPr>
          <w:b/>
          <w:bCs/>
        </w:rPr>
        <w:t>nátěru - střední</w:t>
      </w:r>
      <w:proofErr w:type="gramEnd"/>
      <w:r w:rsidRPr="006B499D">
        <w:rPr>
          <w:b/>
          <w:bCs/>
        </w:rPr>
        <w:t>).</w:t>
      </w:r>
      <w:r w:rsidRPr="006B499D">
        <w:t xml:space="preserve"> </w:t>
      </w:r>
      <w:r>
        <w:t>Nátěr bude proveden v tomto rozsahu: 1x základ na dílně + 1x oprava základu na stavbě + 2x vrchní nátěr dle vzorníku RAL.</w:t>
      </w:r>
    </w:p>
    <w:p w14:paraId="12B86DD7" w14:textId="77777777" w:rsidR="005F239A" w:rsidRDefault="005F239A" w:rsidP="005F239A">
      <w:pPr>
        <w:tabs>
          <w:tab w:val="left" w:pos="2410"/>
        </w:tabs>
      </w:pPr>
      <w:r>
        <w:t>Před zahájením návozu materiálu O.K., je nutno prověřit stavební připravenost (rozměry prohlubně, rozměr a svislost schodišťového prostoru, popř. další nutné stavební přípravy. Ocelová konstrukce bude na stavbu dovezena v montážních dílech, které budou velikostně určeny dle průchodnosti na stavbě. Jednotlivé montážní díly budou k sobě vařeny. Po montáži ocelové konstrukce bude provedeno zaměření a vyhotoven protokol o měření.</w:t>
      </w:r>
    </w:p>
    <w:p w14:paraId="23D7E26F" w14:textId="7B075B0A" w:rsidR="00DE26F9" w:rsidRDefault="00DE26F9" w:rsidP="00DE26F9">
      <w:r>
        <w:t xml:space="preserve">Projektant doporučuje 1x ročně (a dále kontroly povinné dle ČSN, pokud tyto části díla ČSN </w:t>
      </w:r>
      <w:proofErr w:type="gramStart"/>
      <w:r>
        <w:t>řeší</w:t>
      </w:r>
      <w:proofErr w:type="gramEnd"/>
      <w:r>
        <w:t>) provádět vizuální a mechanickou kontrolu kotevních prvků a svárů, vizuální kontrolu povrchové úpravy O.K., vizuální kontrolu opláštění šachty, vizuální kontrolu a odstraňování nečistot pro bezchybný provoz výtahové šachty.  Veškeré servisní a údržbové práce budou zapisovány do servisní knížky, která bude součástí dokumentace výtahové šachty.</w:t>
      </w:r>
    </w:p>
    <w:p w14:paraId="1492C887" w14:textId="05531B23" w:rsidR="00CB45EC" w:rsidRPr="00B132CB" w:rsidRDefault="00CB45EC" w:rsidP="00EB29CB">
      <w:pPr>
        <w:pStyle w:val="Nadpis2"/>
      </w:pPr>
      <w:bookmarkStart w:id="24" w:name="_Toc148427893"/>
      <w:r w:rsidRPr="00B132CB">
        <w:t>Opláštění výtahové šachty</w:t>
      </w:r>
      <w:bookmarkEnd w:id="24"/>
    </w:p>
    <w:p w14:paraId="48CB4570" w14:textId="7C8FA40A" w:rsidR="00CB45EC" w:rsidRPr="00446CAA" w:rsidRDefault="002533E3" w:rsidP="00CB45EC">
      <w:pPr>
        <w:rPr>
          <w:b/>
          <w:bCs/>
        </w:rPr>
      </w:pPr>
      <w:r w:rsidRPr="00446CAA">
        <w:rPr>
          <w:b/>
          <w:bCs/>
        </w:rPr>
        <w:t>Obvodová stěna:</w:t>
      </w:r>
    </w:p>
    <w:p w14:paraId="26E35A43" w14:textId="26746829" w:rsidR="00CD3087" w:rsidRPr="00446CAA" w:rsidRDefault="00D64A75" w:rsidP="00CB45EC">
      <w:r w:rsidRPr="00446CAA">
        <w:t>Obvodová stěna bez obložení SD deskami</w:t>
      </w:r>
      <w:r w:rsidR="00D829B6" w:rsidRPr="00446CAA">
        <w:t>, stávající nesoudržná omítka bude</w:t>
      </w:r>
      <w:r w:rsidR="00016FAE" w:rsidRPr="00446CAA">
        <w:t xml:space="preserve"> oklepána a </w:t>
      </w:r>
      <w:proofErr w:type="gramStart"/>
      <w:r w:rsidR="00016FAE" w:rsidRPr="00446CAA">
        <w:t>vyspravena(</w:t>
      </w:r>
      <w:proofErr w:type="gramEnd"/>
      <w:r w:rsidR="00016FAE" w:rsidRPr="00446CAA">
        <w:t>předpoklad 20</w:t>
      </w:r>
      <w:r w:rsidR="00400D47" w:rsidRPr="00446CAA">
        <w:t>% plochy)</w:t>
      </w:r>
      <w:r w:rsidR="00D3751A" w:rsidRPr="00446CAA">
        <w:t>.  Následně bude proveden výmalba</w:t>
      </w:r>
    </w:p>
    <w:p w14:paraId="4901C31D" w14:textId="0E33DD10" w:rsidR="002533E3" w:rsidRPr="00446CAA" w:rsidRDefault="002533E3" w:rsidP="00CB45EC">
      <w:pPr>
        <w:rPr>
          <w:b/>
          <w:bCs/>
        </w:rPr>
      </w:pPr>
      <w:r w:rsidRPr="00446CAA">
        <w:rPr>
          <w:b/>
          <w:bCs/>
        </w:rPr>
        <w:t xml:space="preserve">Stěny sousedící </w:t>
      </w:r>
      <w:r w:rsidR="00D64A75" w:rsidRPr="00446CAA">
        <w:rPr>
          <w:b/>
          <w:bCs/>
        </w:rPr>
        <w:t>s</w:t>
      </w:r>
      <w:r w:rsidRPr="00446CAA">
        <w:rPr>
          <w:b/>
          <w:bCs/>
        </w:rPr>
        <w:t> bytovými jednotkami</w:t>
      </w:r>
      <w:r w:rsidR="00CD3087" w:rsidRPr="00446CAA">
        <w:rPr>
          <w:b/>
          <w:bCs/>
        </w:rPr>
        <w:t>:</w:t>
      </w:r>
    </w:p>
    <w:p w14:paraId="48CEE89A" w14:textId="69D17D65" w:rsidR="00CD3087" w:rsidRPr="00446CAA" w:rsidRDefault="00CD3087" w:rsidP="00CD3087">
      <w:r w:rsidRPr="00446CAA">
        <w:t>Z důvodu většího komfortu uživatelů jednotlivých bytů je navržena předsazená stěna na konstrukci kovové a stavěcích třmenech, opláštěná 1x Sádrovláknitá deska tl.12,5mm (Objemová hmotnost 1150 ± 50 kg/m3, Tvrdost (</w:t>
      </w:r>
      <w:proofErr w:type="spellStart"/>
      <w:r w:rsidRPr="00446CAA">
        <w:t>Brinellova</w:t>
      </w:r>
      <w:proofErr w:type="spellEnd"/>
      <w:r w:rsidRPr="00446CAA">
        <w:t xml:space="preserve"> zkouška) 30 N/mm2, Měrná tepelná kapacita c = 1,1 </w:t>
      </w:r>
      <w:proofErr w:type="spellStart"/>
      <w:r w:rsidRPr="00446CAA">
        <w:t>kJ</w:t>
      </w:r>
      <w:proofErr w:type="spellEnd"/>
      <w:r w:rsidRPr="00446CAA">
        <w:t xml:space="preserve">/kg), minerální izolace </w:t>
      </w:r>
      <w:proofErr w:type="gramStart"/>
      <w:r w:rsidRPr="00446CAA">
        <w:t>50mm</w:t>
      </w:r>
      <w:proofErr w:type="gramEnd"/>
      <w:r w:rsidRPr="00446CAA">
        <w:t xml:space="preserve"> o minimální objemové hmotnosti 40kg/m3)</w:t>
      </w:r>
      <w:r w:rsidR="00D3751A" w:rsidRPr="00446CAA">
        <w:t>. Následně bude proveden výmalba</w:t>
      </w:r>
    </w:p>
    <w:p w14:paraId="2F9C0259" w14:textId="77777777" w:rsidR="00CD3087" w:rsidRPr="00446CAA" w:rsidRDefault="00CD3087" w:rsidP="00CB45EC"/>
    <w:p w14:paraId="6842918C" w14:textId="3FAEF97B" w:rsidR="002533E3" w:rsidRPr="00446CAA" w:rsidRDefault="002533E3" w:rsidP="00CB45EC">
      <w:pPr>
        <w:rPr>
          <w:b/>
          <w:bCs/>
        </w:rPr>
      </w:pPr>
      <w:r w:rsidRPr="00446CAA">
        <w:rPr>
          <w:b/>
          <w:bCs/>
        </w:rPr>
        <w:lastRenderedPageBreak/>
        <w:t>S</w:t>
      </w:r>
      <w:r w:rsidR="00CD3087" w:rsidRPr="00446CAA">
        <w:rPr>
          <w:b/>
          <w:bCs/>
        </w:rPr>
        <w:t>t</w:t>
      </w:r>
      <w:r w:rsidRPr="00446CAA">
        <w:rPr>
          <w:b/>
          <w:bCs/>
        </w:rPr>
        <w:t>ěna</w:t>
      </w:r>
      <w:r w:rsidR="00D64A75" w:rsidRPr="00446CAA">
        <w:rPr>
          <w:b/>
          <w:bCs/>
        </w:rPr>
        <w:t xml:space="preserve"> sousedící s chodbou:</w:t>
      </w:r>
    </w:p>
    <w:p w14:paraId="14284CE5" w14:textId="269722B8" w:rsidR="00D64A75" w:rsidRPr="00446CAA" w:rsidRDefault="008475F8" w:rsidP="00CB45EC">
      <w:r w:rsidRPr="00446CAA">
        <w:t>Ocelová konstrukce výtahové šachty bude opláštěna</w:t>
      </w:r>
      <w:r w:rsidR="00B132CB" w:rsidRPr="00446CAA">
        <w:t xml:space="preserve"> sádrovláknitými deskami. Předsazená stěna na kovové konstrukci CW75, opláštěná 2x Sádrovláknitá deska tl.12,5+10,0</w:t>
      </w:r>
      <w:proofErr w:type="gramStart"/>
      <w:r w:rsidR="00B132CB" w:rsidRPr="00446CAA">
        <w:t>mm(</w:t>
      </w:r>
      <w:proofErr w:type="gramEnd"/>
      <w:r w:rsidR="00B132CB" w:rsidRPr="00446CAA">
        <w:t>Objemová hmotnost 1150 ± 50 kg/m3, Tvrdost (</w:t>
      </w:r>
      <w:proofErr w:type="spellStart"/>
      <w:r w:rsidR="00B132CB" w:rsidRPr="00446CAA">
        <w:t>Brinellova</w:t>
      </w:r>
      <w:proofErr w:type="spellEnd"/>
      <w:r w:rsidR="00B132CB" w:rsidRPr="00446CAA">
        <w:t xml:space="preserve"> zkouška) 30 N/mm2, Měrná tepelná kapacita c = 1,1 </w:t>
      </w:r>
      <w:proofErr w:type="spellStart"/>
      <w:r w:rsidR="00B132CB" w:rsidRPr="00446CAA">
        <w:t>kJ</w:t>
      </w:r>
      <w:proofErr w:type="spellEnd"/>
      <w:r w:rsidR="00B132CB" w:rsidRPr="00446CAA">
        <w:t>/kg), bez minerální izolace. Následně bude proveden výmalba</w:t>
      </w:r>
      <w:r w:rsidR="008F34D6" w:rsidRPr="00446CAA">
        <w:t>¨</w:t>
      </w:r>
    </w:p>
    <w:p w14:paraId="74CC7AA9" w14:textId="670C0311" w:rsidR="00FD365A" w:rsidRPr="00446CAA" w:rsidRDefault="00FD365A" w:rsidP="00FD365A">
      <w:r w:rsidRPr="00446CAA">
        <w:t>Sádrovláknité desky se připevňují na kovové profily do tloušťky plechu 0,7 mm rychlořeznými vruty bez předvrtávání.</w:t>
      </w:r>
      <w:r w:rsidR="00ED06D2" w:rsidRPr="00446CAA">
        <w:t xml:space="preserve"> </w:t>
      </w:r>
      <w:r w:rsidRPr="00446CAA">
        <w:t>Pro silnostěnné spodní konstrukce se používají rychlořezné vruty s vrtací špičkou.</w:t>
      </w:r>
    </w:p>
    <w:p w14:paraId="33FEA326" w14:textId="4CB91E4E" w:rsidR="008F34D6" w:rsidRPr="00446CAA" w:rsidRDefault="00A20100" w:rsidP="00CB45EC">
      <w:r w:rsidRPr="00446CAA">
        <w:t xml:space="preserve">Tmelená spára není přípustná. Používejte pouze desky s kolmou hranou (nikoliv s profilovanou TB), jejichž spoje se budou lepit nebo vkládat do profilů. Spárovací tmel </w:t>
      </w:r>
      <w:proofErr w:type="spellStart"/>
      <w:r w:rsidRPr="00446CAA">
        <w:t>fermacell</w:t>
      </w:r>
      <w:proofErr w:type="spellEnd"/>
      <w:r w:rsidRPr="00446CAA">
        <w:t xml:space="preserve"> používejte pouze na dočištění lepené spáry a plochy desek pro další povrchovou úpravu.</w:t>
      </w:r>
    </w:p>
    <w:p w14:paraId="41319D4B" w14:textId="33CB85FA" w:rsidR="00ED06D2" w:rsidRPr="00446CAA" w:rsidRDefault="00ED06D2" w:rsidP="00ED06D2">
      <w:r w:rsidRPr="00446CAA">
        <w:t xml:space="preserve">Desky se k sobě lepí výhradně spárovacím lepidlem. Jen tak bude dosaženo 100% spojení desek. Pro lepení se používají originální hrany desek. U </w:t>
      </w:r>
      <w:proofErr w:type="spellStart"/>
      <w:r w:rsidRPr="00446CAA">
        <w:t>dořezů</w:t>
      </w:r>
      <w:proofErr w:type="spellEnd"/>
      <w:r w:rsidRPr="00446CAA">
        <w:t xml:space="preserve"> je nutné, aby řezaná hrana byla dokonale rovná, ideálně řezaná podle vodícího pravítka. První deska se připevní na spodní konstrukci a na její hranu se z kartuše pomocí speciální špičky (je součástí lepidla) </w:t>
      </w:r>
      <w:proofErr w:type="gramStart"/>
      <w:r w:rsidRPr="00446CAA">
        <w:t>vytlačí</w:t>
      </w:r>
      <w:proofErr w:type="gramEnd"/>
      <w:r w:rsidRPr="00446CAA">
        <w:t xml:space="preserve"> proužek spárovacího lepidla. Poté se </w:t>
      </w:r>
      <w:proofErr w:type="gramStart"/>
      <w:r w:rsidRPr="00446CAA">
        <w:t>přitlačí</w:t>
      </w:r>
      <w:proofErr w:type="gramEnd"/>
      <w:r w:rsidRPr="00446CAA">
        <w:t xml:space="preserve"> druhá deska. Důležité je, aby při sražení desek lepidlo celoplošně vyplnilo spáru (lepidlo je vidět ve na spáře). Šířka spáry nesmí přesáhnout 1 mm.</w:t>
      </w:r>
    </w:p>
    <w:p w14:paraId="65C4D08B" w14:textId="1A0C4EAA" w:rsidR="00437387" w:rsidRPr="00446CAA" w:rsidRDefault="00437387" w:rsidP="00ED06D2">
      <w:r w:rsidRPr="00446CAA">
        <w:t>Na závěr se spáry a vruty přetmelí spárovacím tmelem nebo plošnou sádrovou stěrkou. Bandážování lepeného spoje provedeného dle technologických předpisů se neprovádí.</w:t>
      </w:r>
    </w:p>
    <w:p w14:paraId="04C853BC" w14:textId="6E0E431D" w:rsidR="00D3751A" w:rsidRPr="00446CAA" w:rsidRDefault="00D3751A" w:rsidP="00D3751A">
      <w:r w:rsidRPr="00446CAA">
        <w:t>Stěny výtahové šachty budou opatřeny otěruvzdornou barvou vhodných do vlhkých prostor (2xnátěr, odstín bílý).</w:t>
      </w:r>
    </w:p>
    <w:p w14:paraId="43B17FF9" w14:textId="3B6E612D" w:rsidR="00BB4781" w:rsidRPr="00446CAA" w:rsidRDefault="00CE2E75" w:rsidP="00EB29CB">
      <w:pPr>
        <w:pStyle w:val="Nadpis2"/>
      </w:pPr>
      <w:bookmarkStart w:id="25" w:name="_Toc148427894"/>
      <w:r w:rsidRPr="00446CAA">
        <w:t>V</w:t>
      </w:r>
      <w:r w:rsidR="00FF2A36" w:rsidRPr="00446CAA">
        <w:t>nitřní povrchové úpravy</w:t>
      </w:r>
      <w:bookmarkEnd w:id="25"/>
    </w:p>
    <w:p w14:paraId="0B874B94" w14:textId="599941C0" w:rsidR="00F172D9" w:rsidRPr="00446CAA" w:rsidRDefault="00702637" w:rsidP="00CB3B4B">
      <w:pPr>
        <w:pStyle w:val="Nadpis3"/>
        <w:numPr>
          <w:ilvl w:val="0"/>
          <w:numId w:val="7"/>
        </w:numPr>
      </w:pPr>
      <w:bookmarkStart w:id="26" w:name="_Toc148427895"/>
      <w:r w:rsidRPr="00446CAA">
        <w:t>Podlahy</w:t>
      </w:r>
      <w:bookmarkEnd w:id="26"/>
    </w:p>
    <w:p w14:paraId="606B1141" w14:textId="77777777" w:rsidR="005733F4" w:rsidRPr="00446CAA" w:rsidRDefault="005733F4" w:rsidP="005733F4">
      <w:r w:rsidRPr="00446CAA">
        <w:t>Normy a předpisy:</w:t>
      </w:r>
    </w:p>
    <w:p w14:paraId="0681D610" w14:textId="4CE6BA9E" w:rsidR="005733F4" w:rsidRPr="00446CAA" w:rsidRDefault="005733F4" w:rsidP="005733F4">
      <w:r w:rsidRPr="00446CAA">
        <w:t>ČSN 74 4505 Podlahy</w:t>
      </w:r>
      <w:r w:rsidR="00923EE9" w:rsidRPr="00446CAA">
        <w:t>.</w:t>
      </w:r>
      <w:r w:rsidRPr="00446CAA">
        <w:t xml:space="preserve"> Společná ustanovení</w:t>
      </w:r>
    </w:p>
    <w:p w14:paraId="3DFDE96C" w14:textId="77777777" w:rsidR="005733F4" w:rsidRPr="00446CAA" w:rsidRDefault="005733F4" w:rsidP="005733F4">
      <w:r w:rsidRPr="00446CAA">
        <w:t>ČSN 74 4507 Odolnost proti skluznosti podlah. Stanovení součinitele smykového tření.</w:t>
      </w:r>
    </w:p>
    <w:p w14:paraId="7221A94F" w14:textId="7650C863" w:rsidR="00E9614D" w:rsidRPr="00446CAA" w:rsidRDefault="00E9614D" w:rsidP="00E9614D">
      <w:pPr>
        <w:spacing w:after="0"/>
        <w:rPr>
          <w:b/>
          <w:bCs/>
        </w:rPr>
      </w:pPr>
      <w:r w:rsidRPr="00446CAA">
        <w:rPr>
          <w:b/>
          <w:bCs/>
        </w:rPr>
        <w:t>Podlaha v původní strojovně výtahu:</w:t>
      </w:r>
    </w:p>
    <w:p w14:paraId="3D94ADDC" w14:textId="39E06F7C" w:rsidR="00CC4D22" w:rsidRPr="00446CAA" w:rsidRDefault="00CC4D22" w:rsidP="00F172D9">
      <w:r w:rsidRPr="00446CAA">
        <w:t>V původní strojovn</w:t>
      </w:r>
      <w:r w:rsidR="00051090" w:rsidRPr="00446CAA">
        <w:t>ě</w:t>
      </w:r>
      <w:r w:rsidRPr="00446CAA">
        <w:t xml:space="preserve"> </w:t>
      </w:r>
      <w:r w:rsidR="004449F4" w:rsidRPr="00446CAA">
        <w:t xml:space="preserve">výtahu bude stávající nátěr betonové podlahy odstraněn, podlahy budou strojně přebroušeny a opatřeny </w:t>
      </w:r>
      <w:r w:rsidR="005D6C52" w:rsidRPr="00446CAA">
        <w:t>novým nátěrem na betonové podlahy na bázi polyuretanu.</w:t>
      </w:r>
    </w:p>
    <w:p w14:paraId="56E3AB1F" w14:textId="3AB10AF4" w:rsidR="00E9614D" w:rsidRPr="00446CAA" w:rsidRDefault="00E9614D" w:rsidP="00E9614D">
      <w:pPr>
        <w:spacing w:after="0"/>
        <w:rPr>
          <w:b/>
          <w:bCs/>
        </w:rPr>
      </w:pPr>
      <w:r w:rsidRPr="00446CAA">
        <w:rPr>
          <w:b/>
          <w:bCs/>
        </w:rPr>
        <w:t>Vnitřní podlaha před vstupem do výtahu:</w:t>
      </w:r>
    </w:p>
    <w:p w14:paraId="47E73703" w14:textId="14247D32" w:rsidR="003A17A9" w:rsidRPr="00446CAA" w:rsidRDefault="003A17A9" w:rsidP="00F172D9">
      <w:r w:rsidRPr="00446CAA">
        <w:t>Podlaha před vstupem do výtahu</w:t>
      </w:r>
      <w:r w:rsidR="007F36A1" w:rsidRPr="00446CAA">
        <w:t xml:space="preserve"> bude od nové výtahové šachty po dveře v chodbě provedena nově. Původní teracové </w:t>
      </w:r>
      <w:r w:rsidR="00C35098" w:rsidRPr="00446CAA">
        <w:t>dlaždice</w:t>
      </w:r>
      <w:r w:rsidR="007F36A1" w:rsidRPr="00446CAA">
        <w:t xml:space="preserve"> včetně podkladního betonu budou </w:t>
      </w:r>
      <w:r w:rsidR="00C35098" w:rsidRPr="00446CAA">
        <w:t>až na nosnou stropní konstrukce odstraněny. Po provedení nových stropních konstrukcí v jednotlivých podlažích bude</w:t>
      </w:r>
      <w:r w:rsidR="001B7364" w:rsidRPr="00446CAA">
        <w:t xml:space="preserve"> nová stropní konstrukce dorovnána lehčeným betonem v </w:t>
      </w:r>
      <w:r w:rsidR="001B7364" w:rsidRPr="00446CAA">
        <w:sym w:font="Symbol" w:char="F07E"/>
      </w:r>
      <w:r w:rsidR="001B7364" w:rsidRPr="00446CAA">
        <w:t>tl.</w:t>
      </w:r>
      <w:proofErr w:type="gramStart"/>
      <w:r w:rsidR="001B7364" w:rsidRPr="00446CAA">
        <w:t>11</w:t>
      </w:r>
      <w:r w:rsidR="009637F2" w:rsidRPr="00446CAA">
        <w:t>0mm</w:t>
      </w:r>
      <w:proofErr w:type="gramEnd"/>
      <w:r w:rsidR="009637F2" w:rsidRPr="00446CAA">
        <w:t>. Následně bude provedena nová podlahová krytina z teracové dlažby tl.</w:t>
      </w:r>
      <w:proofErr w:type="gramStart"/>
      <w:r w:rsidR="009637F2" w:rsidRPr="00446CAA">
        <w:t>25mm</w:t>
      </w:r>
      <w:proofErr w:type="gramEnd"/>
      <w:r w:rsidR="009637F2" w:rsidRPr="00446CAA">
        <w:t xml:space="preserve"> (formát a odstín přizpůsobit stávající dlažbě ve společných prostorech</w:t>
      </w:r>
      <w:r w:rsidR="00247C39" w:rsidRPr="00446CAA">
        <w:t>)</w:t>
      </w:r>
      <w:r w:rsidR="001D41D7" w:rsidRPr="00446CAA">
        <w:t>. Teracová dlažba bude kladena do betonového l</w:t>
      </w:r>
      <w:r w:rsidR="000F74F7" w:rsidRPr="00446CAA">
        <w:t>óže.</w:t>
      </w:r>
    </w:p>
    <w:p w14:paraId="2BD3D365" w14:textId="51653008" w:rsidR="00E9614D" w:rsidRPr="00446CAA" w:rsidRDefault="00E9614D" w:rsidP="0030509D">
      <w:pPr>
        <w:spacing w:after="0"/>
        <w:rPr>
          <w:b/>
          <w:bCs/>
        </w:rPr>
      </w:pPr>
      <w:r w:rsidRPr="00446CAA">
        <w:rPr>
          <w:b/>
          <w:bCs/>
        </w:rPr>
        <w:t>Venkovní podlaha před vstupem do výtahu:</w:t>
      </w:r>
    </w:p>
    <w:p w14:paraId="2528E492" w14:textId="77777777" w:rsidR="0030509D" w:rsidRPr="00446CAA" w:rsidRDefault="005518AA" w:rsidP="0030509D">
      <w:pPr>
        <w:rPr>
          <w:bCs/>
        </w:rPr>
      </w:pPr>
      <w:r w:rsidRPr="00446CAA">
        <w:t>Stávající podlaha</w:t>
      </w:r>
      <w:r w:rsidR="009937B3" w:rsidRPr="00446CAA">
        <w:t xml:space="preserve"> o velikosti 1,7m2</w:t>
      </w:r>
      <w:r w:rsidRPr="00446CAA">
        <w:t xml:space="preserve"> je</w:t>
      </w:r>
      <w:r w:rsidR="001533C6" w:rsidRPr="00446CAA">
        <w:t xml:space="preserve"> provedena z betonové mazaniny a betonu z teraca (viz. foto)</w:t>
      </w:r>
      <w:r w:rsidR="009937B3" w:rsidRPr="00446CAA">
        <w:t>. Po osazení nového výtahu bude stávající podlaha vyspravena</w:t>
      </w:r>
      <w:r w:rsidR="0030509D" w:rsidRPr="00446CAA">
        <w:t xml:space="preserve">. </w:t>
      </w:r>
      <w:r w:rsidR="0030509D" w:rsidRPr="00446CAA">
        <w:rPr>
          <w:bCs/>
        </w:rPr>
        <w:t xml:space="preserve">Nesoudržné části budou odstraněny. Betonové konstrukce budou </w:t>
      </w:r>
      <w:proofErr w:type="spellStart"/>
      <w:r w:rsidR="0030509D" w:rsidRPr="00446CAA">
        <w:rPr>
          <w:bCs/>
        </w:rPr>
        <w:t>otryskány</w:t>
      </w:r>
      <w:proofErr w:type="spellEnd"/>
      <w:r w:rsidR="0030509D" w:rsidRPr="00446CAA">
        <w:rPr>
          <w:bCs/>
        </w:rPr>
        <w:t xml:space="preserve"> tlakovou vodou. </w:t>
      </w:r>
    </w:p>
    <w:p w14:paraId="25A16F93" w14:textId="0586F31A" w:rsidR="0030509D" w:rsidRPr="00446CAA" w:rsidRDefault="0030509D" w:rsidP="0030509D">
      <w:pPr>
        <w:rPr>
          <w:bCs/>
          <w:i/>
          <w:iCs/>
        </w:rPr>
      </w:pPr>
      <w:r w:rsidRPr="00446CAA">
        <w:rPr>
          <w:bCs/>
        </w:rPr>
        <w:t xml:space="preserve">Na vodorovné části bude aplikována </w:t>
      </w:r>
      <w:r w:rsidRPr="00446CAA">
        <w:rPr>
          <w:bCs/>
          <w:i/>
          <w:iCs/>
        </w:rPr>
        <w:t xml:space="preserve">penetrace (Penetrace a impregnace na bázi vodní disperze epoxidové pryskyřice. Penetrace na minerální podklady pro následné </w:t>
      </w:r>
      <w:proofErr w:type="spellStart"/>
      <w:r w:rsidRPr="00446CAA">
        <w:rPr>
          <w:bCs/>
          <w:i/>
          <w:iCs/>
        </w:rPr>
        <w:t>povrstvení</w:t>
      </w:r>
      <w:proofErr w:type="spellEnd"/>
      <w:r w:rsidRPr="00446CAA">
        <w:rPr>
          <w:bCs/>
          <w:i/>
          <w:iCs/>
        </w:rPr>
        <w:t xml:space="preserve"> a impregnace betonových povrchů. Dobrá snášenlivost s mladými a vlhkými betony. Nanáší se válečkem nebo štětcem. Míchací poměr, hmotnostně: (A: B) = 1,</w:t>
      </w:r>
      <w:proofErr w:type="gramStart"/>
      <w:r w:rsidRPr="00446CAA">
        <w:rPr>
          <w:bCs/>
          <w:i/>
          <w:iCs/>
        </w:rPr>
        <w:t>14 :</w:t>
      </w:r>
      <w:proofErr w:type="gramEnd"/>
      <w:r w:rsidRPr="00446CAA">
        <w:rPr>
          <w:bCs/>
          <w:i/>
          <w:iCs/>
        </w:rPr>
        <w:t xml:space="preserve"> 2,86)</w:t>
      </w:r>
    </w:p>
    <w:p w14:paraId="3D420F4D" w14:textId="77777777" w:rsidR="0030509D" w:rsidRPr="00446CAA" w:rsidRDefault="0030509D" w:rsidP="0030509D">
      <w:pPr>
        <w:spacing w:before="120"/>
        <w:rPr>
          <w:bCs/>
        </w:rPr>
      </w:pPr>
      <w:r w:rsidRPr="00446CAA">
        <w:rPr>
          <w:bCs/>
        </w:rPr>
        <w:t xml:space="preserve">Následně bude nanesena finální povrchová úprava pomocí samonivelační lité stěrky </w:t>
      </w:r>
      <w:r w:rsidRPr="00446CAA">
        <w:rPr>
          <w:bCs/>
          <w:i/>
          <w:iCs/>
        </w:rPr>
        <w:t>(Samonivelační litá stěrka na bázi cementu, zušlechtěná epoxidovou pryskyřicí. Dočasná bariéra proti vlhkosti na mladé nebo neizolované betony. Nanáší se na suché nebo matově vlhké betonové podklady nebo potěry jako obrusná vrstva nebo jako podklad pod podlahoviny, Síla vrstvy: 1,5 - 3 mm. Míchací poměr, hmotnostně: (</w:t>
      </w:r>
      <w:proofErr w:type="gramStart"/>
      <w:r w:rsidRPr="00446CAA">
        <w:rPr>
          <w:bCs/>
          <w:i/>
          <w:iCs/>
        </w:rPr>
        <w:t>A:B</w:t>
      </w:r>
      <w:proofErr w:type="gramEnd"/>
      <w:r w:rsidRPr="00446CAA">
        <w:rPr>
          <w:bCs/>
          <w:i/>
          <w:iCs/>
        </w:rPr>
        <w:t xml:space="preserve">:C) = </w:t>
      </w:r>
      <w:r w:rsidRPr="00446CAA">
        <w:rPr>
          <w:bCs/>
          <w:i/>
          <w:iCs/>
        </w:rPr>
        <w:lastRenderedPageBreak/>
        <w:t xml:space="preserve">1,14: 2,86: 19). </w:t>
      </w:r>
      <w:r w:rsidRPr="00446CAA">
        <w:rPr>
          <w:bCs/>
        </w:rPr>
        <w:t>Litá stěrka bude doplněna o jemný mletý, tříděný, praný a sušený křemičitý písek do EP a PU pryskyřic)</w:t>
      </w:r>
    </w:p>
    <w:p w14:paraId="6A21E8B7" w14:textId="484032AF" w:rsidR="00681FC7" w:rsidRPr="00446CAA" w:rsidRDefault="00315869" w:rsidP="00CB3B4B">
      <w:pPr>
        <w:pStyle w:val="Nadpis3"/>
      </w:pPr>
      <w:bookmarkStart w:id="27" w:name="_Toc148427896"/>
      <w:r w:rsidRPr="00446CAA">
        <w:t>Omítky</w:t>
      </w:r>
      <w:bookmarkEnd w:id="27"/>
    </w:p>
    <w:p w14:paraId="30DC8F6A" w14:textId="77777777" w:rsidR="003D59CC" w:rsidRPr="00446CAA" w:rsidRDefault="003D59CC" w:rsidP="003D59CC">
      <w:r w:rsidRPr="00446CAA">
        <w:t xml:space="preserve">Normy a </w:t>
      </w:r>
      <w:proofErr w:type="gramStart"/>
      <w:r w:rsidRPr="00446CAA">
        <w:t>předpisy :</w:t>
      </w:r>
      <w:proofErr w:type="gramEnd"/>
    </w:p>
    <w:p w14:paraId="1876B485" w14:textId="77777777" w:rsidR="003D59CC" w:rsidRPr="00446CAA" w:rsidRDefault="003D59CC" w:rsidP="003D59CC">
      <w:r w:rsidRPr="00446CAA">
        <w:t xml:space="preserve">ČSN EN 13914-2 Navrhování, příprava a provádění vnějších a vnitřních </w:t>
      </w:r>
      <w:proofErr w:type="gramStart"/>
      <w:r w:rsidRPr="00446CAA">
        <w:t>omítek - Část</w:t>
      </w:r>
      <w:proofErr w:type="gramEnd"/>
      <w:r w:rsidRPr="00446CAA">
        <w:t xml:space="preserve"> 2: Příprava návrhu a základní postupy pro vnitřní omítky.</w:t>
      </w:r>
    </w:p>
    <w:p w14:paraId="33781CB1" w14:textId="2EB9543C" w:rsidR="0065519E" w:rsidRPr="00446CAA" w:rsidRDefault="00960C2C" w:rsidP="003D59CC">
      <w:r w:rsidRPr="00446CAA">
        <w:t>Z</w:t>
      </w:r>
      <w:r w:rsidR="005975BD" w:rsidRPr="00446CAA">
        <w:t xml:space="preserve"> původních omítek </w:t>
      </w:r>
      <w:r w:rsidRPr="00446CAA">
        <w:t>ve strojovně</w:t>
      </w:r>
      <w:r w:rsidR="00F4727C" w:rsidRPr="00446CAA">
        <w:t>, výtahové šachtě a schodišťovém prostoru před vstupem do výt</w:t>
      </w:r>
      <w:r w:rsidR="0082556C" w:rsidRPr="00446CAA">
        <w:t>a</w:t>
      </w:r>
      <w:r w:rsidR="00F4727C" w:rsidRPr="00446CAA">
        <w:t>hu</w:t>
      </w:r>
      <w:r w:rsidR="006B79B7" w:rsidRPr="00446CAA">
        <w:t xml:space="preserve"> bude </w:t>
      </w:r>
      <w:r w:rsidR="005975BD" w:rsidRPr="00446CAA">
        <w:t>odstraněna malb</w:t>
      </w:r>
      <w:r w:rsidR="000F1EC0" w:rsidRPr="00446CAA">
        <w:t>a</w:t>
      </w:r>
      <w:r w:rsidR="006B79B7" w:rsidRPr="00446CAA">
        <w:t xml:space="preserve"> </w:t>
      </w:r>
      <w:r w:rsidR="00AD5412" w:rsidRPr="00446CAA">
        <w:t xml:space="preserve">a </w:t>
      </w:r>
      <w:r w:rsidR="005C2A86" w:rsidRPr="00446CAA">
        <w:t xml:space="preserve">nesoudržné omítky </w:t>
      </w:r>
      <w:r w:rsidR="00AD5412" w:rsidRPr="00446CAA">
        <w:t xml:space="preserve">budou oklepány a odstraněny </w:t>
      </w:r>
      <w:r w:rsidR="00B43A23" w:rsidRPr="00446CAA">
        <w:t>(předpoklad</w:t>
      </w:r>
      <w:r w:rsidR="00505705" w:rsidRPr="00446CAA">
        <w:t xml:space="preserve"> </w:t>
      </w:r>
      <w:r w:rsidR="00CF5BBF" w:rsidRPr="00446CAA">
        <w:t>20% plochy</w:t>
      </w:r>
      <w:r w:rsidR="00505705" w:rsidRPr="00446CAA">
        <w:t>)</w:t>
      </w:r>
      <w:r w:rsidR="003C719D" w:rsidRPr="00446CAA">
        <w:t>.</w:t>
      </w:r>
    </w:p>
    <w:p w14:paraId="0595F9AE" w14:textId="319AF69D" w:rsidR="00315869" w:rsidRPr="00446CAA" w:rsidRDefault="00315869" w:rsidP="00CB3B4B">
      <w:pPr>
        <w:pStyle w:val="Nadpis3"/>
      </w:pPr>
      <w:bookmarkStart w:id="28" w:name="_Toc148427897"/>
      <w:r w:rsidRPr="00446CAA">
        <w:t>Malby</w:t>
      </w:r>
      <w:r w:rsidR="001239AF" w:rsidRPr="00446CAA">
        <w:t xml:space="preserve"> a nátěry</w:t>
      </w:r>
      <w:bookmarkEnd w:id="28"/>
    </w:p>
    <w:p w14:paraId="65982DD3" w14:textId="3B1C17C1" w:rsidR="00F172D9" w:rsidRPr="00446CAA" w:rsidRDefault="005D22A1" w:rsidP="00F172D9">
      <w:r w:rsidRPr="00446CAA">
        <w:t>Stropy a stěny původní strojov</w:t>
      </w:r>
      <w:r w:rsidR="00E86420" w:rsidRPr="00446CAA">
        <w:t>ny</w:t>
      </w:r>
      <w:r w:rsidRPr="00446CAA">
        <w:t xml:space="preserve"> budou opatřeny penetrací </w:t>
      </w:r>
      <w:r w:rsidR="008827DE" w:rsidRPr="00446CAA">
        <w:t xml:space="preserve">a bude provedena výmalba otěruvzdornou </w:t>
      </w:r>
      <w:r w:rsidR="00CE4FFB" w:rsidRPr="00446CAA">
        <w:t>barvou vhodných do vlhkých prostor (2x nátěr, odstín bílý).</w:t>
      </w:r>
    </w:p>
    <w:p w14:paraId="5DBD489C" w14:textId="5D4E9039" w:rsidR="00CE4FFB" w:rsidRPr="00446CAA" w:rsidRDefault="00E44B00" w:rsidP="00F172D9">
      <w:r w:rsidRPr="00446CAA">
        <w:t>Stěny výtahové šachty budou opatřeny otěruvzdornou barvou vhodných do vlhkých prostor (</w:t>
      </w:r>
      <w:r w:rsidR="00D3751A" w:rsidRPr="00446CAA">
        <w:t>2</w:t>
      </w:r>
      <w:r w:rsidR="004E592E" w:rsidRPr="00446CAA">
        <w:t>xnátěr, odstín bílý)</w:t>
      </w:r>
      <w:r w:rsidR="007639FD" w:rsidRPr="00446CAA">
        <w:t>.</w:t>
      </w:r>
    </w:p>
    <w:p w14:paraId="5B892B94" w14:textId="4CD0FEA8" w:rsidR="007639FD" w:rsidRPr="00446CAA" w:rsidRDefault="007639FD" w:rsidP="00F172D9">
      <w:r w:rsidRPr="00446CAA">
        <w:t>Stěny a stropy</w:t>
      </w:r>
      <w:r w:rsidR="0079050F" w:rsidRPr="00446CAA">
        <w:t xml:space="preserve"> před vstupem do výtahu budou opatřeny penetrací a bude provedena výmalba otěruvzdornou barvou vhodných (2x nátěr, odstín bílý).</w:t>
      </w:r>
    </w:p>
    <w:p w14:paraId="69837D4D" w14:textId="2ACA537F" w:rsidR="00B6293A" w:rsidRPr="00446CAA" w:rsidRDefault="00B6293A" w:rsidP="00B6293A">
      <w:r w:rsidRPr="00446CAA">
        <w:t xml:space="preserve">Nová ocelová konstrukce bude opatřena 1xzákladním nátěrem a 2x krycím vrchním nátěrem. Povrchová úprava ocelové konstrukce bude provedena syntetickým nátěrem v celkovém minimální tloušťce 120µm.  Stupeň korozní agresivity C2 (životnost </w:t>
      </w:r>
      <w:proofErr w:type="gramStart"/>
      <w:r w:rsidRPr="00446CAA">
        <w:t>nátěru - střední</w:t>
      </w:r>
      <w:proofErr w:type="gramEnd"/>
      <w:r w:rsidRPr="00446CAA">
        <w:t>)</w:t>
      </w:r>
    </w:p>
    <w:p w14:paraId="3612C967" w14:textId="77777777" w:rsidR="009A38BB" w:rsidRPr="00446CAA" w:rsidRDefault="009618BD" w:rsidP="00EB29CB">
      <w:pPr>
        <w:pStyle w:val="Nadpis2"/>
      </w:pPr>
      <w:bookmarkStart w:id="29" w:name="_Toc148427898"/>
      <w:r w:rsidRPr="00446CAA">
        <w:t>Větrání výtahových šachet</w:t>
      </w:r>
      <w:bookmarkEnd w:id="29"/>
      <w:r w:rsidR="009A38BB" w:rsidRPr="00446CAA">
        <w:t xml:space="preserve"> </w:t>
      </w:r>
    </w:p>
    <w:p w14:paraId="11DE6817" w14:textId="44E86135" w:rsidR="009A38BB" w:rsidRPr="00446CAA" w:rsidRDefault="009A38BB" w:rsidP="002F252C">
      <w:pPr>
        <w:spacing w:after="0" w:line="240" w:lineRule="auto"/>
      </w:pPr>
      <w:r w:rsidRPr="00446CAA">
        <w:t xml:space="preserve">Větrání výtahových šachet bude zajištěno pomocí stávajících otvorů vyústěných do vnějšího prostředí.  Výtah bude odvětrán do vnějšího prostředí pomocí ventilační žaluzie osazené v obvodovém plášti výtahové šachty Minimální rozměr ventilační žaluzie je </w:t>
      </w:r>
      <w:r w:rsidR="00DE1783" w:rsidRPr="00446CAA">
        <w:t>5</w:t>
      </w:r>
      <w:r w:rsidRPr="00446CAA">
        <w:t>00/</w:t>
      </w:r>
      <w:proofErr w:type="gramStart"/>
      <w:r w:rsidR="00DE1783" w:rsidRPr="00446CAA">
        <w:t>3</w:t>
      </w:r>
      <w:r w:rsidRPr="00446CAA">
        <w:t>00mm</w:t>
      </w:r>
      <w:proofErr w:type="gramEnd"/>
      <w:r w:rsidRPr="00446CAA">
        <w:t xml:space="preserve"> při propustnosti </w:t>
      </w:r>
      <w:r w:rsidR="00B44718" w:rsidRPr="00446CAA">
        <w:t>60</w:t>
      </w:r>
      <w:r w:rsidRPr="00446CAA">
        <w:t>% bude velikost průchozí plochy 0,0</w:t>
      </w:r>
      <w:r w:rsidR="00DE1783" w:rsidRPr="00446CAA">
        <w:t>9</w:t>
      </w:r>
      <w:r w:rsidRPr="00446CAA">
        <w:t>m2. (minimální požadavek 0,0</w:t>
      </w:r>
      <w:r w:rsidR="00B44718" w:rsidRPr="00446CAA">
        <w:t>768</w:t>
      </w:r>
      <w:r w:rsidRPr="00446CAA">
        <w:t>m2).</w:t>
      </w:r>
      <w:r w:rsidR="00DE1783" w:rsidRPr="00446CAA">
        <w:t xml:space="preserve"> Ventil</w:t>
      </w:r>
      <w:r w:rsidR="00FE2234" w:rsidRPr="00446CAA">
        <w:t>ační hliníková žaluzie bude osazena pod střechou v poslední podlaží výtahové šachty a bude zaústěna do vnějšího prostředí</w:t>
      </w:r>
      <w:r w:rsidR="00A74537" w:rsidRPr="00446CAA">
        <w:t>. Součástí osazení žaluzie bude vybourání otvoru v obvodové stěny, osazení překladu 3xI120</w:t>
      </w:r>
      <w:r w:rsidR="00E9614D" w:rsidRPr="00446CAA">
        <w:t>, osazení žaluzie a oprava poškozených části</w:t>
      </w:r>
      <w:r w:rsidR="00614549" w:rsidRPr="00446CAA">
        <w:t xml:space="preserve"> zateplovacího systému.</w:t>
      </w:r>
    </w:p>
    <w:p w14:paraId="125840CE" w14:textId="1845D0D4" w:rsidR="00614549" w:rsidRPr="00446CAA" w:rsidRDefault="00614549" w:rsidP="00EB29CB">
      <w:pPr>
        <w:pStyle w:val="Nadpis2"/>
      </w:pPr>
      <w:bookmarkStart w:id="30" w:name="_Toc148427899"/>
      <w:r w:rsidRPr="00446CAA">
        <w:t>Oprava poškozené fasády</w:t>
      </w:r>
      <w:bookmarkEnd w:id="30"/>
    </w:p>
    <w:p w14:paraId="2F494B65" w14:textId="67119FA0" w:rsidR="00614549" w:rsidRPr="00446CAA" w:rsidRDefault="002C61C5" w:rsidP="00EB29CB">
      <w:r w:rsidRPr="00446CAA">
        <w:t>Po osazení nového výtahu</w:t>
      </w:r>
      <w:r w:rsidR="00892CAE" w:rsidRPr="00446CAA">
        <w:t xml:space="preserve">, ventilační </w:t>
      </w:r>
      <w:proofErr w:type="gramStart"/>
      <w:r w:rsidR="00892CAE" w:rsidRPr="00446CAA">
        <w:t>žaluzie  bude</w:t>
      </w:r>
      <w:proofErr w:type="gramEnd"/>
      <w:r w:rsidR="00892CAE" w:rsidRPr="00446CAA">
        <w:t xml:space="preserve"> stávají</w:t>
      </w:r>
      <w:r w:rsidR="00877F80" w:rsidRPr="00446CAA">
        <w:t xml:space="preserve"> fasáda v</w:t>
      </w:r>
      <w:r w:rsidR="009E0FFC" w:rsidRPr="00446CAA">
        <w:t> </w:t>
      </w:r>
      <w:r w:rsidR="00877F80" w:rsidRPr="00446CAA">
        <w:t>šířce</w:t>
      </w:r>
      <w:r w:rsidR="009E0FFC" w:rsidRPr="00446CAA">
        <w:t xml:space="preserve"> výtahové šachty opravena.</w:t>
      </w:r>
      <w:r w:rsidR="00AA611E" w:rsidRPr="00446CAA">
        <w:t xml:space="preserve"> Poškozen</w:t>
      </w:r>
      <w:r w:rsidR="00D4023C" w:rsidRPr="00446CAA">
        <w:t>é zateplení bude opraveno a doplněno (předpoklad 10,0m2) a bude proveden</w:t>
      </w:r>
      <w:r w:rsidR="004C1ECA" w:rsidRPr="00446CAA">
        <w:t xml:space="preserve"> barevný sjednocující nátěr</w:t>
      </w:r>
      <w:r w:rsidR="002B5F06" w:rsidRPr="00446CAA">
        <w:t xml:space="preserve"> pomoci silikonové fasádní </w:t>
      </w:r>
      <w:proofErr w:type="gramStart"/>
      <w:r w:rsidR="002B5F06" w:rsidRPr="00446CAA">
        <w:t>barvy</w:t>
      </w:r>
      <w:r w:rsidR="0093464A" w:rsidRPr="00446CAA">
        <w:t>(</w:t>
      </w:r>
      <w:proofErr w:type="gramEnd"/>
      <w:r w:rsidR="0093464A" w:rsidRPr="00446CAA">
        <w:t>1xpenetrace+2x nátěr</w:t>
      </w:r>
      <w:r w:rsidR="002B5F06" w:rsidRPr="00446CAA">
        <w:t>)</w:t>
      </w:r>
      <w:r w:rsidR="004C1ECA" w:rsidRPr="00446CAA">
        <w:t xml:space="preserve"> na šířku a výšku výtahové šachty (předpoklad </w:t>
      </w:r>
      <w:r w:rsidR="0093464A" w:rsidRPr="00446CAA">
        <w:t>26,25m2)</w:t>
      </w:r>
    </w:p>
    <w:p w14:paraId="4D50D68D" w14:textId="21E61249" w:rsidR="009A38BB" w:rsidRPr="00446CAA" w:rsidRDefault="009A38BB" w:rsidP="00EB29CB">
      <w:pPr>
        <w:pStyle w:val="Nadpis2"/>
      </w:pPr>
      <w:bookmarkStart w:id="31" w:name="_Toc148427900"/>
      <w:r w:rsidRPr="00446CAA">
        <w:t>Zámečnické konstrukce</w:t>
      </w:r>
      <w:bookmarkEnd w:id="31"/>
    </w:p>
    <w:p w14:paraId="3143B0AC" w14:textId="4EFA8A9A" w:rsidR="009A38BB" w:rsidRPr="00446CAA" w:rsidRDefault="009A38BB" w:rsidP="009A38BB">
      <w:r w:rsidRPr="00446CAA">
        <w:t>Nad vstupem do výtahu ve dvorní části bude osazena stříšk</w:t>
      </w:r>
      <w:r w:rsidR="00172BBF" w:rsidRPr="00446CAA">
        <w:t>a</w:t>
      </w:r>
      <w:r w:rsidRPr="00446CAA">
        <w:t xml:space="preserve"> z bezpečnostního skla kotvené do konstrukce domu pomocí nerezových táhel. Velikost prosklené stříšky je 2500x1500mm</w:t>
      </w:r>
    </w:p>
    <w:p w14:paraId="15D2C66A" w14:textId="32549210" w:rsidR="00044EDE" w:rsidRPr="00446CAA" w:rsidRDefault="00044EDE" w:rsidP="00EB29CB">
      <w:pPr>
        <w:pStyle w:val="Nadpis2"/>
      </w:pPr>
      <w:bookmarkStart w:id="32" w:name="_Toc148427901"/>
      <w:r w:rsidRPr="00446CAA">
        <w:t>Úprava vytápění</w:t>
      </w:r>
      <w:bookmarkEnd w:id="32"/>
    </w:p>
    <w:p w14:paraId="44B78A32" w14:textId="301A4FDD" w:rsidR="00044EDE" w:rsidRPr="00446CAA" w:rsidRDefault="00044EDE" w:rsidP="00044EDE">
      <w:pPr>
        <w:rPr>
          <w:rFonts w:cstheme="minorHAnsi"/>
        </w:rPr>
      </w:pPr>
      <w:r w:rsidRPr="00446CAA">
        <w:rPr>
          <w:rFonts w:cstheme="minorHAnsi"/>
        </w:rPr>
        <w:t>V prostoru před budoucím výtahem v 1. NP</w:t>
      </w:r>
      <w:r w:rsidR="001533C6" w:rsidRPr="00446CAA">
        <w:rPr>
          <w:rFonts w:cstheme="minorHAnsi"/>
        </w:rPr>
        <w:t xml:space="preserve"> (</w:t>
      </w:r>
      <w:proofErr w:type="spellStart"/>
      <w:proofErr w:type="gramStart"/>
      <w:r w:rsidR="001533C6" w:rsidRPr="00446CAA">
        <w:rPr>
          <w:rFonts w:cstheme="minorHAnsi"/>
        </w:rPr>
        <w:t>viz.foto</w:t>
      </w:r>
      <w:proofErr w:type="spellEnd"/>
      <w:proofErr w:type="gramEnd"/>
      <w:r w:rsidR="001533C6" w:rsidRPr="00446CAA">
        <w:rPr>
          <w:rFonts w:cstheme="minorHAnsi"/>
        </w:rPr>
        <w:t>)</w:t>
      </w:r>
      <w:r w:rsidRPr="00446CAA">
        <w:rPr>
          <w:rFonts w:cstheme="minorHAnsi"/>
        </w:rPr>
        <w:t xml:space="preserve"> je nutno provést přeložku otopného tělesa</w:t>
      </w:r>
      <w:r w:rsidR="002A6FF3" w:rsidRPr="00446CAA">
        <w:rPr>
          <w:rFonts w:cstheme="minorHAnsi"/>
        </w:rPr>
        <w:t xml:space="preserve">. </w:t>
      </w:r>
      <w:r w:rsidRPr="00446CAA">
        <w:rPr>
          <w:rFonts w:cstheme="minorHAnsi"/>
        </w:rPr>
        <w:t>Rozvody topné vody jsou dvoutrubkové větevnaté</w:t>
      </w:r>
      <w:r w:rsidR="003D1B68" w:rsidRPr="00446CAA">
        <w:rPr>
          <w:rFonts w:cstheme="minorHAnsi"/>
        </w:rPr>
        <w:t>.</w:t>
      </w:r>
      <w:r w:rsidRPr="00446CAA">
        <w:rPr>
          <w:rFonts w:cstheme="minorHAnsi"/>
        </w:rPr>
        <w:t xml:space="preserve"> Materiál rozvodů je zvolen z trubek ocelových bezešvých závitových spojovaných svařováním. Nové potrubí nebude tepelně izolováno, provede se jeho dvojnásobný syntetický nátěr s 1x emailováním stejně jako u přemístěného litin. OT.</w:t>
      </w:r>
    </w:p>
    <w:p w14:paraId="0D2617DF" w14:textId="24E79747" w:rsidR="00B96345" w:rsidRPr="00446CAA" w:rsidRDefault="00044EDE" w:rsidP="00044EDE">
      <w:pPr>
        <w:rPr>
          <w:rFonts w:cstheme="minorHAnsi"/>
        </w:rPr>
      </w:pPr>
      <w:r w:rsidRPr="00446CAA">
        <w:rPr>
          <w:rFonts w:cstheme="minorHAnsi"/>
        </w:rPr>
        <w:t xml:space="preserve">Po ukončení montáže se provede napuštění systému upravenou vodou (z předávací stanice), celý systém se řádně odvzdušní a následně se provede zkouška těsnosti a dilatační zkouška. </w:t>
      </w:r>
    </w:p>
    <w:p w14:paraId="0CDD8670" w14:textId="584623A8" w:rsidR="009A38BB" w:rsidRPr="00446CAA" w:rsidRDefault="009A38BB" w:rsidP="00EB29CB">
      <w:pPr>
        <w:pStyle w:val="Nadpis2"/>
      </w:pPr>
      <w:bookmarkStart w:id="33" w:name="_Toc148427902"/>
      <w:r w:rsidRPr="00446CAA">
        <w:t>Zpevněné plochy</w:t>
      </w:r>
      <w:bookmarkEnd w:id="33"/>
    </w:p>
    <w:p w14:paraId="64330312" w14:textId="631E6469" w:rsidR="00051090" w:rsidRPr="00446CAA" w:rsidRDefault="00AE1C39" w:rsidP="00AE1C39">
      <w:bookmarkStart w:id="34" w:name="_Toc519855686"/>
      <w:r w:rsidRPr="00446CAA">
        <w:t>V rámci zajištění</w:t>
      </w:r>
      <w:r w:rsidR="00A14A67" w:rsidRPr="00446CAA">
        <w:t xml:space="preserve"> přístupu k</w:t>
      </w:r>
      <w:r w:rsidR="00774DA3" w:rsidRPr="00446CAA">
        <w:t> </w:t>
      </w:r>
      <w:r w:rsidR="00A14A67" w:rsidRPr="00446CAA">
        <w:t>zadní</w:t>
      </w:r>
      <w:r w:rsidR="00774DA3" w:rsidRPr="00446CAA">
        <w:t>m vstupu</w:t>
      </w:r>
      <w:r w:rsidR="00F5231E" w:rsidRPr="00446CAA">
        <w:t xml:space="preserve"> výtahu bude </w:t>
      </w:r>
      <w:r w:rsidR="005A5A38" w:rsidRPr="00446CAA">
        <w:t>upravena</w:t>
      </w:r>
      <w:r w:rsidR="00F5231E" w:rsidRPr="00446CAA">
        <w:t xml:space="preserve"> stávající </w:t>
      </w:r>
      <w:r w:rsidR="005531E7" w:rsidRPr="00446CAA">
        <w:t>zpevně</w:t>
      </w:r>
      <w:r w:rsidR="00E2103B" w:rsidRPr="00446CAA">
        <w:t>ná plocha</w:t>
      </w:r>
      <w:r w:rsidR="00594E21" w:rsidRPr="00446CAA">
        <w:t xml:space="preserve"> na p.č.</w:t>
      </w:r>
      <w:r w:rsidR="0022643A" w:rsidRPr="00446CAA">
        <w:t>261/18</w:t>
      </w:r>
      <w:r w:rsidR="00630E03" w:rsidRPr="00446CAA">
        <w:t>.</w:t>
      </w:r>
      <w:r w:rsidR="00A4053C" w:rsidRPr="00446CAA">
        <w:t xml:space="preserve"> </w:t>
      </w:r>
      <w:r w:rsidR="00FE6545" w:rsidRPr="00446CAA">
        <w:t xml:space="preserve">Stávající betonová dlažba bude rozebrána a </w:t>
      </w:r>
      <w:r w:rsidR="00810032" w:rsidRPr="00446CAA">
        <w:t xml:space="preserve">nová </w:t>
      </w:r>
      <w:r w:rsidR="00E2103B" w:rsidRPr="00446CAA">
        <w:t xml:space="preserve">plocha </w:t>
      </w:r>
      <w:r w:rsidR="003A3983" w:rsidRPr="00446CAA">
        <w:t>bude provedena</w:t>
      </w:r>
      <w:r w:rsidR="00810032" w:rsidRPr="00446CAA">
        <w:t xml:space="preserve"> z betonové dlažby tl.</w:t>
      </w:r>
      <w:proofErr w:type="gramStart"/>
      <w:r w:rsidR="00C011BD" w:rsidRPr="00446CAA">
        <w:t>80mm</w:t>
      </w:r>
      <w:proofErr w:type="gramEnd"/>
      <w:r w:rsidR="00C011BD" w:rsidRPr="00446CAA">
        <w:t>.</w:t>
      </w:r>
      <w:r w:rsidR="001C5982" w:rsidRPr="00446CAA">
        <w:t xml:space="preserve"> Původní komunikace včetně</w:t>
      </w:r>
      <w:r w:rsidR="00F83D03" w:rsidRPr="00446CAA">
        <w:t xml:space="preserve"> obrubníku bude rozebrána a bude nahrazena novou širší komunikaci pro příjezd </w:t>
      </w:r>
      <w:r w:rsidR="00F83D03" w:rsidRPr="00446CAA">
        <w:lastRenderedPageBreak/>
        <w:t>aut do 3,5t</w:t>
      </w:r>
      <w:r w:rsidR="00B03CE7" w:rsidRPr="00446CAA">
        <w:t xml:space="preserve">. Nová komunikace bude osazena do betonových </w:t>
      </w:r>
      <w:proofErr w:type="gramStart"/>
      <w:r w:rsidR="00B03CE7" w:rsidRPr="00446CAA">
        <w:t xml:space="preserve">obrubníků  </w:t>
      </w:r>
      <w:r w:rsidR="009E2561" w:rsidRPr="00446CAA">
        <w:t>šířky</w:t>
      </w:r>
      <w:proofErr w:type="gramEnd"/>
      <w:r w:rsidR="009E2561" w:rsidRPr="00446CAA">
        <w:t xml:space="preserve"> 100mm a výšky 250mm (celková délka nový obrubníků </w:t>
      </w:r>
      <w:r w:rsidR="008F34D6" w:rsidRPr="00446CAA">
        <w:t>65bm)</w:t>
      </w:r>
    </w:p>
    <w:p w14:paraId="533A75FA" w14:textId="0722BECB" w:rsidR="00051090" w:rsidRPr="00446CAA" w:rsidRDefault="00051090" w:rsidP="00F73984">
      <w:pPr>
        <w:spacing w:after="0"/>
        <w:ind w:left="284" w:hanging="284"/>
        <w:rPr>
          <w:b/>
          <w:bCs/>
        </w:rPr>
      </w:pPr>
      <w:r w:rsidRPr="00446CAA">
        <w:rPr>
          <w:b/>
          <w:bCs/>
        </w:rPr>
        <w:t>Skladba přístupové komunikace:</w:t>
      </w:r>
    </w:p>
    <w:p w14:paraId="14BE7CEC" w14:textId="77777777" w:rsidR="00F73984" w:rsidRPr="00446CAA" w:rsidRDefault="00075311" w:rsidP="001C5982">
      <w:pPr>
        <w:pStyle w:val="Odstavecseseznamem"/>
        <w:numPr>
          <w:ilvl w:val="0"/>
          <w:numId w:val="23"/>
        </w:numPr>
        <w:tabs>
          <w:tab w:val="left" w:pos="7371"/>
        </w:tabs>
        <w:ind w:left="284" w:hanging="284"/>
      </w:pPr>
      <w:r w:rsidRPr="00446CAA">
        <w:t>V</w:t>
      </w:r>
      <w:r w:rsidR="00612D98" w:rsidRPr="00446CAA">
        <w:t xml:space="preserve">ysoce pevnostní </w:t>
      </w:r>
      <w:proofErr w:type="spellStart"/>
      <w:r w:rsidR="00612D98" w:rsidRPr="00446CAA">
        <w:t>vibrolisovaná</w:t>
      </w:r>
      <w:proofErr w:type="spellEnd"/>
      <w:r w:rsidR="00612D98" w:rsidRPr="00446CAA">
        <w:t xml:space="preserve"> dvouvrstvá betonová dlažba</w:t>
      </w:r>
      <w:r w:rsidR="00F73984" w:rsidRPr="00446CAA">
        <w:t xml:space="preserve">+ spárovací </w:t>
      </w:r>
    </w:p>
    <w:p w14:paraId="50A15308" w14:textId="7FB1EDA8" w:rsidR="0006614B" w:rsidRPr="00446CAA" w:rsidRDefault="00F73984" w:rsidP="001C5982">
      <w:pPr>
        <w:pStyle w:val="Odstavecseseznamem"/>
        <w:tabs>
          <w:tab w:val="left" w:pos="7371"/>
        </w:tabs>
        <w:ind w:left="284"/>
      </w:pPr>
      <w:r w:rsidRPr="00446CAA">
        <w:t xml:space="preserve">písek </w:t>
      </w:r>
      <w:proofErr w:type="spellStart"/>
      <w:r w:rsidRPr="00446CAA">
        <w:t>písek</w:t>
      </w:r>
      <w:proofErr w:type="spellEnd"/>
      <w:r w:rsidRPr="00446CAA">
        <w:t xml:space="preserve"> zrnitost 0–0,5 mm</w:t>
      </w:r>
      <w:r w:rsidR="001C5982" w:rsidRPr="00446CAA">
        <w:tab/>
      </w:r>
      <w:proofErr w:type="gramStart"/>
      <w:r w:rsidR="00612D98" w:rsidRPr="00446CAA">
        <w:t>80mm</w:t>
      </w:r>
      <w:proofErr w:type="gramEnd"/>
    </w:p>
    <w:p w14:paraId="1695C35E" w14:textId="77777777" w:rsidR="001C5982" w:rsidRPr="00446CAA" w:rsidRDefault="00B01545" w:rsidP="001C5982">
      <w:pPr>
        <w:pStyle w:val="Odstavecseseznamem"/>
        <w:numPr>
          <w:ilvl w:val="0"/>
          <w:numId w:val="22"/>
        </w:numPr>
        <w:tabs>
          <w:tab w:val="left" w:pos="7371"/>
        </w:tabs>
        <w:ind w:left="284" w:hanging="284"/>
      </w:pPr>
      <w:r w:rsidRPr="00446CAA">
        <w:t xml:space="preserve">Drcené kamenivo těžené, hrubé, frakce 4–8 mm, objemová hmotnost </w:t>
      </w:r>
    </w:p>
    <w:p w14:paraId="331C18A4" w14:textId="4C1A31FE" w:rsidR="00B01545" w:rsidRPr="00446CAA" w:rsidRDefault="00B01545" w:rsidP="001C5982">
      <w:pPr>
        <w:pStyle w:val="Odstavecseseznamem"/>
        <w:tabs>
          <w:tab w:val="left" w:pos="7371"/>
        </w:tabs>
        <w:ind w:left="284"/>
      </w:pPr>
      <w:r w:rsidRPr="00446CAA">
        <w:t>1000–1200 kg/m3</w:t>
      </w:r>
      <w:r w:rsidR="00280A89" w:rsidRPr="00446CAA">
        <w:t xml:space="preserve"> </w:t>
      </w:r>
      <w:r w:rsidR="001C5982" w:rsidRPr="00446CAA">
        <w:tab/>
      </w:r>
      <w:proofErr w:type="gramStart"/>
      <w:r w:rsidR="00280A89" w:rsidRPr="00446CAA">
        <w:t>40mm</w:t>
      </w:r>
      <w:proofErr w:type="gramEnd"/>
    </w:p>
    <w:p w14:paraId="72E11F17" w14:textId="637A1F5B" w:rsidR="004471B9" w:rsidRPr="00446CAA" w:rsidRDefault="004471B9" w:rsidP="001C5982">
      <w:pPr>
        <w:pStyle w:val="Odstavecseseznamem"/>
        <w:numPr>
          <w:ilvl w:val="0"/>
          <w:numId w:val="22"/>
        </w:numPr>
        <w:tabs>
          <w:tab w:val="left" w:pos="7371"/>
        </w:tabs>
        <w:ind w:left="284" w:hanging="284"/>
      </w:pPr>
      <w:r w:rsidRPr="00446CAA">
        <w:t xml:space="preserve">Hutněný štěrkopískový násyp frakce do </w:t>
      </w:r>
      <w:proofErr w:type="gramStart"/>
      <w:r w:rsidRPr="00446CAA">
        <w:t>32mm</w:t>
      </w:r>
      <w:proofErr w:type="gramEnd"/>
      <w:r w:rsidRPr="00446CAA">
        <w:tab/>
        <w:t>250mm</w:t>
      </w:r>
    </w:p>
    <w:p w14:paraId="540BE168" w14:textId="19FBC93A" w:rsidR="006366B8" w:rsidRPr="00446CAA" w:rsidRDefault="006366B8" w:rsidP="001C5982">
      <w:pPr>
        <w:pStyle w:val="Odstavecseseznamem"/>
        <w:numPr>
          <w:ilvl w:val="0"/>
          <w:numId w:val="22"/>
        </w:numPr>
        <w:tabs>
          <w:tab w:val="left" w:pos="7371"/>
        </w:tabs>
        <w:ind w:left="284" w:hanging="284"/>
      </w:pPr>
      <w:r w:rsidRPr="00446CAA">
        <w:t>Vyrovnávací vrstva štěrkopísku frakce 0-8 mm</w:t>
      </w:r>
      <w:r w:rsidRPr="00446CAA">
        <w:tab/>
      </w:r>
      <w:proofErr w:type="gramStart"/>
      <w:r w:rsidRPr="00446CAA">
        <w:t>100mm</w:t>
      </w:r>
      <w:proofErr w:type="gramEnd"/>
    </w:p>
    <w:p w14:paraId="637E075F" w14:textId="348CD9CA" w:rsidR="006366B8" w:rsidRPr="00446CAA" w:rsidRDefault="00075311" w:rsidP="001C5982">
      <w:pPr>
        <w:pStyle w:val="Odstavecseseznamem"/>
        <w:numPr>
          <w:ilvl w:val="0"/>
          <w:numId w:val="22"/>
        </w:numPr>
        <w:tabs>
          <w:tab w:val="left" w:pos="7371"/>
        </w:tabs>
        <w:ind w:left="284" w:hanging="284"/>
      </w:pPr>
      <w:r w:rsidRPr="00446CAA">
        <w:t xml:space="preserve">Netkaná textilie ze </w:t>
      </w:r>
      <w:proofErr w:type="gramStart"/>
      <w:r w:rsidRPr="00446CAA">
        <w:t>100%</w:t>
      </w:r>
      <w:proofErr w:type="gramEnd"/>
      <w:r w:rsidRPr="00446CAA">
        <w:t xml:space="preserve"> polypropylenu</w:t>
      </w:r>
    </w:p>
    <w:p w14:paraId="06501E71" w14:textId="0EC9AF38" w:rsidR="00075311" w:rsidRPr="00446CAA" w:rsidRDefault="00075311" w:rsidP="001C5982">
      <w:pPr>
        <w:pStyle w:val="Odstavecseseznamem"/>
        <w:numPr>
          <w:ilvl w:val="0"/>
          <w:numId w:val="22"/>
        </w:numPr>
        <w:tabs>
          <w:tab w:val="left" w:pos="7371"/>
        </w:tabs>
        <w:ind w:left="284" w:hanging="284"/>
      </w:pPr>
      <w:r w:rsidRPr="00446CAA">
        <w:t>Hutněná pláň</w:t>
      </w:r>
    </w:p>
    <w:p w14:paraId="5D687AEE" w14:textId="592B3B3C" w:rsidR="009B0239" w:rsidRDefault="009B0239" w:rsidP="009A38BB">
      <w:pPr>
        <w:pStyle w:val="Nadpis1"/>
      </w:pPr>
      <w:bookmarkStart w:id="35" w:name="_Toc148427903"/>
      <w:r>
        <w:t>Požárně bez</w:t>
      </w:r>
      <w:r w:rsidR="00201105">
        <w:t>pečnostní řešení stavby</w:t>
      </w:r>
      <w:bookmarkEnd w:id="35"/>
    </w:p>
    <w:p w14:paraId="237BA182" w14:textId="1368154B" w:rsidR="00201105" w:rsidRDefault="00201105" w:rsidP="00201105">
      <w:r>
        <w:t>Požárně bezpečnostní řešení stavby je zpracováno v samostatné části D.1.3</w:t>
      </w:r>
      <w:r w:rsidR="00A34D6A">
        <w:t>.</w:t>
      </w:r>
    </w:p>
    <w:p w14:paraId="3E99D660" w14:textId="77777777" w:rsidR="00A34D6A" w:rsidRPr="00A34D6A" w:rsidRDefault="00A34D6A" w:rsidP="00EB29CB">
      <w:pPr>
        <w:pStyle w:val="Nadpis2"/>
      </w:pPr>
      <w:bookmarkStart w:id="36" w:name="_Toc148427904"/>
      <w:r w:rsidRPr="00A34D6A">
        <w:t>Zhodnocení stavebních úprav dle čl.3.2 ČSN 73 0834</w:t>
      </w:r>
      <w:bookmarkEnd w:id="36"/>
      <w:r w:rsidRPr="00A34D6A">
        <w:t xml:space="preserve"> </w:t>
      </w:r>
    </w:p>
    <w:p w14:paraId="2EC206B4" w14:textId="77777777" w:rsidR="00A34D6A" w:rsidRPr="00A34D6A" w:rsidRDefault="00A34D6A" w:rsidP="00A34D6A">
      <w:r w:rsidRPr="00A34D6A">
        <w:t xml:space="preserve">Dle čl.3.2 ČSN 73 0834 se z hlediska požární bezpečnosti při pospaných stavebních úpravách nejedná o změnu užívání objektu jelikož: </w:t>
      </w:r>
    </w:p>
    <w:p w14:paraId="6487FB75" w14:textId="7688B548" w:rsidR="00A34D6A" w:rsidRPr="00A34D6A" w:rsidRDefault="00A34D6A" w:rsidP="00257F0F">
      <w:pPr>
        <w:pStyle w:val="Odstavecseseznamem"/>
        <w:numPr>
          <w:ilvl w:val="0"/>
          <w:numId w:val="18"/>
        </w:numPr>
        <w:spacing w:after="120"/>
        <w:ind w:left="714" w:hanging="357"/>
        <w:contextualSpacing w:val="0"/>
      </w:pPr>
      <w:r w:rsidRPr="00A34D6A">
        <w:t>Nedochází ke zvýšení požárního rizika o více než 15 kg/m</w:t>
      </w:r>
      <w:r w:rsidRPr="00A34D6A">
        <w:rPr>
          <w:sz w:val="16"/>
          <w:szCs w:val="16"/>
        </w:rPr>
        <w:t xml:space="preserve">2 </w:t>
      </w:r>
      <w:r w:rsidRPr="00A34D6A">
        <w:t xml:space="preserve">vyjádřeného součinem </w:t>
      </w:r>
      <w:r w:rsidRPr="00A34D6A">
        <w:rPr>
          <w:rFonts w:ascii="Cambria Math" w:hAnsi="Cambria Math" w:cs="Cambria Math"/>
        </w:rPr>
        <w:t>(𝑝</w:t>
      </w:r>
      <w:r w:rsidRPr="00A34D6A">
        <w:rPr>
          <w:sz w:val="17"/>
          <w:szCs w:val="17"/>
        </w:rPr>
        <w:t>n</w:t>
      </w:r>
      <w:r w:rsidRPr="00A34D6A">
        <w:rPr>
          <w:rFonts w:ascii="Cambria Math" w:hAnsi="Cambria Math" w:cs="Cambria Math"/>
        </w:rPr>
        <w:t>.𝑎</w:t>
      </w:r>
      <w:r w:rsidRPr="00A34D6A">
        <w:rPr>
          <w:sz w:val="17"/>
          <w:szCs w:val="17"/>
        </w:rPr>
        <w:t>n</w:t>
      </w:r>
      <w:r w:rsidRPr="00A34D6A">
        <w:rPr>
          <w:rFonts w:ascii="Cambria Math" w:hAnsi="Cambria Math" w:cs="Cambria Math"/>
        </w:rPr>
        <w:t xml:space="preserve">.𝑐) </w:t>
      </w:r>
      <w:r w:rsidRPr="00A34D6A">
        <w:t xml:space="preserve">u nevýrobního objektu a průměrným požárním zatížení </w:t>
      </w:r>
      <w:r w:rsidRPr="00A34D6A">
        <w:rPr>
          <w:rFonts w:ascii="Cambria Math" w:hAnsi="Cambria Math" w:cs="Cambria Math"/>
        </w:rPr>
        <w:t>(</w:t>
      </w:r>
      <w:proofErr w:type="gramStart"/>
      <w:r w:rsidRPr="00A34D6A">
        <w:rPr>
          <w:rFonts w:ascii="Cambria Math" w:hAnsi="Cambria Math" w:cs="Cambria Math"/>
        </w:rPr>
        <w:t>𝑝̅.𝑐</w:t>
      </w:r>
      <w:proofErr w:type="gramEnd"/>
      <w:r w:rsidRPr="00A34D6A">
        <w:rPr>
          <w:rFonts w:ascii="Cambria Math" w:hAnsi="Cambria Math" w:cs="Cambria Math"/>
        </w:rPr>
        <w:t xml:space="preserve">) </w:t>
      </w:r>
      <w:r w:rsidRPr="00A34D6A">
        <w:t xml:space="preserve">u výrobních objektů. </w:t>
      </w:r>
    </w:p>
    <w:p w14:paraId="4FC6B010" w14:textId="09034203" w:rsidR="00A34D6A" w:rsidRPr="00A34D6A" w:rsidRDefault="00A34D6A" w:rsidP="00257F0F">
      <w:pPr>
        <w:pStyle w:val="Odstavecseseznamem"/>
        <w:numPr>
          <w:ilvl w:val="0"/>
          <w:numId w:val="18"/>
        </w:numPr>
        <w:spacing w:after="120"/>
        <w:ind w:left="714" w:hanging="357"/>
        <w:contextualSpacing w:val="0"/>
      </w:pPr>
      <w:r w:rsidRPr="00A34D6A">
        <w:t xml:space="preserve">Nedochází ke zvýšení počtu unikajících osob z objektu, nebo jeho částí. </w:t>
      </w:r>
    </w:p>
    <w:p w14:paraId="145D399F" w14:textId="5C923A3C" w:rsidR="00A34D6A" w:rsidRPr="00A34D6A" w:rsidRDefault="00A34D6A" w:rsidP="00257F0F">
      <w:pPr>
        <w:pStyle w:val="Odstavecseseznamem"/>
        <w:numPr>
          <w:ilvl w:val="0"/>
          <w:numId w:val="18"/>
        </w:numPr>
        <w:spacing w:after="120"/>
        <w:ind w:left="714" w:hanging="357"/>
        <w:contextualSpacing w:val="0"/>
      </w:pPr>
      <w:r w:rsidRPr="00A34D6A">
        <w:t xml:space="preserve">V objektu nedochází ke zvýšení počtu osob s omezenou schopností pohybu nebo neschopných samostatného pohybu. </w:t>
      </w:r>
    </w:p>
    <w:p w14:paraId="57783A23" w14:textId="7093F71D" w:rsidR="00A34D6A" w:rsidRPr="00A34D6A" w:rsidRDefault="00A34D6A" w:rsidP="00257F0F">
      <w:pPr>
        <w:pStyle w:val="Odstavecseseznamem"/>
        <w:numPr>
          <w:ilvl w:val="0"/>
          <w:numId w:val="18"/>
        </w:numPr>
        <w:spacing w:after="120"/>
        <w:ind w:left="714" w:hanging="357"/>
        <w:contextualSpacing w:val="0"/>
      </w:pPr>
      <w:r w:rsidRPr="00A34D6A">
        <w:t xml:space="preserve">Nedochází k záměně funkce objektů ve vztahu na příslušné projektové normy. </w:t>
      </w:r>
    </w:p>
    <w:p w14:paraId="1DCCE7DD" w14:textId="77777777" w:rsidR="00A34D6A" w:rsidRDefault="00A34D6A" w:rsidP="00257F0F">
      <w:pPr>
        <w:pStyle w:val="Odstavecseseznamem"/>
        <w:numPr>
          <w:ilvl w:val="0"/>
          <w:numId w:val="18"/>
        </w:numPr>
        <w:spacing w:after="120"/>
        <w:ind w:left="714" w:hanging="357"/>
        <w:contextualSpacing w:val="0"/>
      </w:pPr>
      <w:r w:rsidRPr="00A34D6A">
        <w:t xml:space="preserve">Nedochází ke změně objektů nástavbou, vestavbou, přístavbou ani k jiným podstatným stavebním změnám. </w:t>
      </w:r>
    </w:p>
    <w:p w14:paraId="20844B1E" w14:textId="06419A66" w:rsidR="00A34D6A" w:rsidRPr="00A34D6A" w:rsidRDefault="00A34D6A" w:rsidP="00A34D6A">
      <w:pPr>
        <w:pStyle w:val="Odstavecseseznamem"/>
      </w:pPr>
      <w:r w:rsidRPr="00A34D6A">
        <w:t>Dle čl.3.</w:t>
      </w:r>
      <w:proofErr w:type="gramStart"/>
      <w:r w:rsidRPr="00A34D6A">
        <w:t>1 - 3</w:t>
      </w:r>
      <w:proofErr w:type="gramEnd"/>
      <w:r w:rsidRPr="00A34D6A">
        <w:t xml:space="preserve">.3 ČSN 73 0834 se jedná o </w:t>
      </w:r>
      <w:r w:rsidRPr="00A34D6A">
        <w:rPr>
          <w:b/>
          <w:bCs/>
        </w:rPr>
        <w:t>změnu staveb skupiny I</w:t>
      </w:r>
      <w:r w:rsidRPr="00A34D6A">
        <w:t xml:space="preserve">. </w:t>
      </w:r>
    </w:p>
    <w:p w14:paraId="0E42792C" w14:textId="5099509C" w:rsidR="00A34D6A" w:rsidRPr="00A34D6A" w:rsidRDefault="00A34D6A" w:rsidP="00EB29CB">
      <w:pPr>
        <w:pStyle w:val="Nadpis2"/>
      </w:pPr>
      <w:bookmarkStart w:id="37" w:name="_Toc148427905"/>
      <w:r w:rsidRPr="00A34D6A">
        <w:t>Posouzení technických požadavků na změny staveb skupiny I dle kapitoly 4 ČSN 73 0834</w:t>
      </w:r>
      <w:bookmarkEnd w:id="37"/>
      <w:r w:rsidRPr="00A34D6A">
        <w:t xml:space="preserve"> </w:t>
      </w:r>
    </w:p>
    <w:p w14:paraId="272F3419" w14:textId="32C9FCAB" w:rsidR="00A34D6A" w:rsidRPr="00A34D6A" w:rsidRDefault="00A34D6A" w:rsidP="00257F0F">
      <w:pPr>
        <w:pStyle w:val="Odstavecseseznamem"/>
        <w:numPr>
          <w:ilvl w:val="0"/>
          <w:numId w:val="19"/>
        </w:numPr>
        <w:spacing w:after="120"/>
        <w:ind w:left="714" w:hanging="357"/>
        <w:contextualSpacing w:val="0"/>
      </w:pPr>
      <w:r w:rsidRPr="00A34D6A">
        <w:t xml:space="preserve">Požární odolnost měněných prvků použitých v měněných nosných stavebních konstrukcích, které zajišťují stabilitu objektu nebo jeho části, nebo jsou použity v konstrukcích ohraničujících únikové cesty nebo oddělující prostory dotčené změnou stavby od prostorů neměněných, není snížena pod původní hodnotu. </w:t>
      </w:r>
    </w:p>
    <w:p w14:paraId="58EE75E0" w14:textId="73BC7C35" w:rsidR="00A34D6A" w:rsidRPr="00A34D6A" w:rsidRDefault="00A34D6A" w:rsidP="00257F0F">
      <w:pPr>
        <w:pStyle w:val="Odstavecseseznamem"/>
        <w:numPr>
          <w:ilvl w:val="0"/>
          <w:numId w:val="19"/>
        </w:numPr>
        <w:spacing w:after="120"/>
        <w:ind w:left="714" w:hanging="357"/>
      </w:pPr>
      <w:r w:rsidRPr="00A34D6A">
        <w:t xml:space="preserve">Třídy reakce stavebních výrobků na oheň nebo druh konstrukcí použitých v měněných stavebních konstrukcích není oproti původnímu stavu zhoršen. Na případné nové provedení povrchových úprav stěn a stropů není použito výrobků třídy reakce na oheň E nebo F a u stropů navíc hmot, které při požáru jako hořící odkapávají nebo odpadávají. </w:t>
      </w:r>
    </w:p>
    <w:p w14:paraId="4F2D0790" w14:textId="47CCB39A" w:rsidR="00A34D6A" w:rsidRPr="00CA0DC7" w:rsidRDefault="00A34D6A" w:rsidP="00257F0F">
      <w:pPr>
        <w:pStyle w:val="Odstavecseseznamem"/>
        <w:numPr>
          <w:ilvl w:val="0"/>
          <w:numId w:val="20"/>
        </w:numPr>
        <w:spacing w:after="120"/>
        <w:ind w:left="714" w:hanging="357"/>
        <w:rPr>
          <w:b/>
          <w:bCs/>
        </w:rPr>
      </w:pPr>
      <w:r w:rsidRPr="00CA0DC7">
        <w:rPr>
          <w:b/>
          <w:bCs/>
        </w:rPr>
        <w:t>Všechny použité konstrukční části výtahů jsou třídy reakce na oheň A</w:t>
      </w:r>
      <w:r w:rsidRPr="00CA0DC7">
        <w:rPr>
          <w:b/>
          <w:bCs/>
          <w:sz w:val="16"/>
          <w:szCs w:val="16"/>
        </w:rPr>
        <w:t xml:space="preserve">1 </w:t>
      </w:r>
      <w:r w:rsidRPr="00CA0DC7">
        <w:rPr>
          <w:b/>
          <w:bCs/>
        </w:rPr>
        <w:t>a A</w:t>
      </w:r>
      <w:r w:rsidRPr="00CA0DC7">
        <w:rPr>
          <w:b/>
          <w:bCs/>
          <w:sz w:val="16"/>
          <w:szCs w:val="16"/>
        </w:rPr>
        <w:t>2</w:t>
      </w:r>
      <w:r w:rsidRPr="00CA0DC7">
        <w:rPr>
          <w:b/>
          <w:bCs/>
        </w:rPr>
        <w:t xml:space="preserve">. </w:t>
      </w:r>
    </w:p>
    <w:p w14:paraId="0D87FC74" w14:textId="5B8A3A91" w:rsidR="00A34D6A" w:rsidRPr="00CA0DC7" w:rsidRDefault="00A34D6A" w:rsidP="00257F0F">
      <w:pPr>
        <w:pStyle w:val="Odstavecseseznamem"/>
        <w:numPr>
          <w:ilvl w:val="0"/>
          <w:numId w:val="20"/>
        </w:numPr>
        <w:spacing w:after="120"/>
        <w:ind w:left="714" w:hanging="357"/>
        <w:contextualSpacing w:val="0"/>
        <w:rPr>
          <w:b/>
          <w:bCs/>
        </w:rPr>
      </w:pPr>
      <w:r w:rsidRPr="00CA0DC7">
        <w:rPr>
          <w:b/>
          <w:bCs/>
        </w:rPr>
        <w:t xml:space="preserve">Atesty, certifikáty a prohlášení o shodě a montáži apod. budou doloženy při </w:t>
      </w:r>
      <w:proofErr w:type="gramStart"/>
      <w:r w:rsidRPr="00CA0DC7">
        <w:rPr>
          <w:b/>
          <w:bCs/>
        </w:rPr>
        <w:t>kolaudaci - tyto</w:t>
      </w:r>
      <w:proofErr w:type="gramEnd"/>
      <w:r w:rsidRPr="00CA0DC7">
        <w:rPr>
          <w:b/>
          <w:bCs/>
        </w:rPr>
        <w:t xml:space="preserve"> konstrukce smí provádět pouze oprávněné osoby či firmy. </w:t>
      </w:r>
    </w:p>
    <w:p w14:paraId="34EC9927" w14:textId="262E0DC1" w:rsidR="00A34D6A" w:rsidRPr="00A34D6A" w:rsidRDefault="00A34D6A" w:rsidP="00257F0F">
      <w:pPr>
        <w:pStyle w:val="Odstavecseseznamem"/>
        <w:numPr>
          <w:ilvl w:val="0"/>
          <w:numId w:val="19"/>
        </w:numPr>
        <w:spacing w:after="120"/>
        <w:ind w:left="714" w:hanging="357"/>
        <w:contextualSpacing w:val="0"/>
      </w:pPr>
      <w:r w:rsidRPr="00A34D6A">
        <w:t xml:space="preserve">Šířky a výšky stávajících požárně otevřených ploch v obvodových stěnách se nezvětšují. </w:t>
      </w:r>
    </w:p>
    <w:p w14:paraId="704BC1FE" w14:textId="3372378F" w:rsidR="00A34D6A" w:rsidRPr="00A34D6A" w:rsidRDefault="00A34D6A" w:rsidP="00257F0F">
      <w:pPr>
        <w:pStyle w:val="Odstavecseseznamem"/>
        <w:numPr>
          <w:ilvl w:val="0"/>
          <w:numId w:val="19"/>
        </w:numPr>
        <w:spacing w:after="120"/>
        <w:ind w:left="714" w:hanging="357"/>
        <w:contextualSpacing w:val="0"/>
      </w:pPr>
      <w:r w:rsidRPr="00A34D6A">
        <w:t xml:space="preserve">Nové prostupy rozvodů a instalací požárně dělícími stěnami se v rámci popsaných stavebních úprav nevyskytují. </w:t>
      </w:r>
    </w:p>
    <w:p w14:paraId="255E13DA" w14:textId="02877468" w:rsidR="00A34D6A" w:rsidRPr="00A34D6A" w:rsidRDefault="00A34D6A" w:rsidP="00257F0F">
      <w:pPr>
        <w:pStyle w:val="Odstavecseseznamem"/>
        <w:numPr>
          <w:ilvl w:val="0"/>
          <w:numId w:val="19"/>
        </w:numPr>
        <w:spacing w:after="120"/>
        <w:ind w:left="714" w:hanging="357"/>
        <w:contextualSpacing w:val="0"/>
      </w:pPr>
      <w:r w:rsidRPr="00A34D6A">
        <w:t xml:space="preserve">V rámci posuzovaných stavebních úprav není instalováno nové vzduchotechnické zařízení. </w:t>
      </w:r>
    </w:p>
    <w:p w14:paraId="252C5F4C" w14:textId="6A1FDC27" w:rsidR="00A34D6A" w:rsidRPr="00A34D6A" w:rsidRDefault="00A34D6A" w:rsidP="00257F0F">
      <w:pPr>
        <w:pStyle w:val="Odstavecseseznamem"/>
        <w:numPr>
          <w:ilvl w:val="0"/>
          <w:numId w:val="19"/>
        </w:numPr>
        <w:spacing w:after="120"/>
        <w:ind w:left="714" w:hanging="357"/>
        <w:contextualSpacing w:val="0"/>
      </w:pPr>
      <w:r w:rsidRPr="00A34D6A">
        <w:t xml:space="preserve">Nové prostupy rozvodů a instalací požárně dělícími stropy se v rámci popsaných stavebních úprav nevyskytují. </w:t>
      </w:r>
    </w:p>
    <w:p w14:paraId="3250BCEE" w14:textId="337056EB" w:rsidR="00A34D6A" w:rsidRPr="00A34D6A" w:rsidRDefault="00A34D6A" w:rsidP="00257F0F">
      <w:pPr>
        <w:pStyle w:val="Odstavecseseznamem"/>
        <w:numPr>
          <w:ilvl w:val="0"/>
          <w:numId w:val="19"/>
        </w:numPr>
        <w:spacing w:after="120"/>
        <w:ind w:left="714" w:hanging="357"/>
      </w:pPr>
      <w:r w:rsidRPr="00A34D6A">
        <w:lastRenderedPageBreak/>
        <w:t xml:space="preserve">Původní únikové cesty nejsou zúženy ani prodlouženy. </w:t>
      </w:r>
    </w:p>
    <w:p w14:paraId="5E6CB387" w14:textId="2344A90B" w:rsidR="00A34D6A" w:rsidRPr="00A34D6A" w:rsidRDefault="00A34D6A" w:rsidP="00257F0F">
      <w:pPr>
        <w:pStyle w:val="Odstavecseseznamem"/>
        <w:numPr>
          <w:ilvl w:val="0"/>
          <w:numId w:val="21"/>
        </w:numPr>
        <w:spacing w:after="120"/>
        <w:ind w:left="714" w:hanging="357"/>
        <w:contextualSpacing w:val="0"/>
      </w:pPr>
      <w:r w:rsidRPr="00A34D6A">
        <w:t xml:space="preserve">Rekonstruované výtahy v objektu musí být označeny bezpečnostním značením „Tento výtah </w:t>
      </w:r>
      <w:proofErr w:type="gramStart"/>
      <w:r w:rsidRPr="00A34D6A">
        <w:t>neslouží</w:t>
      </w:r>
      <w:proofErr w:type="gramEnd"/>
      <w:r w:rsidRPr="00A34D6A">
        <w:t xml:space="preserve"> k evakuaci osob“ nebo bezpečnostním značením dle ČSN 27 4014 a to v kabině výtahu a vně na dveřích výtahové šachty. </w:t>
      </w:r>
    </w:p>
    <w:p w14:paraId="0B301D4F" w14:textId="4CDF0AB9" w:rsidR="00A34D6A" w:rsidRPr="00A34D6A" w:rsidRDefault="00A34D6A" w:rsidP="00257F0F">
      <w:pPr>
        <w:pStyle w:val="Odstavecseseznamem"/>
        <w:numPr>
          <w:ilvl w:val="0"/>
          <w:numId w:val="19"/>
        </w:numPr>
        <w:spacing w:after="120"/>
        <w:ind w:left="714" w:hanging="357"/>
        <w:contextualSpacing w:val="0"/>
      </w:pPr>
      <w:r w:rsidRPr="00A34D6A">
        <w:t>Nedochází ke změnám technického zařízení budov ve smyslu čl.3.</w:t>
      </w:r>
      <w:proofErr w:type="gramStart"/>
      <w:r w:rsidRPr="00A34D6A">
        <w:t>3b</w:t>
      </w:r>
      <w:proofErr w:type="gramEnd"/>
      <w:r w:rsidRPr="00A34D6A">
        <w:t xml:space="preserve">) ČSN 73 0834 - nejsou vytvořeny nové prostory, které by musely dle kodexu ČSN 73 08xx tvořit samostatný požární úsek. </w:t>
      </w:r>
    </w:p>
    <w:p w14:paraId="4FE11C51" w14:textId="561878CF" w:rsidR="00A34D6A" w:rsidRPr="00A34D6A" w:rsidRDefault="00A34D6A" w:rsidP="00257F0F">
      <w:pPr>
        <w:pStyle w:val="Odstavecseseznamem"/>
        <w:numPr>
          <w:ilvl w:val="0"/>
          <w:numId w:val="19"/>
        </w:numPr>
        <w:spacing w:after="120"/>
        <w:ind w:left="714" w:hanging="357"/>
      </w:pPr>
      <w:r w:rsidRPr="00A34D6A">
        <w:t xml:space="preserve">Navrženou změnou nejsou zhoršeny původní parametry zařízení umožňující protipožární zásah. </w:t>
      </w:r>
    </w:p>
    <w:p w14:paraId="0A08273F" w14:textId="0BC2406E" w:rsidR="00A34D6A" w:rsidRPr="00A34D6A" w:rsidRDefault="00A34D6A" w:rsidP="00257F0F">
      <w:pPr>
        <w:pStyle w:val="Odstavecseseznamem"/>
        <w:numPr>
          <w:ilvl w:val="0"/>
          <w:numId w:val="21"/>
        </w:numPr>
        <w:spacing w:after="120"/>
        <w:ind w:left="714" w:hanging="357"/>
        <w:contextualSpacing w:val="0"/>
      </w:pPr>
      <w:r w:rsidRPr="00A34D6A">
        <w:t xml:space="preserve">Stávající PHP a případná vnitřní odběrná místa požární vody v BD podléhají pravidelným kontrolám a revizím. </w:t>
      </w:r>
    </w:p>
    <w:p w14:paraId="6EAF0A87" w14:textId="61FDB729" w:rsidR="00B87599" w:rsidRPr="00A871E5" w:rsidRDefault="00B87599" w:rsidP="009A38BB">
      <w:pPr>
        <w:pStyle w:val="Nadpis1"/>
      </w:pPr>
      <w:bookmarkStart w:id="38" w:name="_Toc148427906"/>
      <w:r w:rsidRPr="00A871E5">
        <w:t>Použité normy</w:t>
      </w:r>
      <w:bookmarkEnd w:id="34"/>
      <w:bookmarkEnd w:id="38"/>
    </w:p>
    <w:p w14:paraId="4C33D620" w14:textId="77777777" w:rsidR="00B87599" w:rsidRPr="00A871E5" w:rsidRDefault="00B87599" w:rsidP="00B87599">
      <w:pPr>
        <w:contextualSpacing/>
        <w:rPr>
          <w:rFonts w:eastAsia="Times New Roman" w:cstheme="minorHAnsi"/>
          <w:szCs w:val="22"/>
        </w:rPr>
      </w:pPr>
      <w:r w:rsidRPr="00A871E5">
        <w:rPr>
          <w:rFonts w:eastAsia="Times New Roman" w:cstheme="minorHAnsi"/>
          <w:szCs w:val="22"/>
        </w:rPr>
        <w:t>Při výstavbě je nutné dodržet platné normy ČSN a platné právní předpisy ČR (Vyhlášky, Zákony a Nařízení). Jedná se především o:</w:t>
      </w:r>
    </w:p>
    <w:p w14:paraId="3FD09ADA" w14:textId="77777777" w:rsidR="0016238A" w:rsidRDefault="0016238A" w:rsidP="0016238A">
      <w:pPr>
        <w:tabs>
          <w:tab w:val="left" w:pos="2410"/>
        </w:tabs>
        <w:spacing w:after="0"/>
      </w:pPr>
      <w:r>
        <w:t xml:space="preserve">ČSN EN 1993-1-1 </w:t>
      </w:r>
      <w:r>
        <w:tab/>
        <w:t>Navrhování ocelových konstrukcí</w:t>
      </w:r>
    </w:p>
    <w:p w14:paraId="40D17A08" w14:textId="77777777" w:rsidR="0016238A" w:rsidRDefault="0016238A" w:rsidP="0016238A">
      <w:pPr>
        <w:tabs>
          <w:tab w:val="left" w:pos="2410"/>
        </w:tabs>
        <w:spacing w:after="0"/>
      </w:pPr>
      <w:r>
        <w:t xml:space="preserve">ČSN EN 730035 </w:t>
      </w:r>
      <w:r>
        <w:tab/>
        <w:t>Zatížení stavebních konstrukcí</w:t>
      </w:r>
    </w:p>
    <w:p w14:paraId="3F4360C5" w14:textId="77777777" w:rsidR="0016238A" w:rsidRDefault="0016238A" w:rsidP="0016238A">
      <w:pPr>
        <w:tabs>
          <w:tab w:val="left" w:pos="2410"/>
        </w:tabs>
        <w:spacing w:after="0"/>
      </w:pPr>
      <w:r>
        <w:t xml:space="preserve">ČSN EN 1090-1 </w:t>
      </w:r>
      <w:r>
        <w:tab/>
        <w:t>Provádění ocelových konstrukcí a hliníkových konstrukcí – část 1</w:t>
      </w:r>
    </w:p>
    <w:p w14:paraId="16E43392" w14:textId="77777777" w:rsidR="0016238A" w:rsidRDefault="0016238A" w:rsidP="0016238A">
      <w:pPr>
        <w:tabs>
          <w:tab w:val="left" w:pos="2410"/>
        </w:tabs>
        <w:spacing w:after="0"/>
      </w:pPr>
      <w:r>
        <w:t xml:space="preserve">ČSN EN 1090-2 </w:t>
      </w:r>
      <w:r>
        <w:tab/>
        <w:t>Provádění ocelových konstrukcí a hliníkových konstrukcí – část 2</w:t>
      </w:r>
    </w:p>
    <w:p w14:paraId="4B9B1EE3" w14:textId="77777777" w:rsidR="0016238A" w:rsidRDefault="0016238A" w:rsidP="0016238A">
      <w:pPr>
        <w:tabs>
          <w:tab w:val="left" w:pos="2410"/>
        </w:tabs>
        <w:spacing w:after="0"/>
      </w:pPr>
      <w:r>
        <w:t xml:space="preserve">ČSN EN 81 </w:t>
      </w:r>
      <w:r>
        <w:tab/>
        <w:t>Bezpečnostní předpisy pro konstrukci a montáž výtahů – část 1 a 2</w:t>
      </w:r>
    </w:p>
    <w:p w14:paraId="18FCC2CF" w14:textId="77777777" w:rsidR="0016238A" w:rsidRDefault="0016238A" w:rsidP="0016238A">
      <w:pPr>
        <w:tabs>
          <w:tab w:val="left" w:pos="2410"/>
        </w:tabs>
        <w:spacing w:after="0"/>
      </w:pPr>
      <w:r>
        <w:t>ČSN EN 81-20</w:t>
      </w:r>
      <w:r>
        <w:tab/>
        <w:t xml:space="preserve"> Bezpečnostní předpisy pro konstrukci a montáž výtahů – část 20</w:t>
      </w:r>
    </w:p>
    <w:p w14:paraId="33CA3898" w14:textId="77777777" w:rsidR="0016238A" w:rsidRDefault="0016238A" w:rsidP="0016238A">
      <w:pPr>
        <w:tabs>
          <w:tab w:val="left" w:pos="2410"/>
        </w:tabs>
        <w:spacing w:after="0"/>
      </w:pPr>
      <w:r>
        <w:t xml:space="preserve">ČSN EN 81, bod č.5.2.1.2 </w:t>
      </w:r>
      <w:r>
        <w:tab/>
        <w:t>Provedení zasklívání opláštění šachty</w:t>
      </w:r>
    </w:p>
    <w:p w14:paraId="6FE9FE4D" w14:textId="77777777" w:rsidR="0016238A" w:rsidRDefault="0016238A" w:rsidP="0016238A">
      <w:pPr>
        <w:tabs>
          <w:tab w:val="left" w:pos="2410"/>
        </w:tabs>
        <w:spacing w:after="0"/>
      </w:pPr>
      <w:r>
        <w:t xml:space="preserve">ČSN 73 2611 </w:t>
      </w:r>
      <w:r>
        <w:tab/>
        <w:t>Úchylky rozměrů a tvarů při výrobě ocelových konstrukcí čl. 64 výtahy</w:t>
      </w:r>
    </w:p>
    <w:p w14:paraId="7ECDBD11" w14:textId="77777777" w:rsidR="0016238A" w:rsidRDefault="0016238A" w:rsidP="0016238A">
      <w:pPr>
        <w:tabs>
          <w:tab w:val="left" w:pos="2410"/>
        </w:tabs>
        <w:spacing w:after="0"/>
      </w:pPr>
      <w:r>
        <w:t xml:space="preserve">ČSN 73 0802 </w:t>
      </w:r>
      <w:r>
        <w:tab/>
        <w:t>Požární bezpečnost staveb</w:t>
      </w:r>
    </w:p>
    <w:p w14:paraId="7BAA77D7" w14:textId="1976B94E" w:rsidR="00B87599" w:rsidRPr="00A871E5" w:rsidRDefault="00B87599" w:rsidP="00B87599">
      <w:pPr>
        <w:tabs>
          <w:tab w:val="left" w:pos="2410"/>
        </w:tabs>
        <w:ind w:left="2410" w:hanging="2410"/>
        <w:contextualSpacing/>
        <w:rPr>
          <w:rFonts w:eastAsia="Times New Roman" w:cstheme="minorHAnsi"/>
          <w:szCs w:val="22"/>
        </w:rPr>
      </w:pPr>
      <w:r w:rsidRPr="00A871E5">
        <w:rPr>
          <w:rFonts w:eastAsia="Times New Roman" w:cstheme="minorHAnsi"/>
          <w:szCs w:val="22"/>
        </w:rPr>
        <w:t>ČSN 33 2000-1 ed.2</w:t>
      </w:r>
      <w:r w:rsidRPr="00A871E5">
        <w:rPr>
          <w:rFonts w:eastAsia="Times New Roman" w:cstheme="minorHAnsi"/>
          <w:szCs w:val="22"/>
        </w:rPr>
        <w:tab/>
        <w:t xml:space="preserve">Elektrické instalace nízkého </w:t>
      </w:r>
      <w:proofErr w:type="gramStart"/>
      <w:r w:rsidRPr="00A871E5">
        <w:rPr>
          <w:rFonts w:eastAsia="Times New Roman" w:cstheme="minorHAnsi"/>
          <w:szCs w:val="22"/>
        </w:rPr>
        <w:t>napětí - Základní</w:t>
      </w:r>
      <w:proofErr w:type="gramEnd"/>
      <w:r w:rsidRPr="00A871E5">
        <w:rPr>
          <w:rFonts w:eastAsia="Times New Roman" w:cstheme="minorHAnsi"/>
          <w:szCs w:val="22"/>
        </w:rPr>
        <w:t xml:space="preserve"> hlediska, stanovení základních charakteristik, definice</w:t>
      </w:r>
    </w:p>
    <w:p w14:paraId="55C47ABA"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2000–4–41ed.2</w:t>
      </w:r>
      <w:r w:rsidRPr="00A871E5">
        <w:rPr>
          <w:rFonts w:eastAsia="Times New Roman" w:cstheme="minorHAnsi"/>
          <w:szCs w:val="22"/>
        </w:rPr>
        <w:tab/>
        <w:t>Elektrotechnické předpisy – ochrana před úrazem elektrickým proudem.</w:t>
      </w:r>
    </w:p>
    <w:p w14:paraId="6DA502B7"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2000–4–42ed.2</w:t>
      </w:r>
      <w:r w:rsidRPr="00A871E5">
        <w:rPr>
          <w:rFonts w:eastAsia="Times New Roman" w:cstheme="minorHAnsi"/>
          <w:szCs w:val="22"/>
        </w:rPr>
        <w:tab/>
        <w:t>Elektrotechnické předpisy – ochrana před účinky tepla.</w:t>
      </w:r>
    </w:p>
    <w:p w14:paraId="6E661BD1"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2000–4–43ed.2</w:t>
      </w:r>
      <w:r w:rsidRPr="00A871E5">
        <w:rPr>
          <w:rFonts w:eastAsia="Times New Roman" w:cstheme="minorHAnsi"/>
          <w:szCs w:val="22"/>
        </w:rPr>
        <w:tab/>
        <w:t>Elektrotechnické předpisy – ochrana proti nadproudům.</w:t>
      </w:r>
    </w:p>
    <w:p w14:paraId="5E460C26" w14:textId="77777777" w:rsidR="00B87599" w:rsidRPr="00A871E5" w:rsidRDefault="00B87599" w:rsidP="00B87599">
      <w:pPr>
        <w:tabs>
          <w:tab w:val="left" w:pos="2410"/>
        </w:tabs>
        <w:ind w:left="2410" w:hanging="2410"/>
        <w:contextualSpacing/>
        <w:rPr>
          <w:rFonts w:eastAsia="Times New Roman" w:cstheme="minorHAnsi"/>
          <w:szCs w:val="22"/>
        </w:rPr>
      </w:pPr>
      <w:r w:rsidRPr="00A871E5">
        <w:rPr>
          <w:rFonts w:eastAsia="Times New Roman" w:cstheme="minorHAnsi"/>
          <w:szCs w:val="22"/>
        </w:rPr>
        <w:t>ČSN 33 2000–4–444</w:t>
      </w:r>
      <w:r w:rsidRPr="00A871E5">
        <w:rPr>
          <w:rFonts w:eastAsia="Times New Roman" w:cstheme="minorHAnsi"/>
          <w:szCs w:val="22"/>
        </w:rPr>
        <w:tab/>
        <w:t>Elektrotechnické předpisy – Ochrana před napěťovým a elektromagnetickým rušením</w:t>
      </w:r>
    </w:p>
    <w:p w14:paraId="404CE4F2"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2000–4–473</w:t>
      </w:r>
      <w:r w:rsidRPr="00A871E5">
        <w:rPr>
          <w:rFonts w:eastAsia="Times New Roman" w:cstheme="minorHAnsi"/>
          <w:szCs w:val="22"/>
        </w:rPr>
        <w:tab/>
        <w:t>Elektrotechnické předpisy – Opatření k ochraně proti nadproudům</w:t>
      </w:r>
    </w:p>
    <w:p w14:paraId="60F7FB44"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2000–5–51ed.3</w:t>
      </w:r>
      <w:r w:rsidRPr="00A871E5">
        <w:rPr>
          <w:rFonts w:eastAsia="Times New Roman" w:cstheme="minorHAnsi"/>
          <w:szCs w:val="22"/>
        </w:rPr>
        <w:tab/>
        <w:t>Elektrické instalace nízkého napětí – Všeobecné předpisy.</w:t>
      </w:r>
    </w:p>
    <w:p w14:paraId="246F5A5D"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2000–5–52ed.2</w:t>
      </w:r>
      <w:r w:rsidRPr="00A871E5">
        <w:rPr>
          <w:rFonts w:eastAsia="Times New Roman" w:cstheme="minorHAnsi"/>
          <w:szCs w:val="22"/>
        </w:rPr>
        <w:tab/>
        <w:t>Elektrické instalace nízkého napětí – Elektrická vedení.</w:t>
      </w:r>
    </w:p>
    <w:p w14:paraId="5EEA6286"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2000–5–534</w:t>
      </w:r>
      <w:r w:rsidRPr="00A871E5">
        <w:rPr>
          <w:rFonts w:eastAsia="Times New Roman" w:cstheme="minorHAnsi"/>
          <w:szCs w:val="22"/>
        </w:rPr>
        <w:tab/>
        <w:t>Elektrické instalace nízkého napětí – Přepěťová ochranná zařízení.</w:t>
      </w:r>
    </w:p>
    <w:p w14:paraId="60D2861F"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2000–5–537</w:t>
      </w:r>
      <w:r w:rsidRPr="00A871E5">
        <w:rPr>
          <w:rFonts w:eastAsia="Times New Roman" w:cstheme="minorHAnsi"/>
          <w:szCs w:val="22"/>
        </w:rPr>
        <w:tab/>
        <w:t>Elektrické instalace nízkého napětí – Přístroje pro odpojování a spínání.</w:t>
      </w:r>
    </w:p>
    <w:p w14:paraId="07702C21"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2000–5–54ed.3</w:t>
      </w:r>
      <w:r w:rsidRPr="00A871E5">
        <w:rPr>
          <w:rFonts w:eastAsia="Times New Roman" w:cstheme="minorHAnsi"/>
          <w:szCs w:val="22"/>
        </w:rPr>
        <w:tab/>
        <w:t>Elektrické instalace nízkého napětí – uzemnění a ochranné vodiče.</w:t>
      </w:r>
    </w:p>
    <w:p w14:paraId="7559B1CC"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2000–5–559ed.2</w:t>
      </w:r>
      <w:r w:rsidRPr="00A871E5">
        <w:rPr>
          <w:rFonts w:eastAsia="Times New Roman" w:cstheme="minorHAnsi"/>
          <w:szCs w:val="22"/>
        </w:rPr>
        <w:tab/>
        <w:t>Elektrické instalace nízkého napětí – Svítidla a světelná instalace.</w:t>
      </w:r>
    </w:p>
    <w:p w14:paraId="0D06C7B6"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2000–5–56ed.2</w:t>
      </w:r>
      <w:r w:rsidRPr="00A871E5">
        <w:rPr>
          <w:rFonts w:eastAsia="Times New Roman" w:cstheme="minorHAnsi"/>
          <w:szCs w:val="22"/>
        </w:rPr>
        <w:tab/>
        <w:t>Elektrické instalace nízkého napětí – Zařízení pro bezpečnostní účely.</w:t>
      </w:r>
    </w:p>
    <w:p w14:paraId="58285A79"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2000–6</w:t>
      </w:r>
      <w:r w:rsidRPr="00A871E5">
        <w:rPr>
          <w:rFonts w:eastAsia="Times New Roman" w:cstheme="minorHAnsi"/>
          <w:szCs w:val="22"/>
        </w:rPr>
        <w:tab/>
        <w:t xml:space="preserve">Elektrické instalace nízkého </w:t>
      </w:r>
      <w:proofErr w:type="gramStart"/>
      <w:r w:rsidRPr="00A871E5">
        <w:rPr>
          <w:rFonts w:eastAsia="Times New Roman" w:cstheme="minorHAnsi"/>
          <w:szCs w:val="22"/>
        </w:rPr>
        <w:t>napětí - Revize</w:t>
      </w:r>
      <w:proofErr w:type="gramEnd"/>
    </w:p>
    <w:p w14:paraId="1F23A721"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2000–7–701ed.2</w:t>
      </w:r>
      <w:r w:rsidRPr="00A871E5">
        <w:rPr>
          <w:rFonts w:eastAsia="Times New Roman" w:cstheme="minorHAnsi"/>
          <w:szCs w:val="22"/>
        </w:rPr>
        <w:tab/>
        <w:t>Elektrické instalace nízkého napětí – Prostory s vanou nebo sprchou.</w:t>
      </w:r>
    </w:p>
    <w:p w14:paraId="35CF684B" w14:textId="77777777" w:rsidR="00B87599" w:rsidRPr="00A871E5" w:rsidRDefault="00B87599" w:rsidP="00B87599">
      <w:pPr>
        <w:tabs>
          <w:tab w:val="left" w:pos="2410"/>
        </w:tabs>
        <w:contextualSpacing/>
        <w:rPr>
          <w:rFonts w:eastAsia="Times New Roman" w:cstheme="minorHAnsi"/>
          <w:szCs w:val="22"/>
        </w:rPr>
      </w:pPr>
      <w:r w:rsidRPr="00A871E5">
        <w:rPr>
          <w:rFonts w:eastAsia="Times New Roman" w:cstheme="minorHAnsi"/>
          <w:szCs w:val="22"/>
        </w:rPr>
        <w:t>ČSN 33 2130ed.2</w:t>
      </w:r>
      <w:r w:rsidRPr="00A871E5">
        <w:rPr>
          <w:rFonts w:eastAsia="Times New Roman" w:cstheme="minorHAnsi"/>
          <w:szCs w:val="22"/>
        </w:rPr>
        <w:tab/>
        <w:t>Elektrické instalace nízkého napětí – vnitřní elektrické rozvody.</w:t>
      </w:r>
    </w:p>
    <w:p w14:paraId="32933D2F" w14:textId="2790CDC2" w:rsidR="00B87599" w:rsidRPr="00A871E5" w:rsidRDefault="00B87599" w:rsidP="00805174">
      <w:pPr>
        <w:tabs>
          <w:tab w:val="left" w:pos="2410"/>
        </w:tabs>
        <w:ind w:left="2410" w:hanging="2410"/>
        <w:contextualSpacing/>
        <w:rPr>
          <w:rFonts w:eastAsia="Times New Roman" w:cstheme="minorHAnsi"/>
          <w:szCs w:val="22"/>
        </w:rPr>
      </w:pPr>
      <w:r w:rsidRPr="00A871E5">
        <w:rPr>
          <w:rFonts w:eastAsia="Times New Roman" w:cstheme="minorHAnsi"/>
          <w:szCs w:val="22"/>
        </w:rPr>
        <w:t>ČSN 33 1310ed.2</w:t>
      </w:r>
      <w:r w:rsidRPr="00A871E5">
        <w:rPr>
          <w:rFonts w:eastAsia="Times New Roman" w:cstheme="minorHAnsi"/>
          <w:szCs w:val="22"/>
        </w:rPr>
        <w:tab/>
        <w:t>Bezpečnostní požadavky na elektrické instalace a spotřebiče určené k užívání osobami bez elektrotechnické kvalifikace</w:t>
      </w:r>
    </w:p>
    <w:p w14:paraId="559EFF14" w14:textId="77777777" w:rsidR="00B87599" w:rsidRPr="00A871E5" w:rsidRDefault="00B87599" w:rsidP="00805174">
      <w:pPr>
        <w:tabs>
          <w:tab w:val="left" w:pos="2410"/>
        </w:tabs>
        <w:contextualSpacing/>
        <w:rPr>
          <w:rFonts w:eastAsia="Times New Roman" w:cstheme="minorHAnsi"/>
          <w:szCs w:val="22"/>
        </w:rPr>
      </w:pPr>
      <w:r w:rsidRPr="00A871E5">
        <w:rPr>
          <w:rFonts w:eastAsia="Times New Roman" w:cstheme="minorHAnsi"/>
          <w:szCs w:val="22"/>
        </w:rPr>
        <w:t xml:space="preserve">ČSN 33 1500 </w:t>
      </w:r>
      <w:r w:rsidRPr="00A871E5">
        <w:rPr>
          <w:rFonts w:eastAsia="Times New Roman" w:cstheme="minorHAnsi"/>
          <w:szCs w:val="22"/>
        </w:rPr>
        <w:tab/>
        <w:t>Elektrotechnické předpisy. Revize elektrických zařízení</w:t>
      </w:r>
    </w:p>
    <w:p w14:paraId="4FAC7549" w14:textId="77777777" w:rsidR="00B87599" w:rsidRPr="00A871E5" w:rsidRDefault="00B87599" w:rsidP="00805174">
      <w:pPr>
        <w:tabs>
          <w:tab w:val="left" w:pos="2410"/>
        </w:tabs>
        <w:contextualSpacing/>
        <w:rPr>
          <w:rFonts w:eastAsia="Times New Roman" w:cstheme="minorHAnsi"/>
          <w:szCs w:val="22"/>
        </w:rPr>
      </w:pPr>
      <w:r w:rsidRPr="00A871E5">
        <w:rPr>
          <w:rFonts w:eastAsia="Times New Roman" w:cstheme="minorHAnsi"/>
          <w:szCs w:val="22"/>
        </w:rPr>
        <w:t xml:space="preserve">ČSN 33 2030 </w:t>
      </w:r>
      <w:r w:rsidRPr="00A871E5">
        <w:rPr>
          <w:rFonts w:eastAsia="Times New Roman" w:cstheme="minorHAnsi"/>
          <w:szCs w:val="22"/>
        </w:rPr>
        <w:tab/>
      </w:r>
      <w:proofErr w:type="gramStart"/>
      <w:r w:rsidRPr="00A871E5">
        <w:rPr>
          <w:rFonts w:eastAsia="Times New Roman" w:cstheme="minorHAnsi"/>
          <w:szCs w:val="22"/>
        </w:rPr>
        <w:t>Elektrostatika - Směrnice</w:t>
      </w:r>
      <w:proofErr w:type="gramEnd"/>
      <w:r w:rsidRPr="00A871E5">
        <w:rPr>
          <w:rFonts w:eastAsia="Times New Roman" w:cstheme="minorHAnsi"/>
          <w:szCs w:val="22"/>
        </w:rPr>
        <w:t xml:space="preserve"> pro vyloučení nebezpečí od statické elektřiny</w:t>
      </w:r>
    </w:p>
    <w:p w14:paraId="261C5540" w14:textId="77777777" w:rsidR="00B87599" w:rsidRPr="00A871E5" w:rsidRDefault="00B87599" w:rsidP="00805174">
      <w:pPr>
        <w:tabs>
          <w:tab w:val="left" w:pos="2410"/>
        </w:tabs>
        <w:contextualSpacing/>
        <w:rPr>
          <w:rFonts w:eastAsia="Times New Roman" w:cstheme="minorHAnsi"/>
          <w:szCs w:val="22"/>
        </w:rPr>
      </w:pPr>
      <w:r w:rsidRPr="00A871E5">
        <w:rPr>
          <w:rFonts w:eastAsia="Times New Roman" w:cstheme="minorHAnsi"/>
          <w:szCs w:val="22"/>
        </w:rPr>
        <w:t>ČSN 33 3060</w:t>
      </w:r>
      <w:r w:rsidRPr="00A871E5">
        <w:rPr>
          <w:rFonts w:eastAsia="Times New Roman" w:cstheme="minorHAnsi"/>
          <w:szCs w:val="22"/>
        </w:rPr>
        <w:tab/>
        <w:t>Elektrotechnické předpisy. Ochrana elektrických zařízení před přepětím</w:t>
      </w:r>
    </w:p>
    <w:p w14:paraId="27FF4906" w14:textId="77777777" w:rsidR="00B87599" w:rsidRPr="00A871E5" w:rsidRDefault="00B87599" w:rsidP="00805174">
      <w:pPr>
        <w:tabs>
          <w:tab w:val="left" w:pos="2410"/>
        </w:tabs>
        <w:contextualSpacing/>
        <w:rPr>
          <w:rFonts w:eastAsia="Times New Roman" w:cstheme="minorHAnsi"/>
          <w:szCs w:val="22"/>
        </w:rPr>
      </w:pPr>
      <w:r w:rsidRPr="00A871E5">
        <w:rPr>
          <w:rFonts w:eastAsia="Times New Roman" w:cstheme="minorHAnsi"/>
          <w:szCs w:val="22"/>
        </w:rPr>
        <w:t xml:space="preserve">ČSN EN </w:t>
      </w:r>
      <w:proofErr w:type="gramStart"/>
      <w:r w:rsidRPr="00A871E5">
        <w:rPr>
          <w:rFonts w:eastAsia="Times New Roman" w:cstheme="minorHAnsi"/>
          <w:szCs w:val="22"/>
        </w:rPr>
        <w:t>50110-1ed</w:t>
      </w:r>
      <w:proofErr w:type="gramEnd"/>
      <w:r w:rsidRPr="00A871E5">
        <w:rPr>
          <w:rFonts w:eastAsia="Times New Roman" w:cstheme="minorHAnsi"/>
          <w:szCs w:val="22"/>
        </w:rPr>
        <w:t>. 2</w:t>
      </w:r>
      <w:r w:rsidRPr="00A871E5">
        <w:rPr>
          <w:rFonts w:eastAsia="Times New Roman" w:cstheme="minorHAnsi"/>
          <w:szCs w:val="22"/>
        </w:rPr>
        <w:tab/>
        <w:t>Obsluha a práce na elektrických zařízeních</w:t>
      </w:r>
    </w:p>
    <w:p w14:paraId="07A13DAE" w14:textId="77777777" w:rsidR="00B87599" w:rsidRPr="00A871E5" w:rsidRDefault="00B87599" w:rsidP="00805174">
      <w:pPr>
        <w:tabs>
          <w:tab w:val="left" w:pos="2410"/>
        </w:tabs>
        <w:contextualSpacing/>
        <w:rPr>
          <w:rFonts w:eastAsia="Times New Roman" w:cstheme="minorHAnsi"/>
          <w:szCs w:val="22"/>
        </w:rPr>
      </w:pPr>
      <w:r w:rsidRPr="00A871E5">
        <w:rPr>
          <w:rFonts w:eastAsia="Times New Roman" w:cstheme="minorHAnsi"/>
          <w:szCs w:val="22"/>
        </w:rPr>
        <w:t>ČSN 33 0010ed.2</w:t>
      </w:r>
      <w:r w:rsidRPr="00A871E5">
        <w:rPr>
          <w:rFonts w:eastAsia="Times New Roman" w:cstheme="minorHAnsi"/>
          <w:szCs w:val="22"/>
        </w:rPr>
        <w:tab/>
        <w:t xml:space="preserve">Elektrotechnické </w:t>
      </w:r>
      <w:proofErr w:type="gramStart"/>
      <w:r w:rsidRPr="00A871E5">
        <w:rPr>
          <w:rFonts w:eastAsia="Times New Roman" w:cstheme="minorHAnsi"/>
          <w:szCs w:val="22"/>
        </w:rPr>
        <w:t>předpisy - Rozdělení</w:t>
      </w:r>
      <w:proofErr w:type="gramEnd"/>
      <w:r w:rsidRPr="00A871E5">
        <w:rPr>
          <w:rFonts w:eastAsia="Times New Roman" w:cstheme="minorHAnsi"/>
          <w:szCs w:val="22"/>
        </w:rPr>
        <w:t xml:space="preserve"> a pojmy</w:t>
      </w:r>
    </w:p>
    <w:p w14:paraId="4F50389E"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73 66 60 </w:t>
      </w:r>
      <w:r w:rsidRPr="00A871E5">
        <w:rPr>
          <w:rFonts w:eastAsia="Times New Roman" w:cstheme="minorHAnsi"/>
          <w:szCs w:val="22"/>
        </w:rPr>
        <w:tab/>
        <w:t>Vnitřní vodovody</w:t>
      </w:r>
    </w:p>
    <w:p w14:paraId="5398E9CD"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75 67 60 </w:t>
      </w:r>
      <w:r w:rsidRPr="00A871E5">
        <w:rPr>
          <w:rFonts w:eastAsia="Times New Roman" w:cstheme="minorHAnsi"/>
          <w:szCs w:val="22"/>
        </w:rPr>
        <w:tab/>
        <w:t>Vnitřní kanalizace</w:t>
      </w:r>
    </w:p>
    <w:p w14:paraId="1D808E92"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00 38 </w:t>
      </w:r>
      <w:r w:rsidRPr="00A871E5">
        <w:rPr>
          <w:rFonts w:eastAsia="Times New Roman" w:cstheme="minorHAnsi"/>
          <w:szCs w:val="22"/>
        </w:rPr>
        <w:tab/>
        <w:t>Navrhování a posuzování stavebních konstrukcí při přestavbách</w:t>
      </w:r>
    </w:p>
    <w:p w14:paraId="277C3D0B"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73 0600 </w:t>
      </w:r>
      <w:r w:rsidRPr="00A871E5">
        <w:rPr>
          <w:rFonts w:eastAsia="Times New Roman" w:cstheme="minorHAnsi"/>
          <w:szCs w:val="22"/>
        </w:rPr>
        <w:tab/>
        <w:t xml:space="preserve">Hydroizolace </w:t>
      </w:r>
      <w:proofErr w:type="gramStart"/>
      <w:r w:rsidRPr="00A871E5">
        <w:rPr>
          <w:rFonts w:eastAsia="Times New Roman" w:cstheme="minorHAnsi"/>
          <w:szCs w:val="22"/>
        </w:rPr>
        <w:t>staveb - Základní</w:t>
      </w:r>
      <w:proofErr w:type="gramEnd"/>
      <w:r w:rsidRPr="00A871E5">
        <w:rPr>
          <w:rFonts w:eastAsia="Times New Roman" w:cstheme="minorHAnsi"/>
          <w:szCs w:val="22"/>
        </w:rPr>
        <w:t xml:space="preserve"> ustanovení</w:t>
      </w:r>
    </w:p>
    <w:p w14:paraId="643E8E02"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lastRenderedPageBreak/>
        <w:t xml:space="preserve">ČSN 73 0802 </w:t>
      </w:r>
      <w:r w:rsidRPr="00A871E5">
        <w:rPr>
          <w:rFonts w:eastAsia="Times New Roman" w:cstheme="minorHAnsi"/>
          <w:szCs w:val="22"/>
        </w:rPr>
        <w:tab/>
        <w:t>Požární bezpečnost staveb. Nevýrobní objekty. (12/2000)</w:t>
      </w:r>
    </w:p>
    <w:p w14:paraId="4EDAD9B6"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73 0810 </w:t>
      </w:r>
      <w:r w:rsidRPr="00A871E5">
        <w:rPr>
          <w:rFonts w:eastAsia="Times New Roman" w:cstheme="minorHAnsi"/>
          <w:szCs w:val="22"/>
        </w:rPr>
        <w:tab/>
        <w:t>Požární bezpečnost staveb. Požadavky na požární odolnost stavebních konstrukcí</w:t>
      </w:r>
    </w:p>
    <w:p w14:paraId="3CDF060A"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73 0818 </w:t>
      </w:r>
      <w:r w:rsidRPr="00A871E5">
        <w:rPr>
          <w:rFonts w:eastAsia="Times New Roman" w:cstheme="minorHAnsi"/>
          <w:szCs w:val="22"/>
        </w:rPr>
        <w:tab/>
        <w:t>Požární bezpečnost staveb. Obsazení objektu osobami</w:t>
      </w:r>
    </w:p>
    <w:p w14:paraId="52F78F30"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73 0873 </w:t>
      </w:r>
      <w:r w:rsidRPr="00A871E5">
        <w:rPr>
          <w:rFonts w:eastAsia="Times New Roman" w:cstheme="minorHAnsi"/>
          <w:szCs w:val="22"/>
        </w:rPr>
        <w:tab/>
        <w:t>Požární bezpečnost staveb. Zásobování požární vodou</w:t>
      </w:r>
    </w:p>
    <w:p w14:paraId="7E3D114E"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73 1101 </w:t>
      </w:r>
      <w:r w:rsidRPr="00A871E5">
        <w:rPr>
          <w:rFonts w:eastAsia="Times New Roman" w:cstheme="minorHAnsi"/>
          <w:szCs w:val="22"/>
        </w:rPr>
        <w:tab/>
        <w:t>Navrhování zděných konstrukcí</w:t>
      </w:r>
    </w:p>
    <w:p w14:paraId="62642789"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73 2310 </w:t>
      </w:r>
      <w:r w:rsidRPr="00A871E5">
        <w:rPr>
          <w:rFonts w:eastAsia="Times New Roman" w:cstheme="minorHAnsi"/>
          <w:szCs w:val="22"/>
        </w:rPr>
        <w:tab/>
        <w:t>Provádění zděných konstrukcí</w:t>
      </w:r>
    </w:p>
    <w:p w14:paraId="1F0F0BEA" w14:textId="24CD1C7E" w:rsidR="00B87599" w:rsidRPr="00A871E5" w:rsidRDefault="00B87599" w:rsidP="000068AB">
      <w:pPr>
        <w:tabs>
          <w:tab w:val="left" w:pos="2410"/>
        </w:tabs>
        <w:ind w:left="2410" w:hanging="2410"/>
        <w:contextualSpacing/>
        <w:rPr>
          <w:rFonts w:eastAsia="Times New Roman" w:cstheme="minorHAnsi"/>
          <w:szCs w:val="22"/>
        </w:rPr>
      </w:pPr>
      <w:r w:rsidRPr="00A871E5">
        <w:rPr>
          <w:rFonts w:eastAsia="Times New Roman" w:cstheme="minorHAnsi"/>
          <w:szCs w:val="22"/>
        </w:rPr>
        <w:t xml:space="preserve">ČSN EN 13914-2 </w:t>
      </w:r>
      <w:r w:rsidRPr="00A871E5">
        <w:rPr>
          <w:rFonts w:eastAsia="Times New Roman" w:cstheme="minorHAnsi"/>
          <w:szCs w:val="22"/>
        </w:rPr>
        <w:tab/>
        <w:t xml:space="preserve">Navrhování, příprava a provádění vnějších a vnitřních </w:t>
      </w:r>
      <w:proofErr w:type="gramStart"/>
      <w:r w:rsidRPr="00A871E5">
        <w:rPr>
          <w:rFonts w:eastAsia="Times New Roman" w:cstheme="minorHAnsi"/>
          <w:szCs w:val="22"/>
        </w:rPr>
        <w:t>omítek - Část</w:t>
      </w:r>
      <w:proofErr w:type="gramEnd"/>
      <w:r w:rsidRPr="00A871E5">
        <w:rPr>
          <w:rFonts w:eastAsia="Times New Roman" w:cstheme="minorHAnsi"/>
          <w:szCs w:val="22"/>
        </w:rPr>
        <w:t xml:space="preserve"> 2: Příprava návrhu a základní postupy pro vnitřní omítky.</w:t>
      </w:r>
    </w:p>
    <w:p w14:paraId="1F48CAD5"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73 3450 </w:t>
      </w:r>
      <w:r w:rsidRPr="00A871E5">
        <w:rPr>
          <w:rFonts w:eastAsia="Times New Roman" w:cstheme="minorHAnsi"/>
          <w:szCs w:val="22"/>
        </w:rPr>
        <w:tab/>
        <w:t>Obklady keramické a skleněné</w:t>
      </w:r>
    </w:p>
    <w:p w14:paraId="5136ACFD"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74 4505 </w:t>
      </w:r>
      <w:r w:rsidRPr="00A871E5">
        <w:rPr>
          <w:rFonts w:eastAsia="Times New Roman" w:cstheme="minorHAnsi"/>
          <w:szCs w:val="22"/>
        </w:rPr>
        <w:tab/>
        <w:t>Podlahy. Společná ustanovení</w:t>
      </w:r>
    </w:p>
    <w:p w14:paraId="399742BF"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74 4507 </w:t>
      </w:r>
      <w:r w:rsidRPr="00A871E5">
        <w:rPr>
          <w:rFonts w:eastAsia="Times New Roman" w:cstheme="minorHAnsi"/>
          <w:szCs w:val="22"/>
        </w:rPr>
        <w:tab/>
      </w:r>
      <w:r w:rsidRPr="00A871E5">
        <w:rPr>
          <w:szCs w:val="22"/>
        </w:rPr>
        <w:t>Odolnost proti skluznosti podlah. Stanovení součinitele smykového tření</w:t>
      </w:r>
    </w:p>
    <w:p w14:paraId="42E6E640" w14:textId="77777777" w:rsidR="00B87599" w:rsidRPr="00A871E5" w:rsidRDefault="00B87599" w:rsidP="000068AB">
      <w:pPr>
        <w:tabs>
          <w:tab w:val="left" w:pos="2410"/>
        </w:tabs>
        <w:contextualSpacing/>
        <w:rPr>
          <w:rFonts w:eastAsia="Times New Roman" w:cstheme="minorHAnsi"/>
          <w:szCs w:val="22"/>
        </w:rPr>
      </w:pPr>
      <w:r w:rsidRPr="00A871E5">
        <w:rPr>
          <w:rFonts w:eastAsia="Times New Roman" w:cstheme="minorHAnsi"/>
          <w:szCs w:val="22"/>
        </w:rPr>
        <w:t xml:space="preserve">ČSN 74 6401 </w:t>
      </w:r>
      <w:r w:rsidRPr="00A871E5">
        <w:rPr>
          <w:rFonts w:eastAsia="Times New Roman" w:cstheme="minorHAnsi"/>
          <w:szCs w:val="22"/>
        </w:rPr>
        <w:tab/>
        <w:t>Dřevěné dveře. Základní ustanovení</w:t>
      </w:r>
    </w:p>
    <w:p w14:paraId="3C72ED98" w14:textId="6CA7BB43" w:rsidR="00320CE8" w:rsidRPr="007405F4" w:rsidRDefault="00B87599" w:rsidP="007405F4">
      <w:pPr>
        <w:tabs>
          <w:tab w:val="left" w:pos="2410"/>
        </w:tabs>
        <w:contextualSpacing/>
        <w:rPr>
          <w:rFonts w:eastAsia="Times New Roman" w:cstheme="minorHAnsi"/>
          <w:szCs w:val="22"/>
        </w:rPr>
      </w:pPr>
      <w:r w:rsidRPr="00A871E5">
        <w:rPr>
          <w:rFonts w:eastAsia="Times New Roman" w:cstheme="minorHAnsi"/>
          <w:szCs w:val="22"/>
        </w:rPr>
        <w:t xml:space="preserve">ČSN 74 6501 </w:t>
      </w:r>
      <w:r w:rsidRPr="00A871E5">
        <w:rPr>
          <w:rFonts w:eastAsia="Times New Roman" w:cstheme="minorHAnsi"/>
          <w:szCs w:val="22"/>
        </w:rPr>
        <w:tab/>
        <w:t>Ocelové zárubně. Společná ustanovení</w:t>
      </w:r>
    </w:p>
    <w:p w14:paraId="331923B7" w14:textId="16F02140" w:rsidR="00320CE8" w:rsidRPr="00A871E5" w:rsidRDefault="00320CE8" w:rsidP="009A38BB">
      <w:pPr>
        <w:pStyle w:val="Nadpis1"/>
      </w:pPr>
      <w:bookmarkStart w:id="39" w:name="_Toc148427907"/>
      <w:r>
        <w:t>Poznámky</w:t>
      </w:r>
      <w:bookmarkEnd w:id="39"/>
    </w:p>
    <w:p w14:paraId="45DC2E7D" w14:textId="716702DB" w:rsidR="008E6520" w:rsidRDefault="008E6520" w:rsidP="00257F0F">
      <w:pPr>
        <w:pStyle w:val="Nadpis3"/>
        <w:numPr>
          <w:ilvl w:val="0"/>
          <w:numId w:val="11"/>
        </w:numPr>
      </w:pPr>
      <w:bookmarkStart w:id="40" w:name="_Toc24466108"/>
      <w:bookmarkStart w:id="41" w:name="_Toc34939816"/>
      <w:bookmarkStart w:id="42" w:name="_Toc148427908"/>
      <w:r>
        <w:t>Plán kontrolních prohlídek stavby</w:t>
      </w:r>
      <w:bookmarkEnd w:id="42"/>
    </w:p>
    <w:p w14:paraId="55AA0FEC" w14:textId="77777777" w:rsidR="008A5556" w:rsidRDefault="008A5556" w:rsidP="008A5556">
      <w:r>
        <w:t xml:space="preserve">Plán kontrolních prohlídek stavby dle ustanovení zákona č.183/2006 </w:t>
      </w:r>
      <w:proofErr w:type="gramStart"/>
      <w:r>
        <w:t>Sb. :</w:t>
      </w:r>
      <w:proofErr w:type="gramEnd"/>
    </w:p>
    <w:p w14:paraId="1D0F67B9" w14:textId="77777777" w:rsidR="00496062" w:rsidRDefault="008A5556" w:rsidP="008A5556">
      <w:r>
        <w:t>1.</w:t>
      </w:r>
      <w:r>
        <w:tab/>
        <w:t xml:space="preserve">kontrolní prohlídka stavby: </w:t>
      </w:r>
      <w:r>
        <w:tab/>
        <w:t xml:space="preserve">při zahájení stavby-po provedení bouracích prací a demontáže </w:t>
      </w:r>
    </w:p>
    <w:p w14:paraId="7831B117" w14:textId="51E36E68" w:rsidR="008A5556" w:rsidRDefault="008A5556" w:rsidP="00496062">
      <w:pPr>
        <w:ind w:left="2832" w:firstLine="708"/>
      </w:pPr>
      <w:r>
        <w:t xml:space="preserve">technologie </w:t>
      </w:r>
      <w:r w:rsidR="00496062">
        <w:t>stávajících výtahu</w:t>
      </w:r>
    </w:p>
    <w:p w14:paraId="7C5CFDDA" w14:textId="4E11D53A" w:rsidR="008A5556" w:rsidRDefault="008A5556" w:rsidP="008A5556">
      <w:r>
        <w:t>2.</w:t>
      </w:r>
      <w:r>
        <w:tab/>
        <w:t xml:space="preserve">kontrolní prohlídka stavby: </w:t>
      </w:r>
      <w:r>
        <w:tab/>
      </w:r>
      <w:r w:rsidR="00496062">
        <w:t>po instalaci technologie výtahu</w:t>
      </w:r>
    </w:p>
    <w:p w14:paraId="168389FC" w14:textId="041F6395" w:rsidR="008A5556" w:rsidRDefault="008A5556" w:rsidP="008A5556">
      <w:r>
        <w:t>3.</w:t>
      </w:r>
      <w:r>
        <w:tab/>
        <w:t xml:space="preserve">kontrolní prohlídka stavby: </w:t>
      </w:r>
      <w:r>
        <w:tab/>
      </w:r>
      <w:r w:rsidR="0069467F">
        <w:t>před kolaudací stavby</w:t>
      </w:r>
    </w:p>
    <w:p w14:paraId="6044B4B4" w14:textId="4E344231" w:rsidR="00320CE8" w:rsidRPr="00C51145" w:rsidRDefault="00320CE8" w:rsidP="00257F0F">
      <w:pPr>
        <w:pStyle w:val="Nadpis3"/>
        <w:numPr>
          <w:ilvl w:val="0"/>
          <w:numId w:val="11"/>
        </w:numPr>
      </w:pPr>
      <w:bookmarkStart w:id="43" w:name="_Toc148427909"/>
      <w:r w:rsidRPr="00C51145">
        <w:t>požadavky na zpracování dodavatelské dokumentace stavby,</w:t>
      </w:r>
      <w:bookmarkEnd w:id="40"/>
      <w:bookmarkEnd w:id="41"/>
      <w:bookmarkEnd w:id="43"/>
    </w:p>
    <w:p w14:paraId="46D54145" w14:textId="0F61535F" w:rsidR="00320CE8" w:rsidRDefault="00320CE8" w:rsidP="00320CE8">
      <w:pPr>
        <w:ind w:left="66"/>
      </w:pPr>
      <w:r w:rsidRPr="004148D3">
        <w:t xml:space="preserve">Tato dokumentace byla zpracována v rozsahu dokumentace pro </w:t>
      </w:r>
      <w:r w:rsidR="0069467F">
        <w:t>stavební povolení</w:t>
      </w:r>
      <w:r w:rsidRPr="004148D3">
        <w:t xml:space="preserve">, jako podklad pro </w:t>
      </w:r>
      <w:r w:rsidR="00E049B8" w:rsidRPr="004148D3">
        <w:t xml:space="preserve">zpracování </w:t>
      </w:r>
      <w:r w:rsidR="0069467F">
        <w:t>dokumentace pro provedení stavby</w:t>
      </w:r>
      <w:r w:rsidRPr="004148D3">
        <w:t xml:space="preserve">. </w:t>
      </w:r>
      <w:r w:rsidRPr="00B57018">
        <w:t>Tato dokumentace nenahrazuje dílenskou, technologickou dokumentaci dodavatele stavby.</w:t>
      </w:r>
      <w:r w:rsidRPr="004148D3">
        <w:t xml:space="preserve"> </w:t>
      </w:r>
      <w:r w:rsidRPr="00B42797">
        <w:rPr>
          <w:b/>
          <w:bCs/>
        </w:rPr>
        <w:t xml:space="preserve">Dle potřeby dodavatel stavby zpracuje na své náklady dílenskou a výrobní dokumentaci. </w:t>
      </w:r>
    </w:p>
    <w:p w14:paraId="7E35D2C6" w14:textId="77777777" w:rsidR="00320CE8" w:rsidRPr="00B57018" w:rsidRDefault="00320CE8" w:rsidP="00320CE8">
      <w:pPr>
        <w:ind w:left="66"/>
      </w:pPr>
      <w:r w:rsidRPr="00B57018">
        <w:t>Záměna materiálů nebo technologií je možná pouze po odsouhlasení investorem stavby a generálním projektantem.</w:t>
      </w:r>
      <w:r w:rsidRPr="00A26E13">
        <w:t xml:space="preserve"> </w:t>
      </w:r>
      <w:r w:rsidRPr="00B57018">
        <w:t>Výběr konkrétních systémů a materiálů bude proveden na základě dohody mezi investorem a vybraným zhotovitelem v rámci výběrového řízení a musí být odsouhlasen generálním projektantem.</w:t>
      </w:r>
    </w:p>
    <w:p w14:paraId="71E3E68B" w14:textId="77777777" w:rsidR="00320CE8" w:rsidRDefault="00320CE8" w:rsidP="00CB3B4B">
      <w:pPr>
        <w:pStyle w:val="Nadpis3"/>
      </w:pPr>
      <w:bookmarkStart w:id="44" w:name="_Toc24466109"/>
      <w:bookmarkStart w:id="45" w:name="_Toc34939817"/>
      <w:bookmarkStart w:id="46" w:name="_Toc148427910"/>
      <w:r w:rsidRPr="00C51145">
        <w:t>požadavky na zpracování plánu bezpečnosti a ochrany zdraví při práci na staveništi,</w:t>
      </w:r>
      <w:bookmarkEnd w:id="44"/>
      <w:bookmarkEnd w:id="45"/>
      <w:bookmarkEnd w:id="46"/>
    </w:p>
    <w:p w14:paraId="4F1062FF" w14:textId="77777777" w:rsidR="00320CE8" w:rsidRDefault="00320CE8" w:rsidP="00320CE8">
      <w:r>
        <w:t>Na stavbě mohou pracovat pouze pracovníci vyučení nebo zaučení v daném oboru. Všichni pracovníci na stavbě musí být proškolení z bezpečnostních předpisů a pravidelně proškolováni. Za vybavení pracovníků ochrannými pracovními pomůckami a prostředky zodpovídá dodavatel. Staveništní mechanismy musí být zabezpečeny proti možné manipulaci cizími osobami. Současně je potřeba důsledně dodržovat bezpečnostní opatření při pohybu</w:t>
      </w:r>
    </w:p>
    <w:p w14:paraId="42B2BE42" w14:textId="77777777" w:rsidR="00320CE8" w:rsidRPr="00C51145" w:rsidRDefault="00320CE8" w:rsidP="00320CE8">
      <w:r>
        <w:t xml:space="preserve">staveništních mechanismů, překládání materiálů apod. </w:t>
      </w:r>
      <w:r w:rsidRPr="00597102">
        <w:rPr>
          <w:b/>
          <w:bCs/>
        </w:rPr>
        <w:t>Investor zajistí na stavbě přítomnost koordinátora BOZP, který zpracuje plán BOZP.</w:t>
      </w:r>
    </w:p>
    <w:p w14:paraId="5E39B9D9" w14:textId="77777777" w:rsidR="00320CE8" w:rsidRDefault="00320CE8" w:rsidP="00CB3B4B">
      <w:pPr>
        <w:pStyle w:val="Nadpis3"/>
      </w:pPr>
      <w:bookmarkStart w:id="47" w:name="_Toc24466110"/>
      <w:bookmarkStart w:id="48" w:name="_Toc34939818"/>
      <w:bookmarkStart w:id="49" w:name="_Toc148427911"/>
      <w:r w:rsidRPr="00C51145">
        <w:t>zvláštní podmínky a požadavky na organizaci staveniště a provádění prací na něm, vyplývající zejména z druhu stavebních prací, vlastností staveniště nebo požadavků stavebníka na provádění stavby apod.,</w:t>
      </w:r>
      <w:bookmarkEnd w:id="47"/>
      <w:bookmarkEnd w:id="48"/>
      <w:bookmarkEnd w:id="49"/>
    </w:p>
    <w:p w14:paraId="679BABCC" w14:textId="77777777" w:rsidR="00320CE8" w:rsidRDefault="00320CE8" w:rsidP="00320CE8">
      <w:r>
        <w:t>Bezpečnost třetích osob a zvířat pohybujících se v okolí stavby bude zajištěna ohrazením stavby, řádným zabezpečením veškerých provedených výkopů.</w:t>
      </w:r>
    </w:p>
    <w:p w14:paraId="5A1A9583" w14:textId="77777777" w:rsidR="00320CE8" w:rsidRPr="00C51145" w:rsidRDefault="00320CE8" w:rsidP="00CB3B4B">
      <w:pPr>
        <w:pStyle w:val="Nadpis3"/>
      </w:pPr>
      <w:bookmarkStart w:id="50" w:name="_Toc24466111"/>
      <w:bookmarkStart w:id="51" w:name="_Toc34939819"/>
      <w:bookmarkStart w:id="52" w:name="_Toc148427912"/>
      <w:r>
        <w:t>Ostatní</w:t>
      </w:r>
      <w:bookmarkEnd w:id="50"/>
      <w:bookmarkEnd w:id="51"/>
      <w:bookmarkEnd w:id="52"/>
    </w:p>
    <w:p w14:paraId="3CB2D8C8" w14:textId="77777777" w:rsidR="00463B61" w:rsidRPr="0047522D" w:rsidRDefault="00463B61" w:rsidP="00EC7850">
      <w:pPr>
        <w:numPr>
          <w:ilvl w:val="0"/>
          <w:numId w:val="1"/>
        </w:numPr>
        <w:ind w:left="426"/>
        <w:rPr>
          <w:szCs w:val="22"/>
        </w:rPr>
      </w:pPr>
      <w:r w:rsidRPr="0047522D">
        <w:rPr>
          <w:szCs w:val="22"/>
        </w:rPr>
        <w:t>Pokud jsou v projektu uváděny obchodní názvy materiálu, je to především z důvodu stanovení požadovaných kvalitativních parametrů. Při provádění stavby lze použít materiály od jiných výrobců, avšak za předpokladu:</w:t>
      </w:r>
    </w:p>
    <w:p w14:paraId="343341BB" w14:textId="77777777" w:rsidR="00463B61" w:rsidRPr="0047522D" w:rsidRDefault="00463B61" w:rsidP="00EC7850">
      <w:pPr>
        <w:pStyle w:val="Odstavecseseznamem"/>
        <w:numPr>
          <w:ilvl w:val="0"/>
          <w:numId w:val="4"/>
        </w:numPr>
        <w:ind w:left="851"/>
      </w:pPr>
      <w:r w:rsidRPr="0047522D">
        <w:t>zhotovitel předem oznámí uvažované záměny</w:t>
      </w:r>
    </w:p>
    <w:p w14:paraId="2D6D6AF1" w14:textId="77777777" w:rsidR="00463B61" w:rsidRPr="0047522D" w:rsidRDefault="00463B61" w:rsidP="00EC7850">
      <w:pPr>
        <w:pStyle w:val="Odstavecseseznamem"/>
        <w:numPr>
          <w:ilvl w:val="0"/>
          <w:numId w:val="4"/>
        </w:numPr>
        <w:ind w:left="851"/>
      </w:pPr>
      <w:r w:rsidRPr="0047522D">
        <w:lastRenderedPageBreak/>
        <w:t xml:space="preserve">zhotovitel předem </w:t>
      </w:r>
      <w:proofErr w:type="gramStart"/>
      <w:r w:rsidRPr="0047522D">
        <w:t>doloží</w:t>
      </w:r>
      <w:proofErr w:type="gramEnd"/>
      <w:r w:rsidRPr="0047522D">
        <w:t>, že záměnou nedojde ke zhoršení projektem určené kvality</w:t>
      </w:r>
    </w:p>
    <w:p w14:paraId="59AC6861" w14:textId="1C57DA71" w:rsidR="00463B61" w:rsidRPr="0047522D" w:rsidRDefault="00463B61" w:rsidP="00EC7850">
      <w:pPr>
        <w:pStyle w:val="Odstavecseseznamem"/>
        <w:numPr>
          <w:ilvl w:val="0"/>
          <w:numId w:val="4"/>
        </w:numPr>
        <w:ind w:left="851"/>
      </w:pPr>
      <w:r w:rsidRPr="0047522D">
        <w:t>technický dozor (po případné konzultaci s projektantem) záměnu odsouhlasí</w:t>
      </w:r>
    </w:p>
    <w:p w14:paraId="18DBAC94" w14:textId="1BC5CE54" w:rsidR="0012384D" w:rsidRPr="00A871E5" w:rsidRDefault="0012384D" w:rsidP="00F250BE">
      <w:pPr>
        <w:numPr>
          <w:ilvl w:val="0"/>
          <w:numId w:val="1"/>
        </w:numPr>
        <w:ind w:left="426"/>
      </w:pPr>
      <w:r w:rsidRPr="00A871E5">
        <w:t>Tato dokumentace nenahrazuje dílenskou, technologickou dodavatele stavby.</w:t>
      </w:r>
      <w:r w:rsidR="00DC612E">
        <w:t xml:space="preserve"> </w:t>
      </w:r>
      <w:r w:rsidRPr="00A871E5">
        <w:t>Při realizaci je nutné dodržovat bezpečnostní a technologické předpisy ve stavebnictví.</w:t>
      </w:r>
      <w:r w:rsidR="00DC612E">
        <w:t xml:space="preserve"> </w:t>
      </w:r>
      <w:r w:rsidRPr="00A871E5">
        <w:t>Na stavbu budou dodány výhradně atestované stavební materiály a výrobky.</w:t>
      </w:r>
    </w:p>
    <w:p w14:paraId="3E7872D2" w14:textId="77777777" w:rsidR="0012384D" w:rsidRPr="00A871E5" w:rsidRDefault="0012384D" w:rsidP="00EC7850">
      <w:pPr>
        <w:numPr>
          <w:ilvl w:val="0"/>
          <w:numId w:val="1"/>
        </w:numPr>
        <w:ind w:left="426"/>
      </w:pPr>
      <w:r w:rsidRPr="00A871E5">
        <w:t>Při stavbě platí obecně platné předpisy týkající se kvality a provedení stavebních prací, ČSN a vyhlášky nebo zákonné předpisy.</w:t>
      </w:r>
    </w:p>
    <w:p w14:paraId="2DD9BFF3" w14:textId="77777777" w:rsidR="0012384D" w:rsidRPr="00A871E5" w:rsidRDefault="0012384D" w:rsidP="00EC7850">
      <w:pPr>
        <w:numPr>
          <w:ilvl w:val="0"/>
          <w:numId w:val="1"/>
        </w:numPr>
        <w:ind w:left="426"/>
      </w:pPr>
      <w:r w:rsidRPr="00A871E5">
        <w:t>Stavba bude provedena odbornou firmou. Budou dodržovány bezpečnostní a technologické předpisy ve stavebnictví dle použitých technologií, materiálů a systémů a související. Při stavbě je nutno respektovat všechny ČSN a související předpisy, týkajících se rozsahu prováděných prací</w:t>
      </w:r>
    </w:p>
    <w:p w14:paraId="15A5A911" w14:textId="77777777" w:rsidR="0012384D" w:rsidRPr="00A871E5" w:rsidRDefault="0012384D" w:rsidP="00EC7850">
      <w:pPr>
        <w:numPr>
          <w:ilvl w:val="0"/>
          <w:numId w:val="2"/>
        </w:numPr>
        <w:ind w:left="426"/>
      </w:pPr>
      <w:r w:rsidRPr="00A871E5">
        <w:t>Nutné doklady, předložené dodavateli při přejímce prací:</w:t>
      </w:r>
    </w:p>
    <w:p w14:paraId="0F53B836" w14:textId="77777777" w:rsidR="0012384D" w:rsidRPr="00A871E5" w:rsidRDefault="0012384D" w:rsidP="00EC7850">
      <w:pPr>
        <w:numPr>
          <w:ilvl w:val="0"/>
          <w:numId w:val="5"/>
        </w:numPr>
        <w:ind w:left="851"/>
      </w:pPr>
      <w:r w:rsidRPr="00A871E5">
        <w:t>Stavební deník</w:t>
      </w:r>
    </w:p>
    <w:p w14:paraId="19CEAA97" w14:textId="77777777" w:rsidR="0012384D" w:rsidRPr="00A871E5" w:rsidRDefault="0012384D" w:rsidP="00EC7850">
      <w:pPr>
        <w:numPr>
          <w:ilvl w:val="0"/>
          <w:numId w:val="5"/>
        </w:numPr>
        <w:ind w:left="851"/>
      </w:pPr>
      <w:r w:rsidRPr="00A871E5">
        <w:t>Technická dokumentace dle skutečného provedení stavby</w:t>
      </w:r>
    </w:p>
    <w:p w14:paraId="28731476" w14:textId="77777777" w:rsidR="0012384D" w:rsidRPr="00A871E5" w:rsidRDefault="0012384D" w:rsidP="00EC7850">
      <w:pPr>
        <w:numPr>
          <w:ilvl w:val="0"/>
          <w:numId w:val="5"/>
        </w:numPr>
        <w:ind w:left="851"/>
      </w:pPr>
      <w:r w:rsidRPr="00A871E5">
        <w:t>Předem odsouhlasené změny oproti schválené dokumentaci</w:t>
      </w:r>
    </w:p>
    <w:p w14:paraId="61E4AFC8" w14:textId="77777777" w:rsidR="0012384D" w:rsidRPr="00A871E5" w:rsidRDefault="0012384D" w:rsidP="00EC7850">
      <w:pPr>
        <w:numPr>
          <w:ilvl w:val="0"/>
          <w:numId w:val="5"/>
        </w:numPr>
        <w:ind w:left="851"/>
      </w:pPr>
      <w:r w:rsidRPr="00A871E5">
        <w:t>Atesty dodaných materiálů na stavbu a strojně-technologických zařízení v českém jazyce</w:t>
      </w:r>
    </w:p>
    <w:p w14:paraId="1D387F59" w14:textId="77777777" w:rsidR="0012384D" w:rsidRPr="00A871E5" w:rsidRDefault="0012384D" w:rsidP="00EC7850">
      <w:pPr>
        <w:numPr>
          <w:ilvl w:val="0"/>
          <w:numId w:val="5"/>
        </w:numPr>
        <w:ind w:left="851"/>
      </w:pPr>
      <w:r w:rsidRPr="00A871E5">
        <w:t>Atesty veškerých protipožárních opatření a úprav stavebních konstrukcí</w:t>
      </w:r>
    </w:p>
    <w:p w14:paraId="1B7A3E32" w14:textId="77777777" w:rsidR="0012384D" w:rsidRPr="00A871E5" w:rsidRDefault="0012384D" w:rsidP="00EC7850">
      <w:pPr>
        <w:numPr>
          <w:ilvl w:val="0"/>
          <w:numId w:val="5"/>
        </w:numPr>
        <w:ind w:left="851"/>
      </w:pPr>
      <w:r w:rsidRPr="00A871E5">
        <w:t>Protokoly o provedení jednotlivých zkoušek (kanalizace, plyn, vytápění, beton apod.)</w:t>
      </w:r>
    </w:p>
    <w:p w14:paraId="3BB0B4DE" w14:textId="77777777" w:rsidR="0012384D" w:rsidRPr="00A871E5" w:rsidRDefault="0012384D" w:rsidP="00EC7850">
      <w:pPr>
        <w:numPr>
          <w:ilvl w:val="0"/>
          <w:numId w:val="5"/>
        </w:numPr>
        <w:ind w:left="851"/>
      </w:pPr>
      <w:r w:rsidRPr="00A871E5">
        <w:t>Veškeré revizní zprávy – elektro, hromosvod, plyn</w:t>
      </w:r>
    </w:p>
    <w:p w14:paraId="0517850A" w14:textId="77777777" w:rsidR="0012384D" w:rsidRPr="00A871E5" w:rsidRDefault="0012384D" w:rsidP="00EC7850">
      <w:pPr>
        <w:numPr>
          <w:ilvl w:val="0"/>
          <w:numId w:val="5"/>
        </w:numPr>
        <w:ind w:left="851"/>
      </w:pPr>
      <w:r w:rsidRPr="00A871E5">
        <w:t xml:space="preserve">Návody na obsluhu a údržbu jednotlivých zařízení </w:t>
      </w:r>
    </w:p>
    <w:p w14:paraId="725782AF" w14:textId="77777777" w:rsidR="0012384D" w:rsidRPr="00A871E5" w:rsidRDefault="0012384D" w:rsidP="00EC7850">
      <w:pPr>
        <w:numPr>
          <w:ilvl w:val="0"/>
          <w:numId w:val="5"/>
        </w:numPr>
        <w:ind w:left="851"/>
      </w:pPr>
      <w:r w:rsidRPr="00A871E5">
        <w:t>Doklady dle zákona o odpadech č. 125/97 Sb.</w:t>
      </w:r>
    </w:p>
    <w:p w14:paraId="01754D0E" w14:textId="77777777" w:rsidR="00446CAA" w:rsidRDefault="00446CAA" w:rsidP="00FA4D70">
      <w:pPr>
        <w:rPr>
          <w:color w:val="000000" w:themeColor="text1"/>
        </w:rPr>
      </w:pPr>
    </w:p>
    <w:p w14:paraId="26BE1703" w14:textId="3CCE7BCF" w:rsidR="00FA4D70" w:rsidRPr="00217A90" w:rsidRDefault="00A871E5" w:rsidP="00FA4D70">
      <w:pPr>
        <w:rPr>
          <w:color w:val="000000" w:themeColor="text1"/>
        </w:rPr>
      </w:pPr>
      <w:r w:rsidRPr="00217A90">
        <w:rPr>
          <w:color w:val="000000" w:themeColor="text1"/>
        </w:rPr>
        <w:t xml:space="preserve">V Ostravě </w:t>
      </w:r>
      <w:proofErr w:type="gramStart"/>
      <w:r w:rsidR="00446CAA">
        <w:rPr>
          <w:color w:val="000000" w:themeColor="text1"/>
        </w:rPr>
        <w:t>Září</w:t>
      </w:r>
      <w:proofErr w:type="gramEnd"/>
      <w:r w:rsidR="009C68A4">
        <w:rPr>
          <w:color w:val="000000" w:themeColor="text1"/>
        </w:rPr>
        <w:t xml:space="preserve"> 2023</w:t>
      </w:r>
    </w:p>
    <w:p w14:paraId="51C4DB70" w14:textId="1DB6F50B" w:rsidR="00FA4D70" w:rsidRDefault="00FA4D70" w:rsidP="00FA4D70">
      <w:pPr>
        <w:rPr>
          <w:color w:val="000000" w:themeColor="text1"/>
        </w:rPr>
      </w:pPr>
      <w:r w:rsidRPr="00217A90">
        <w:rPr>
          <w:color w:val="000000" w:themeColor="text1"/>
        </w:rPr>
        <w:t>Ing. Jan Neuwirt</w:t>
      </w:r>
    </w:p>
    <w:p w14:paraId="05961C61" w14:textId="77777777" w:rsidR="00EB29CB" w:rsidRDefault="00EB29CB" w:rsidP="00FA4D70">
      <w:pPr>
        <w:rPr>
          <w:color w:val="000000" w:themeColor="text1"/>
        </w:rPr>
      </w:pPr>
    </w:p>
    <w:p w14:paraId="19BC17CD" w14:textId="77777777" w:rsidR="00EB29CB" w:rsidRDefault="00EB29CB" w:rsidP="00FA4D70">
      <w:pPr>
        <w:rPr>
          <w:color w:val="000000" w:themeColor="text1"/>
        </w:rPr>
      </w:pPr>
    </w:p>
    <w:p w14:paraId="26E3E58E" w14:textId="77777777" w:rsidR="00EB29CB" w:rsidRDefault="00EB29CB" w:rsidP="00FA4D70">
      <w:pPr>
        <w:rPr>
          <w:color w:val="000000" w:themeColor="text1"/>
        </w:rPr>
      </w:pPr>
    </w:p>
    <w:p w14:paraId="27979D3E" w14:textId="77777777" w:rsidR="00EB29CB" w:rsidRDefault="00EB29CB" w:rsidP="00FA4D70">
      <w:pPr>
        <w:rPr>
          <w:color w:val="000000" w:themeColor="text1"/>
        </w:rPr>
      </w:pPr>
    </w:p>
    <w:p w14:paraId="60A27AC9" w14:textId="77777777" w:rsidR="00EB29CB" w:rsidRDefault="00EB29CB" w:rsidP="00FA4D70">
      <w:pPr>
        <w:rPr>
          <w:color w:val="000000" w:themeColor="text1"/>
        </w:rPr>
      </w:pPr>
    </w:p>
    <w:p w14:paraId="391773BA" w14:textId="77777777" w:rsidR="00EB29CB" w:rsidRDefault="00EB29CB" w:rsidP="00FA4D70">
      <w:pPr>
        <w:rPr>
          <w:color w:val="000000" w:themeColor="text1"/>
        </w:rPr>
      </w:pPr>
    </w:p>
    <w:p w14:paraId="7246E97D" w14:textId="77777777" w:rsidR="00EB29CB" w:rsidRDefault="00EB29CB" w:rsidP="00FA4D70">
      <w:pPr>
        <w:rPr>
          <w:color w:val="000000" w:themeColor="text1"/>
        </w:rPr>
      </w:pPr>
    </w:p>
    <w:p w14:paraId="15FCBA56" w14:textId="77777777" w:rsidR="00EB29CB" w:rsidRDefault="00EB29CB" w:rsidP="00FA4D70">
      <w:pPr>
        <w:rPr>
          <w:color w:val="000000" w:themeColor="text1"/>
        </w:rPr>
      </w:pPr>
    </w:p>
    <w:p w14:paraId="611B6E1F" w14:textId="77777777" w:rsidR="00EB29CB" w:rsidRDefault="00EB29CB" w:rsidP="00FA4D70">
      <w:pPr>
        <w:rPr>
          <w:color w:val="000000" w:themeColor="text1"/>
        </w:rPr>
      </w:pPr>
    </w:p>
    <w:p w14:paraId="1E4C66D9" w14:textId="77777777" w:rsidR="00EB29CB" w:rsidRDefault="00EB29CB" w:rsidP="00FA4D70">
      <w:pPr>
        <w:rPr>
          <w:color w:val="000000" w:themeColor="text1"/>
        </w:rPr>
      </w:pPr>
    </w:p>
    <w:p w14:paraId="7C7C123B" w14:textId="77777777" w:rsidR="00EB29CB" w:rsidRDefault="00EB29CB" w:rsidP="00FA4D70">
      <w:pPr>
        <w:rPr>
          <w:color w:val="000000" w:themeColor="text1"/>
        </w:rPr>
      </w:pPr>
    </w:p>
    <w:p w14:paraId="72231972" w14:textId="77777777" w:rsidR="00EB29CB" w:rsidRDefault="00EB29CB" w:rsidP="00FA4D70">
      <w:pPr>
        <w:rPr>
          <w:color w:val="000000" w:themeColor="text1"/>
        </w:rPr>
      </w:pPr>
    </w:p>
    <w:p w14:paraId="18427799" w14:textId="77777777" w:rsidR="00EB29CB" w:rsidRDefault="00EB29CB" w:rsidP="00FA4D70">
      <w:pPr>
        <w:rPr>
          <w:color w:val="000000" w:themeColor="text1"/>
        </w:rPr>
      </w:pPr>
    </w:p>
    <w:p w14:paraId="27922164" w14:textId="77777777" w:rsidR="00EB29CB" w:rsidRDefault="00EB29CB" w:rsidP="00FA4D70">
      <w:pPr>
        <w:rPr>
          <w:color w:val="000000" w:themeColor="text1"/>
        </w:rPr>
      </w:pPr>
    </w:p>
    <w:p w14:paraId="265DE934" w14:textId="77777777" w:rsidR="00EB29CB" w:rsidRDefault="00EB29CB" w:rsidP="00FA4D70">
      <w:pPr>
        <w:rPr>
          <w:color w:val="000000" w:themeColor="text1"/>
        </w:rPr>
      </w:pPr>
    </w:p>
    <w:p w14:paraId="4BD012FA" w14:textId="77777777" w:rsidR="00EB29CB" w:rsidRDefault="00EB29CB" w:rsidP="00FA4D70">
      <w:pPr>
        <w:rPr>
          <w:color w:val="000000" w:themeColor="text1"/>
        </w:rPr>
      </w:pPr>
    </w:p>
    <w:p w14:paraId="0942710C" w14:textId="77777777" w:rsidR="00EB29CB" w:rsidRDefault="00EB29CB" w:rsidP="00FA4D70">
      <w:pPr>
        <w:rPr>
          <w:color w:val="000000" w:themeColor="text1"/>
        </w:rPr>
      </w:pPr>
    </w:p>
    <w:p w14:paraId="31719DA3" w14:textId="77777777" w:rsidR="002B5F06" w:rsidRDefault="002B5F06" w:rsidP="00FA4D70">
      <w:pPr>
        <w:rPr>
          <w:color w:val="000000" w:themeColor="text1"/>
        </w:rPr>
      </w:pPr>
    </w:p>
    <w:p w14:paraId="5D0BAC21" w14:textId="77777777" w:rsidR="002B5F06" w:rsidRDefault="002B5F06" w:rsidP="00FA4D70">
      <w:pPr>
        <w:rPr>
          <w:color w:val="000000" w:themeColor="text1"/>
        </w:rPr>
      </w:pPr>
    </w:p>
    <w:p w14:paraId="173B870D" w14:textId="77777777" w:rsidR="002B5F06" w:rsidRDefault="002B5F06" w:rsidP="00FA4D70">
      <w:pPr>
        <w:rPr>
          <w:color w:val="000000" w:themeColor="text1"/>
        </w:rPr>
      </w:pPr>
    </w:p>
    <w:p w14:paraId="04A3CC84" w14:textId="77777777" w:rsidR="002B5F06" w:rsidRDefault="002B5F06" w:rsidP="00FA4D70">
      <w:pPr>
        <w:rPr>
          <w:color w:val="000000" w:themeColor="text1"/>
        </w:rPr>
      </w:pPr>
    </w:p>
    <w:p w14:paraId="7F5649B0" w14:textId="05677C4A" w:rsidR="00EB29CB" w:rsidRDefault="00EB29CB" w:rsidP="00FA4D70">
      <w:pPr>
        <w:rPr>
          <w:color w:val="000000" w:themeColor="text1"/>
        </w:rPr>
      </w:pPr>
      <w:r>
        <w:rPr>
          <w:color w:val="000000" w:themeColor="text1"/>
        </w:rPr>
        <w:t>Příloha č.1 Fotodokumentace</w:t>
      </w:r>
    </w:p>
    <w:p w14:paraId="559B4265" w14:textId="30CBC2D6" w:rsidR="00EB29CB" w:rsidRDefault="00EB29CB" w:rsidP="00FA4D70">
      <w:r>
        <w:rPr>
          <w:noProof/>
        </w:rPr>
        <w:drawing>
          <wp:inline distT="0" distB="0" distL="0" distR="0" wp14:anchorId="1279FEFC" wp14:editId="3715AA17">
            <wp:extent cx="2880000" cy="3840000"/>
            <wp:effectExtent l="0" t="0" r="0" b="8255"/>
            <wp:docPr id="106396072" name="Obrázek 1" descr="Obsah obrázku zeď, interiér, Podlahová krytina, dů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96072" name="Obrázek 1" descr="Obsah obrázku zeď, interiér, Podlahová krytina, dům&#10;&#10;Popis byl vytvořen automaticky"/>
                    <pic:cNvPicPr/>
                  </pic:nvPicPr>
                  <pic:blipFill>
                    <a:blip r:embed="rId10" cstate="print">
                      <a:extLst>
                        <a:ext uri="{28A0092B-C50C-407E-A947-70E740481C1C}">
                          <a14:useLocalDpi xmlns:a14="http://schemas.microsoft.com/office/drawing/2010/main"/>
                        </a:ext>
                      </a:extLst>
                    </a:blip>
                    <a:stretch>
                      <a:fillRect/>
                    </a:stretch>
                  </pic:blipFill>
                  <pic:spPr>
                    <a:xfrm>
                      <a:off x="0" y="0"/>
                      <a:ext cx="2880000" cy="3840000"/>
                    </a:xfrm>
                    <a:prstGeom prst="rect">
                      <a:avLst/>
                    </a:prstGeom>
                  </pic:spPr>
                </pic:pic>
              </a:graphicData>
            </a:graphic>
          </wp:inline>
        </w:drawing>
      </w:r>
      <w:r>
        <w:t xml:space="preserve">      </w:t>
      </w:r>
      <w:r>
        <w:rPr>
          <w:noProof/>
        </w:rPr>
        <w:drawing>
          <wp:inline distT="0" distB="0" distL="0" distR="0" wp14:anchorId="253DAE31" wp14:editId="23AB041F">
            <wp:extent cx="3816000" cy="2863487"/>
            <wp:effectExtent l="0" t="0" r="0" b="0"/>
            <wp:docPr id="6971324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rot="5400000">
                      <a:off x="0" y="0"/>
                      <a:ext cx="3816000" cy="2863487"/>
                    </a:xfrm>
                    <a:prstGeom prst="rect">
                      <a:avLst/>
                    </a:prstGeom>
                    <a:noFill/>
                    <a:ln>
                      <a:noFill/>
                    </a:ln>
                  </pic:spPr>
                </pic:pic>
              </a:graphicData>
            </a:graphic>
          </wp:inline>
        </w:drawing>
      </w:r>
    </w:p>
    <w:p w14:paraId="47047013" w14:textId="77777777" w:rsidR="009D231B" w:rsidRDefault="009D231B" w:rsidP="00FA4D70"/>
    <w:p w14:paraId="4C2A53AC" w14:textId="77777777" w:rsidR="009D231B" w:rsidRDefault="009D231B" w:rsidP="00FA4D70"/>
    <w:p w14:paraId="1DCBC1FF" w14:textId="38A20268" w:rsidR="00EB29CB" w:rsidRDefault="00CA5D0C" w:rsidP="009D231B">
      <w:pPr>
        <w:jc w:val="left"/>
      </w:pPr>
      <w:r>
        <w:rPr>
          <w:noProof/>
        </w:rPr>
        <w:drawing>
          <wp:inline distT="0" distB="0" distL="0" distR="0" wp14:anchorId="1EAB8616" wp14:editId="2DC6189D">
            <wp:extent cx="3888000" cy="2917516"/>
            <wp:effectExtent l="8890" t="0" r="7620" b="7620"/>
            <wp:docPr id="1607820064"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rot="5400000">
                      <a:off x="0" y="0"/>
                      <a:ext cx="3888000" cy="2917516"/>
                    </a:xfrm>
                    <a:prstGeom prst="rect">
                      <a:avLst/>
                    </a:prstGeom>
                    <a:noFill/>
                    <a:ln>
                      <a:noFill/>
                    </a:ln>
                  </pic:spPr>
                </pic:pic>
              </a:graphicData>
            </a:graphic>
          </wp:inline>
        </w:drawing>
      </w:r>
      <w:r w:rsidR="009D231B">
        <w:rPr>
          <w:noProof/>
        </w:rPr>
        <w:t xml:space="preserve">        </w:t>
      </w:r>
      <w:r>
        <w:rPr>
          <w:noProof/>
        </w:rPr>
        <w:drawing>
          <wp:inline distT="0" distB="0" distL="0" distR="0" wp14:anchorId="1CBE09A6" wp14:editId="20F9E4AA">
            <wp:extent cx="3852000" cy="2890502"/>
            <wp:effectExtent l="4762" t="0" r="953" b="952"/>
            <wp:docPr id="1568524471"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rot="5400000">
                      <a:off x="0" y="0"/>
                      <a:ext cx="3852000" cy="2890502"/>
                    </a:xfrm>
                    <a:prstGeom prst="rect">
                      <a:avLst/>
                    </a:prstGeom>
                    <a:noFill/>
                    <a:ln>
                      <a:noFill/>
                    </a:ln>
                  </pic:spPr>
                </pic:pic>
              </a:graphicData>
            </a:graphic>
          </wp:inline>
        </w:drawing>
      </w:r>
      <w:bookmarkEnd w:id="0"/>
      <w:bookmarkEnd w:id="2"/>
    </w:p>
    <w:sectPr w:rsidR="00EB29CB" w:rsidSect="0078011E">
      <w:headerReference w:type="default" r:id="rId14"/>
      <w:footerReference w:type="default" r:id="rId15"/>
      <w:headerReference w:type="first" r:id="rId16"/>
      <w:footerReference w:type="first" r:id="rId17"/>
      <w:pgSz w:w="11907" w:h="16840"/>
      <w:pgMar w:top="1134" w:right="1134" w:bottom="1134" w:left="1134" w:header="426" w:footer="31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F2703B" w14:textId="77777777" w:rsidR="008241D0" w:rsidRDefault="008241D0" w:rsidP="005B09D6">
      <w:r>
        <w:separator/>
      </w:r>
    </w:p>
  </w:endnote>
  <w:endnote w:type="continuationSeparator" w:id="0">
    <w:p w14:paraId="21CF237F" w14:textId="77777777" w:rsidR="008241D0" w:rsidRDefault="008241D0" w:rsidP="005B09D6">
      <w:r>
        <w:continuationSeparator/>
      </w:r>
    </w:p>
  </w:endnote>
  <w:endnote w:type="continuationNotice" w:id="1">
    <w:p w14:paraId="426231A3" w14:textId="77777777" w:rsidR="008241D0" w:rsidRDefault="008241D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70163092"/>
      <w:docPartObj>
        <w:docPartGallery w:val="Page Numbers (Bottom of Page)"/>
        <w:docPartUnique/>
      </w:docPartObj>
    </w:sdtPr>
    <w:sdtEndPr>
      <w:rPr>
        <w:color w:val="7F7F7F" w:themeColor="background1" w:themeShade="7F"/>
        <w:spacing w:val="60"/>
      </w:rPr>
    </w:sdtEndPr>
    <w:sdtContent>
      <w:p w14:paraId="6CCA825B" w14:textId="77777777" w:rsidR="00B73738" w:rsidRDefault="00B73738">
        <w:pPr>
          <w:pStyle w:val="Zpat"/>
          <w:pBdr>
            <w:top w:val="single" w:sz="4" w:space="1" w:color="D9D9D9" w:themeColor="background1" w:themeShade="D9"/>
          </w:pBdr>
          <w:jc w:val="right"/>
        </w:pPr>
        <w:r>
          <w:fldChar w:fldCharType="begin"/>
        </w:r>
        <w:r>
          <w:instrText>PAGE   \* MERGEFORMAT</w:instrText>
        </w:r>
        <w:r>
          <w:fldChar w:fldCharType="separate"/>
        </w:r>
        <w:r>
          <w:rPr>
            <w:noProof/>
          </w:rPr>
          <w:t>15</w:t>
        </w:r>
        <w:r>
          <w:fldChar w:fldCharType="end"/>
        </w:r>
        <w:r>
          <w:t xml:space="preserve"> | </w:t>
        </w:r>
        <w:r>
          <w:rPr>
            <w:color w:val="7F7F7F" w:themeColor="background1" w:themeShade="7F"/>
            <w:spacing w:val="60"/>
          </w:rPr>
          <w:t>Stránka</w:t>
        </w:r>
      </w:p>
    </w:sdtContent>
  </w:sdt>
  <w:p w14:paraId="2FF7DD30" w14:textId="77777777" w:rsidR="00B73738" w:rsidRDefault="00B73738">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8DB083" w14:textId="32EA0F7C" w:rsidR="00B73738" w:rsidRPr="00247CA9" w:rsidRDefault="00B73738" w:rsidP="00247CA9">
    <w:pPr>
      <w:pStyle w:val="Zpat"/>
      <w:spacing w:after="20"/>
      <w:jc w:val="center"/>
      <w:rPr>
        <w:sz w:val="20"/>
      </w:rPr>
    </w:pPr>
    <w:r w:rsidRPr="00247CA9">
      <w:rPr>
        <w:sz w:val="20"/>
      </w:rPr>
      <w:t>Projektová dokumentace stavby je zpracována v souladu s vyhláškou 499/2006 Sb. Vyhláška o dokumentaci staveb (</w:t>
    </w:r>
    <w:r w:rsidRPr="00247CA9">
      <w:rPr>
        <w:b/>
        <w:sz w:val="20"/>
      </w:rPr>
      <w:t>Příloha č. 8 - Rozsah a obsah dokumentace pro vydání společného povolení</w:t>
    </w:r>
    <w:r w:rsidRPr="00247CA9">
      <w:rPr>
        <w:sz w:val="20"/>
      </w:rPr>
      <w:t>) a jako podklad pro zpracování dokumentace pro provedení stavby a dílenské dokumentace pro dodavatele stavby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501119" w14:textId="77777777" w:rsidR="008241D0" w:rsidRDefault="008241D0" w:rsidP="005B09D6">
      <w:r>
        <w:separator/>
      </w:r>
    </w:p>
  </w:footnote>
  <w:footnote w:type="continuationSeparator" w:id="0">
    <w:p w14:paraId="6A91A132" w14:textId="77777777" w:rsidR="008241D0" w:rsidRDefault="008241D0" w:rsidP="005B09D6">
      <w:r>
        <w:continuationSeparator/>
      </w:r>
    </w:p>
  </w:footnote>
  <w:footnote w:type="continuationNotice" w:id="1">
    <w:p w14:paraId="4A5883A0" w14:textId="77777777" w:rsidR="008241D0" w:rsidRDefault="008241D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F9A73" w14:textId="4735F157" w:rsidR="00B73738" w:rsidRPr="00247CA9" w:rsidRDefault="00B73738" w:rsidP="00247CA9">
    <w:pPr>
      <w:pStyle w:val="Zhlav"/>
      <w:spacing w:after="0"/>
      <w:jc w:val="right"/>
      <w:rPr>
        <w:color w:val="262626" w:themeColor="text1" w:themeTint="D9"/>
        <w:szCs w:val="22"/>
      </w:rPr>
    </w:pPr>
    <w:r w:rsidRPr="00247CA9">
      <w:rPr>
        <w:color w:val="262626" w:themeColor="text1" w:themeTint="D9"/>
        <w:szCs w:val="22"/>
      </w:rPr>
      <w:t>D.1.1.1 Technická zpráva</w:t>
    </w:r>
  </w:p>
  <w:p w14:paraId="170A70BD" w14:textId="41B774D4" w:rsidR="00B73738" w:rsidRPr="00107D16" w:rsidRDefault="00AF0BA3" w:rsidP="00AF0BA3">
    <w:pPr>
      <w:pStyle w:val="Zhlav"/>
      <w:jc w:val="right"/>
      <w:rPr>
        <w:color w:val="262626" w:themeColor="text1" w:themeTint="D9"/>
        <w:sz w:val="20"/>
        <w:szCs w:val="20"/>
      </w:rPr>
    </w:pPr>
    <w:r w:rsidRPr="00AF0BA3">
      <w:rPr>
        <w:color w:val="262626" w:themeColor="text1" w:themeTint="D9"/>
        <w:sz w:val="20"/>
        <w:szCs w:val="20"/>
      </w:rPr>
      <w:t>Výstavba výtahu u domu Odborářská 72, Ostrava-Hrabůvka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881354" w14:textId="6F4B1C0B" w:rsidR="00B73738" w:rsidRPr="00C07A8A" w:rsidRDefault="00B73738" w:rsidP="00DD012E">
    <w:pPr>
      <w:pStyle w:val="Zhlav"/>
      <w:jc w:val="center"/>
      <w:rPr>
        <w:color w:val="262626" w:themeColor="text1" w:themeTint="D9"/>
        <w:sz w:val="3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370905"/>
    <w:multiLevelType w:val="hybridMultilevel"/>
    <w:tmpl w:val="8B34D3A4"/>
    <w:lvl w:ilvl="0" w:tplc="4D8A2B52">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B4B6C6D"/>
    <w:multiLevelType w:val="hybridMultilevel"/>
    <w:tmpl w:val="E6DC4D5E"/>
    <w:lvl w:ilvl="0" w:tplc="F9561322">
      <w:start w:val="12"/>
      <w:numFmt w:val="bullet"/>
      <w:lvlText w:val=""/>
      <w:lvlJc w:val="left"/>
      <w:pPr>
        <w:ind w:left="720" w:hanging="360"/>
      </w:pPr>
      <w:rPr>
        <w:rFonts w:ascii="Symbol" w:eastAsia="Times New Roman" w:hAnsi="Symbo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D396905"/>
    <w:multiLevelType w:val="hybridMultilevel"/>
    <w:tmpl w:val="4CBEA678"/>
    <w:lvl w:ilvl="0" w:tplc="D168135C">
      <w:numFmt w:val="bullet"/>
      <w:lvlText w:val="-"/>
      <w:lvlJc w:val="left"/>
      <w:pPr>
        <w:ind w:left="720" w:hanging="360"/>
      </w:pPr>
      <w:rPr>
        <w:rFonts w:ascii="Cambria" w:eastAsiaTheme="minorEastAsia" w:hAnsi="Cambri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28661F9"/>
    <w:multiLevelType w:val="hybridMultilevel"/>
    <w:tmpl w:val="A2308B08"/>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 w15:restartNumberingAfterBreak="0">
    <w:nsid w:val="1E0D7D80"/>
    <w:multiLevelType w:val="hybridMultilevel"/>
    <w:tmpl w:val="B388D89C"/>
    <w:lvl w:ilvl="0" w:tplc="4D8A2B52">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1E51273"/>
    <w:multiLevelType w:val="hybridMultilevel"/>
    <w:tmpl w:val="1870F12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44C2628"/>
    <w:multiLevelType w:val="hybridMultilevel"/>
    <w:tmpl w:val="2BB2C8B4"/>
    <w:lvl w:ilvl="0" w:tplc="D168135C">
      <w:numFmt w:val="bullet"/>
      <w:lvlText w:val="-"/>
      <w:lvlJc w:val="left"/>
      <w:pPr>
        <w:ind w:left="720" w:hanging="360"/>
      </w:pPr>
      <w:rPr>
        <w:rFonts w:ascii="Cambria" w:eastAsiaTheme="minorEastAsia" w:hAnsi="Cambria"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D3F7460"/>
    <w:multiLevelType w:val="multilevel"/>
    <w:tmpl w:val="A3547CF0"/>
    <w:lvl w:ilvl="0">
      <w:start w:val="1"/>
      <w:numFmt w:val="bullet"/>
      <w:lvlText w:val="-"/>
      <w:lvlJc w:val="left"/>
      <w:pPr>
        <w:ind w:left="720" w:hanging="360"/>
      </w:pPr>
      <w:rPr>
        <w:rFonts w:ascii="Calibr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 w15:restartNumberingAfterBreak="0">
    <w:nsid w:val="30BE258C"/>
    <w:multiLevelType w:val="hybridMultilevel"/>
    <w:tmpl w:val="C9C075FC"/>
    <w:lvl w:ilvl="0" w:tplc="D168135C">
      <w:numFmt w:val="bullet"/>
      <w:lvlText w:val="-"/>
      <w:lvlJc w:val="left"/>
      <w:pPr>
        <w:ind w:left="720" w:hanging="360"/>
      </w:pPr>
      <w:rPr>
        <w:rFonts w:ascii="Cambria" w:eastAsiaTheme="minorEastAsia" w:hAnsi="Cambria" w:cstheme="minorBid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3D945E5"/>
    <w:multiLevelType w:val="hybridMultilevel"/>
    <w:tmpl w:val="394EB9F4"/>
    <w:lvl w:ilvl="0" w:tplc="D168135C">
      <w:numFmt w:val="bullet"/>
      <w:lvlText w:val="-"/>
      <w:lvlJc w:val="left"/>
      <w:pPr>
        <w:ind w:left="720" w:hanging="360"/>
      </w:pPr>
      <w:rPr>
        <w:rFonts w:ascii="Cambria" w:eastAsiaTheme="minorEastAsia" w:hAnsi="Cambri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5D43F1E"/>
    <w:multiLevelType w:val="hybridMultilevel"/>
    <w:tmpl w:val="BBD6B2D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37C66943"/>
    <w:multiLevelType w:val="hybridMultilevel"/>
    <w:tmpl w:val="2A30F6D2"/>
    <w:lvl w:ilvl="0" w:tplc="57BAFD2E">
      <w:start w:val="1"/>
      <w:numFmt w:val="lowerLetter"/>
      <w:pStyle w:val="Nadpis3"/>
      <w:lvlText w:val="%1)"/>
      <w:lvlJc w:val="left"/>
      <w:pPr>
        <w:ind w:left="1077" w:hanging="360"/>
      </w:pPr>
      <w:rPr>
        <w:rFonts w:hint="default"/>
        <w:color w:val="auto"/>
      </w:rPr>
    </w:lvl>
    <w:lvl w:ilvl="1" w:tplc="04050019" w:tentative="1">
      <w:start w:val="1"/>
      <w:numFmt w:val="lowerLetter"/>
      <w:lvlText w:val="%2."/>
      <w:lvlJc w:val="left"/>
      <w:pPr>
        <w:ind w:left="1797" w:hanging="360"/>
      </w:pPr>
    </w:lvl>
    <w:lvl w:ilvl="2" w:tplc="0405001B" w:tentative="1">
      <w:start w:val="1"/>
      <w:numFmt w:val="lowerRoman"/>
      <w:lvlText w:val="%3."/>
      <w:lvlJc w:val="right"/>
      <w:pPr>
        <w:ind w:left="2517" w:hanging="180"/>
      </w:pPr>
    </w:lvl>
    <w:lvl w:ilvl="3" w:tplc="0405000F" w:tentative="1">
      <w:start w:val="1"/>
      <w:numFmt w:val="decimal"/>
      <w:lvlText w:val="%4."/>
      <w:lvlJc w:val="left"/>
      <w:pPr>
        <w:ind w:left="3237" w:hanging="360"/>
      </w:pPr>
    </w:lvl>
    <w:lvl w:ilvl="4" w:tplc="04050019" w:tentative="1">
      <w:start w:val="1"/>
      <w:numFmt w:val="lowerLetter"/>
      <w:lvlText w:val="%5."/>
      <w:lvlJc w:val="left"/>
      <w:pPr>
        <w:ind w:left="3957" w:hanging="360"/>
      </w:pPr>
    </w:lvl>
    <w:lvl w:ilvl="5" w:tplc="0405001B" w:tentative="1">
      <w:start w:val="1"/>
      <w:numFmt w:val="lowerRoman"/>
      <w:lvlText w:val="%6."/>
      <w:lvlJc w:val="right"/>
      <w:pPr>
        <w:ind w:left="4677" w:hanging="180"/>
      </w:pPr>
    </w:lvl>
    <w:lvl w:ilvl="6" w:tplc="0405000F" w:tentative="1">
      <w:start w:val="1"/>
      <w:numFmt w:val="decimal"/>
      <w:lvlText w:val="%7."/>
      <w:lvlJc w:val="left"/>
      <w:pPr>
        <w:ind w:left="5397" w:hanging="360"/>
      </w:pPr>
    </w:lvl>
    <w:lvl w:ilvl="7" w:tplc="04050019" w:tentative="1">
      <w:start w:val="1"/>
      <w:numFmt w:val="lowerLetter"/>
      <w:lvlText w:val="%8."/>
      <w:lvlJc w:val="left"/>
      <w:pPr>
        <w:ind w:left="6117" w:hanging="360"/>
      </w:pPr>
    </w:lvl>
    <w:lvl w:ilvl="8" w:tplc="0405001B" w:tentative="1">
      <w:start w:val="1"/>
      <w:numFmt w:val="lowerRoman"/>
      <w:lvlText w:val="%9."/>
      <w:lvlJc w:val="right"/>
      <w:pPr>
        <w:ind w:left="6837" w:hanging="180"/>
      </w:pPr>
    </w:lvl>
  </w:abstractNum>
  <w:abstractNum w:abstractNumId="12" w15:restartNumberingAfterBreak="0">
    <w:nsid w:val="3CA43282"/>
    <w:multiLevelType w:val="hybridMultilevel"/>
    <w:tmpl w:val="6CD6B2C4"/>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41A466C1"/>
    <w:multiLevelType w:val="multilevel"/>
    <w:tmpl w:val="B6566F42"/>
    <w:lvl w:ilvl="0">
      <w:start w:val="1"/>
      <w:numFmt w:val="decimal"/>
      <w:pStyle w:val="Nadpis1"/>
      <w:lvlText w:val="%1."/>
      <w:lvlJc w:val="left"/>
      <w:pPr>
        <w:ind w:left="720" w:hanging="360"/>
      </w:pPr>
    </w:lvl>
    <w:lvl w:ilvl="1">
      <w:start w:val="1"/>
      <w:numFmt w:val="decimal"/>
      <w:pStyle w:val="Nadpis2"/>
      <w:isLgl/>
      <w:lvlText w:val="%1.%2."/>
      <w:lvlJc w:val="left"/>
      <w:pPr>
        <w:ind w:left="1288" w:hanging="72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45811822"/>
    <w:multiLevelType w:val="hybridMultilevel"/>
    <w:tmpl w:val="FC70E6D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6C6C41E1"/>
    <w:multiLevelType w:val="hybridMultilevel"/>
    <w:tmpl w:val="2DCAE366"/>
    <w:lvl w:ilvl="0" w:tplc="4D8A2B52">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F777B32"/>
    <w:multiLevelType w:val="hybridMultilevel"/>
    <w:tmpl w:val="0CA4593A"/>
    <w:lvl w:ilvl="0" w:tplc="D168135C">
      <w:numFmt w:val="bullet"/>
      <w:lvlText w:val="-"/>
      <w:lvlJc w:val="left"/>
      <w:pPr>
        <w:ind w:left="720" w:hanging="360"/>
      </w:pPr>
      <w:rPr>
        <w:rFonts w:ascii="Cambria" w:eastAsiaTheme="minorEastAsia" w:hAnsi="Cambri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706C3606"/>
    <w:multiLevelType w:val="hybridMultilevel"/>
    <w:tmpl w:val="77AA3232"/>
    <w:lvl w:ilvl="0" w:tplc="4D8A2B52">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7F1D427C"/>
    <w:multiLevelType w:val="hybridMultilevel"/>
    <w:tmpl w:val="7D6AF0E0"/>
    <w:lvl w:ilvl="0" w:tplc="D168135C">
      <w:numFmt w:val="bullet"/>
      <w:lvlText w:val="-"/>
      <w:lvlJc w:val="left"/>
      <w:pPr>
        <w:ind w:left="720" w:hanging="360"/>
      </w:pPr>
      <w:rPr>
        <w:rFonts w:ascii="Cambria" w:eastAsiaTheme="minorEastAsia" w:hAnsi="Cambri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7FF36809"/>
    <w:multiLevelType w:val="hybridMultilevel"/>
    <w:tmpl w:val="DA3823A6"/>
    <w:lvl w:ilvl="0" w:tplc="D168135C">
      <w:numFmt w:val="bullet"/>
      <w:lvlText w:val="-"/>
      <w:lvlJc w:val="left"/>
      <w:pPr>
        <w:ind w:left="720" w:hanging="360"/>
      </w:pPr>
      <w:rPr>
        <w:rFonts w:ascii="Cambria" w:eastAsiaTheme="minorEastAsia" w:hAnsi="Cambri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739785162">
    <w:abstractNumId w:val="12"/>
  </w:num>
  <w:num w:numId="2" w16cid:durableId="1054696615">
    <w:abstractNumId w:val="1"/>
  </w:num>
  <w:num w:numId="3" w16cid:durableId="1033457878">
    <w:abstractNumId w:val="13"/>
  </w:num>
  <w:num w:numId="4" w16cid:durableId="2131125449">
    <w:abstractNumId w:val="3"/>
  </w:num>
  <w:num w:numId="5" w16cid:durableId="1946303295">
    <w:abstractNumId w:val="5"/>
  </w:num>
  <w:num w:numId="6" w16cid:durableId="1729305530">
    <w:abstractNumId w:val="11"/>
  </w:num>
  <w:num w:numId="7" w16cid:durableId="1770201404">
    <w:abstractNumId w:val="11"/>
    <w:lvlOverride w:ilvl="0">
      <w:startOverride w:val="1"/>
    </w:lvlOverride>
  </w:num>
  <w:num w:numId="8" w16cid:durableId="6762122">
    <w:abstractNumId w:val="7"/>
  </w:num>
  <w:num w:numId="9" w16cid:durableId="1426264036">
    <w:abstractNumId w:val="15"/>
  </w:num>
  <w:num w:numId="10" w16cid:durableId="298266265">
    <w:abstractNumId w:val="4"/>
  </w:num>
  <w:num w:numId="11" w16cid:durableId="1103912733">
    <w:abstractNumId w:val="11"/>
    <w:lvlOverride w:ilvl="0">
      <w:startOverride w:val="1"/>
    </w:lvlOverride>
  </w:num>
  <w:num w:numId="12" w16cid:durableId="317348155">
    <w:abstractNumId w:val="17"/>
  </w:num>
  <w:num w:numId="13" w16cid:durableId="1511487975">
    <w:abstractNumId w:val="6"/>
  </w:num>
  <w:num w:numId="14" w16cid:durableId="1628467817">
    <w:abstractNumId w:val="0"/>
  </w:num>
  <w:num w:numId="15" w16cid:durableId="936864507">
    <w:abstractNumId w:val="18"/>
  </w:num>
  <w:num w:numId="16" w16cid:durableId="1631132597">
    <w:abstractNumId w:val="11"/>
    <w:lvlOverride w:ilvl="0">
      <w:startOverride w:val="1"/>
    </w:lvlOverride>
  </w:num>
  <w:num w:numId="17" w16cid:durableId="379482379">
    <w:abstractNumId w:val="2"/>
  </w:num>
  <w:num w:numId="18" w16cid:durableId="737557812">
    <w:abstractNumId w:val="14"/>
  </w:num>
  <w:num w:numId="19" w16cid:durableId="1219173492">
    <w:abstractNumId w:val="10"/>
  </w:num>
  <w:num w:numId="20" w16cid:durableId="1492454001">
    <w:abstractNumId w:val="9"/>
  </w:num>
  <w:num w:numId="21" w16cid:durableId="607465046">
    <w:abstractNumId w:val="8"/>
  </w:num>
  <w:num w:numId="22" w16cid:durableId="1126892276">
    <w:abstractNumId w:val="19"/>
  </w:num>
  <w:num w:numId="23" w16cid:durableId="1247375360">
    <w:abstractNumId w:val="1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221A"/>
    <w:rsid w:val="00000244"/>
    <w:rsid w:val="00000F12"/>
    <w:rsid w:val="0000163B"/>
    <w:rsid w:val="000068AB"/>
    <w:rsid w:val="00007293"/>
    <w:rsid w:val="000072E3"/>
    <w:rsid w:val="00013C23"/>
    <w:rsid w:val="0001431A"/>
    <w:rsid w:val="00014C18"/>
    <w:rsid w:val="00015088"/>
    <w:rsid w:val="00015892"/>
    <w:rsid w:val="00016FAE"/>
    <w:rsid w:val="00017F8F"/>
    <w:rsid w:val="00021419"/>
    <w:rsid w:val="00021605"/>
    <w:rsid w:val="0002426A"/>
    <w:rsid w:val="0002472F"/>
    <w:rsid w:val="00025CEE"/>
    <w:rsid w:val="00026114"/>
    <w:rsid w:val="0002785D"/>
    <w:rsid w:val="00031BCB"/>
    <w:rsid w:val="00032875"/>
    <w:rsid w:val="000328C1"/>
    <w:rsid w:val="00033DBA"/>
    <w:rsid w:val="0003473C"/>
    <w:rsid w:val="00035778"/>
    <w:rsid w:val="000410A7"/>
    <w:rsid w:val="00041666"/>
    <w:rsid w:val="000443DD"/>
    <w:rsid w:val="00044605"/>
    <w:rsid w:val="000446C3"/>
    <w:rsid w:val="00044EDE"/>
    <w:rsid w:val="00047892"/>
    <w:rsid w:val="00051090"/>
    <w:rsid w:val="000512C5"/>
    <w:rsid w:val="000516C0"/>
    <w:rsid w:val="00052338"/>
    <w:rsid w:val="0005584C"/>
    <w:rsid w:val="000567C2"/>
    <w:rsid w:val="00061239"/>
    <w:rsid w:val="00061B54"/>
    <w:rsid w:val="00062B0E"/>
    <w:rsid w:val="00065763"/>
    <w:rsid w:val="0006614B"/>
    <w:rsid w:val="00066C6C"/>
    <w:rsid w:val="00067086"/>
    <w:rsid w:val="00067499"/>
    <w:rsid w:val="00067A51"/>
    <w:rsid w:val="00073843"/>
    <w:rsid w:val="00075311"/>
    <w:rsid w:val="000760DA"/>
    <w:rsid w:val="00076934"/>
    <w:rsid w:val="000778F5"/>
    <w:rsid w:val="0008416C"/>
    <w:rsid w:val="0008427F"/>
    <w:rsid w:val="00084913"/>
    <w:rsid w:val="000879D0"/>
    <w:rsid w:val="00090E69"/>
    <w:rsid w:val="00092878"/>
    <w:rsid w:val="0009376E"/>
    <w:rsid w:val="00093C46"/>
    <w:rsid w:val="00095238"/>
    <w:rsid w:val="000959CC"/>
    <w:rsid w:val="00096B76"/>
    <w:rsid w:val="000972AC"/>
    <w:rsid w:val="000A014A"/>
    <w:rsid w:val="000A03B9"/>
    <w:rsid w:val="000A0B4A"/>
    <w:rsid w:val="000A0D81"/>
    <w:rsid w:val="000A39FF"/>
    <w:rsid w:val="000A5BDC"/>
    <w:rsid w:val="000A625F"/>
    <w:rsid w:val="000A64A6"/>
    <w:rsid w:val="000A71F7"/>
    <w:rsid w:val="000B009B"/>
    <w:rsid w:val="000B17D2"/>
    <w:rsid w:val="000B4089"/>
    <w:rsid w:val="000B526F"/>
    <w:rsid w:val="000B794C"/>
    <w:rsid w:val="000C0A03"/>
    <w:rsid w:val="000C1C82"/>
    <w:rsid w:val="000C281A"/>
    <w:rsid w:val="000C39C4"/>
    <w:rsid w:val="000C4F36"/>
    <w:rsid w:val="000D0773"/>
    <w:rsid w:val="000D14D8"/>
    <w:rsid w:val="000D161C"/>
    <w:rsid w:val="000D1BF2"/>
    <w:rsid w:val="000D365C"/>
    <w:rsid w:val="000D3DE6"/>
    <w:rsid w:val="000D3F18"/>
    <w:rsid w:val="000D519F"/>
    <w:rsid w:val="000D55F7"/>
    <w:rsid w:val="000D564D"/>
    <w:rsid w:val="000D5937"/>
    <w:rsid w:val="000D6710"/>
    <w:rsid w:val="000E00EA"/>
    <w:rsid w:val="000E04AD"/>
    <w:rsid w:val="000E0804"/>
    <w:rsid w:val="000E3FAC"/>
    <w:rsid w:val="000E433C"/>
    <w:rsid w:val="000E459E"/>
    <w:rsid w:val="000E4D86"/>
    <w:rsid w:val="000E7CA3"/>
    <w:rsid w:val="000E7DC5"/>
    <w:rsid w:val="000F0A82"/>
    <w:rsid w:val="000F1EC0"/>
    <w:rsid w:val="000F5811"/>
    <w:rsid w:val="000F74F7"/>
    <w:rsid w:val="00100CEC"/>
    <w:rsid w:val="00102537"/>
    <w:rsid w:val="001027AA"/>
    <w:rsid w:val="00102AE6"/>
    <w:rsid w:val="001045AE"/>
    <w:rsid w:val="00107575"/>
    <w:rsid w:val="00107D16"/>
    <w:rsid w:val="001103A9"/>
    <w:rsid w:val="00110944"/>
    <w:rsid w:val="001117F7"/>
    <w:rsid w:val="00120AEB"/>
    <w:rsid w:val="00121214"/>
    <w:rsid w:val="001221EA"/>
    <w:rsid w:val="00122ACE"/>
    <w:rsid w:val="00123034"/>
    <w:rsid w:val="0012384D"/>
    <w:rsid w:val="001239AF"/>
    <w:rsid w:val="00126C9E"/>
    <w:rsid w:val="00130569"/>
    <w:rsid w:val="0013070B"/>
    <w:rsid w:val="00133B60"/>
    <w:rsid w:val="00135D6A"/>
    <w:rsid w:val="001373F1"/>
    <w:rsid w:val="00137854"/>
    <w:rsid w:val="00140FC2"/>
    <w:rsid w:val="0014618C"/>
    <w:rsid w:val="001467A4"/>
    <w:rsid w:val="00146EF2"/>
    <w:rsid w:val="00147A6D"/>
    <w:rsid w:val="00150820"/>
    <w:rsid w:val="001509C0"/>
    <w:rsid w:val="00150F17"/>
    <w:rsid w:val="001530CD"/>
    <w:rsid w:val="001533C6"/>
    <w:rsid w:val="00157C95"/>
    <w:rsid w:val="00160FD5"/>
    <w:rsid w:val="0016238A"/>
    <w:rsid w:val="00170A56"/>
    <w:rsid w:val="00170F64"/>
    <w:rsid w:val="00170FF5"/>
    <w:rsid w:val="001727FE"/>
    <w:rsid w:val="00172BBF"/>
    <w:rsid w:val="00176FC1"/>
    <w:rsid w:val="00176FF9"/>
    <w:rsid w:val="00182197"/>
    <w:rsid w:val="001826EE"/>
    <w:rsid w:val="0018339A"/>
    <w:rsid w:val="001874EE"/>
    <w:rsid w:val="00190700"/>
    <w:rsid w:val="001938A7"/>
    <w:rsid w:val="001938F3"/>
    <w:rsid w:val="001968B1"/>
    <w:rsid w:val="001974FA"/>
    <w:rsid w:val="001A022D"/>
    <w:rsid w:val="001A05A3"/>
    <w:rsid w:val="001A2978"/>
    <w:rsid w:val="001A2BAA"/>
    <w:rsid w:val="001A445C"/>
    <w:rsid w:val="001B0614"/>
    <w:rsid w:val="001B0B41"/>
    <w:rsid w:val="001B0C88"/>
    <w:rsid w:val="001B1CCE"/>
    <w:rsid w:val="001B4115"/>
    <w:rsid w:val="001B464F"/>
    <w:rsid w:val="001B63C1"/>
    <w:rsid w:val="001B7364"/>
    <w:rsid w:val="001B74EC"/>
    <w:rsid w:val="001C057A"/>
    <w:rsid w:val="001C0974"/>
    <w:rsid w:val="001C0F38"/>
    <w:rsid w:val="001C4E85"/>
    <w:rsid w:val="001C5982"/>
    <w:rsid w:val="001C5B6B"/>
    <w:rsid w:val="001C6EFE"/>
    <w:rsid w:val="001D41D7"/>
    <w:rsid w:val="001D4305"/>
    <w:rsid w:val="001D4CCE"/>
    <w:rsid w:val="001D5721"/>
    <w:rsid w:val="001E3EA4"/>
    <w:rsid w:val="001E5356"/>
    <w:rsid w:val="001E59CD"/>
    <w:rsid w:val="001E642E"/>
    <w:rsid w:val="001E6A48"/>
    <w:rsid w:val="001F036F"/>
    <w:rsid w:val="001F0794"/>
    <w:rsid w:val="001F2D5E"/>
    <w:rsid w:val="001F6465"/>
    <w:rsid w:val="001F68FF"/>
    <w:rsid w:val="001F79FC"/>
    <w:rsid w:val="00201105"/>
    <w:rsid w:val="002013ED"/>
    <w:rsid w:val="00201EDF"/>
    <w:rsid w:val="0020252F"/>
    <w:rsid w:val="00204EAC"/>
    <w:rsid w:val="0020574F"/>
    <w:rsid w:val="00210293"/>
    <w:rsid w:val="0021037E"/>
    <w:rsid w:val="00211553"/>
    <w:rsid w:val="002156F3"/>
    <w:rsid w:val="002172D2"/>
    <w:rsid w:val="00217A90"/>
    <w:rsid w:val="00220BFB"/>
    <w:rsid w:val="002229DA"/>
    <w:rsid w:val="0022343B"/>
    <w:rsid w:val="00224027"/>
    <w:rsid w:val="0022643A"/>
    <w:rsid w:val="002329FE"/>
    <w:rsid w:val="002349C8"/>
    <w:rsid w:val="002354ED"/>
    <w:rsid w:val="002354FB"/>
    <w:rsid w:val="00236DD6"/>
    <w:rsid w:val="00241C20"/>
    <w:rsid w:val="002456C0"/>
    <w:rsid w:val="00247C39"/>
    <w:rsid w:val="00247CA9"/>
    <w:rsid w:val="002533E3"/>
    <w:rsid w:val="002537C0"/>
    <w:rsid w:val="002549B7"/>
    <w:rsid w:val="0025526F"/>
    <w:rsid w:val="0025571F"/>
    <w:rsid w:val="0025632F"/>
    <w:rsid w:val="002577D6"/>
    <w:rsid w:val="00257F0F"/>
    <w:rsid w:val="00267333"/>
    <w:rsid w:val="00270974"/>
    <w:rsid w:val="00271EFD"/>
    <w:rsid w:val="00275234"/>
    <w:rsid w:val="00277E11"/>
    <w:rsid w:val="00280A89"/>
    <w:rsid w:val="00280B0C"/>
    <w:rsid w:val="002810B0"/>
    <w:rsid w:val="00281806"/>
    <w:rsid w:val="0028377E"/>
    <w:rsid w:val="00285494"/>
    <w:rsid w:val="00285587"/>
    <w:rsid w:val="00290295"/>
    <w:rsid w:val="002918BF"/>
    <w:rsid w:val="002925E9"/>
    <w:rsid w:val="00294193"/>
    <w:rsid w:val="002972E6"/>
    <w:rsid w:val="0029783A"/>
    <w:rsid w:val="002A05EE"/>
    <w:rsid w:val="002A25AE"/>
    <w:rsid w:val="002A325D"/>
    <w:rsid w:val="002A57C3"/>
    <w:rsid w:val="002A6B81"/>
    <w:rsid w:val="002A6CBE"/>
    <w:rsid w:val="002A6FF3"/>
    <w:rsid w:val="002B080E"/>
    <w:rsid w:val="002B0AEC"/>
    <w:rsid w:val="002B0B16"/>
    <w:rsid w:val="002B0ECC"/>
    <w:rsid w:val="002B0F90"/>
    <w:rsid w:val="002B303F"/>
    <w:rsid w:val="002B365F"/>
    <w:rsid w:val="002B5F06"/>
    <w:rsid w:val="002B6A91"/>
    <w:rsid w:val="002B6D1F"/>
    <w:rsid w:val="002B7931"/>
    <w:rsid w:val="002C0233"/>
    <w:rsid w:val="002C06AA"/>
    <w:rsid w:val="002C23A8"/>
    <w:rsid w:val="002C278D"/>
    <w:rsid w:val="002C42A7"/>
    <w:rsid w:val="002C61C5"/>
    <w:rsid w:val="002C7739"/>
    <w:rsid w:val="002C7FA3"/>
    <w:rsid w:val="002D0AD3"/>
    <w:rsid w:val="002D0CEF"/>
    <w:rsid w:val="002D333C"/>
    <w:rsid w:val="002D5342"/>
    <w:rsid w:val="002D653A"/>
    <w:rsid w:val="002D74C2"/>
    <w:rsid w:val="002D7874"/>
    <w:rsid w:val="002E00E1"/>
    <w:rsid w:val="002E2C42"/>
    <w:rsid w:val="002E2E32"/>
    <w:rsid w:val="002E2FCE"/>
    <w:rsid w:val="002E3442"/>
    <w:rsid w:val="002E5AB5"/>
    <w:rsid w:val="002E724E"/>
    <w:rsid w:val="002E78A5"/>
    <w:rsid w:val="002F14C3"/>
    <w:rsid w:val="002F252C"/>
    <w:rsid w:val="002F4293"/>
    <w:rsid w:val="002F4FF9"/>
    <w:rsid w:val="002F5356"/>
    <w:rsid w:val="002F70D9"/>
    <w:rsid w:val="00300540"/>
    <w:rsid w:val="00301C4F"/>
    <w:rsid w:val="003043DE"/>
    <w:rsid w:val="0030509D"/>
    <w:rsid w:val="0031083C"/>
    <w:rsid w:val="0031253A"/>
    <w:rsid w:val="00313A6D"/>
    <w:rsid w:val="00314631"/>
    <w:rsid w:val="00315417"/>
    <w:rsid w:val="00315869"/>
    <w:rsid w:val="00320CE8"/>
    <w:rsid w:val="003210AC"/>
    <w:rsid w:val="00321324"/>
    <w:rsid w:val="003215B2"/>
    <w:rsid w:val="00321A57"/>
    <w:rsid w:val="0033255F"/>
    <w:rsid w:val="0033392B"/>
    <w:rsid w:val="00333B8C"/>
    <w:rsid w:val="0033584A"/>
    <w:rsid w:val="0033611A"/>
    <w:rsid w:val="00336AA6"/>
    <w:rsid w:val="003401D7"/>
    <w:rsid w:val="00341B5F"/>
    <w:rsid w:val="00343C60"/>
    <w:rsid w:val="00345D86"/>
    <w:rsid w:val="003476E5"/>
    <w:rsid w:val="0035174E"/>
    <w:rsid w:val="00351ABD"/>
    <w:rsid w:val="003564FC"/>
    <w:rsid w:val="00362A49"/>
    <w:rsid w:val="00362D00"/>
    <w:rsid w:val="00362DBD"/>
    <w:rsid w:val="00363D27"/>
    <w:rsid w:val="00372B0D"/>
    <w:rsid w:val="003734D9"/>
    <w:rsid w:val="00376A5F"/>
    <w:rsid w:val="003810BE"/>
    <w:rsid w:val="00382A00"/>
    <w:rsid w:val="00384EF5"/>
    <w:rsid w:val="00385C72"/>
    <w:rsid w:val="0038700B"/>
    <w:rsid w:val="00387554"/>
    <w:rsid w:val="00387C1C"/>
    <w:rsid w:val="003916F2"/>
    <w:rsid w:val="0039240E"/>
    <w:rsid w:val="003925B2"/>
    <w:rsid w:val="00393C4A"/>
    <w:rsid w:val="00393F49"/>
    <w:rsid w:val="00395E88"/>
    <w:rsid w:val="0039749F"/>
    <w:rsid w:val="003A17A9"/>
    <w:rsid w:val="003A2DC7"/>
    <w:rsid w:val="003A33FB"/>
    <w:rsid w:val="003A396A"/>
    <w:rsid w:val="003A3983"/>
    <w:rsid w:val="003A4ECA"/>
    <w:rsid w:val="003A67AB"/>
    <w:rsid w:val="003B0117"/>
    <w:rsid w:val="003B03C5"/>
    <w:rsid w:val="003B1B76"/>
    <w:rsid w:val="003B221A"/>
    <w:rsid w:val="003B56BD"/>
    <w:rsid w:val="003B6086"/>
    <w:rsid w:val="003B651E"/>
    <w:rsid w:val="003B76A9"/>
    <w:rsid w:val="003C1445"/>
    <w:rsid w:val="003C3D3C"/>
    <w:rsid w:val="003C3DC6"/>
    <w:rsid w:val="003C4C45"/>
    <w:rsid w:val="003C719D"/>
    <w:rsid w:val="003D14A1"/>
    <w:rsid w:val="003D18E7"/>
    <w:rsid w:val="003D1B68"/>
    <w:rsid w:val="003D4621"/>
    <w:rsid w:val="003D48BD"/>
    <w:rsid w:val="003D55D7"/>
    <w:rsid w:val="003D59CC"/>
    <w:rsid w:val="003D76D7"/>
    <w:rsid w:val="003E1BD2"/>
    <w:rsid w:val="003E2654"/>
    <w:rsid w:val="003E266E"/>
    <w:rsid w:val="003E292C"/>
    <w:rsid w:val="003E3FD6"/>
    <w:rsid w:val="003E763A"/>
    <w:rsid w:val="003F08EC"/>
    <w:rsid w:val="003F0A04"/>
    <w:rsid w:val="003F0E66"/>
    <w:rsid w:val="003F0EF2"/>
    <w:rsid w:val="003F57A1"/>
    <w:rsid w:val="003F5ECC"/>
    <w:rsid w:val="003F717D"/>
    <w:rsid w:val="003F7AEB"/>
    <w:rsid w:val="003F7F41"/>
    <w:rsid w:val="004003FB"/>
    <w:rsid w:val="00400C91"/>
    <w:rsid w:val="00400D47"/>
    <w:rsid w:val="004012BE"/>
    <w:rsid w:val="00402AED"/>
    <w:rsid w:val="00402FD2"/>
    <w:rsid w:val="0040405C"/>
    <w:rsid w:val="004044B6"/>
    <w:rsid w:val="00404A21"/>
    <w:rsid w:val="00404A7D"/>
    <w:rsid w:val="00406339"/>
    <w:rsid w:val="004068BB"/>
    <w:rsid w:val="00407280"/>
    <w:rsid w:val="00407D1D"/>
    <w:rsid w:val="00410747"/>
    <w:rsid w:val="004110A1"/>
    <w:rsid w:val="00412353"/>
    <w:rsid w:val="004138EB"/>
    <w:rsid w:val="00415768"/>
    <w:rsid w:val="00415B0E"/>
    <w:rsid w:val="004164D8"/>
    <w:rsid w:val="00416FF0"/>
    <w:rsid w:val="00422D43"/>
    <w:rsid w:val="004234B5"/>
    <w:rsid w:val="00425B06"/>
    <w:rsid w:val="00426A18"/>
    <w:rsid w:val="00427B08"/>
    <w:rsid w:val="004317E1"/>
    <w:rsid w:val="00432B77"/>
    <w:rsid w:val="00432EE5"/>
    <w:rsid w:val="00434266"/>
    <w:rsid w:val="00437387"/>
    <w:rsid w:val="0044020A"/>
    <w:rsid w:val="004445F8"/>
    <w:rsid w:val="004449F4"/>
    <w:rsid w:val="00446CAA"/>
    <w:rsid w:val="004471B9"/>
    <w:rsid w:val="0046052E"/>
    <w:rsid w:val="00460F51"/>
    <w:rsid w:val="00462A6B"/>
    <w:rsid w:val="00463B61"/>
    <w:rsid w:val="00466870"/>
    <w:rsid w:val="00466B27"/>
    <w:rsid w:val="0047054D"/>
    <w:rsid w:val="00470D54"/>
    <w:rsid w:val="00471EFA"/>
    <w:rsid w:val="00474DA2"/>
    <w:rsid w:val="0047522D"/>
    <w:rsid w:val="004767AD"/>
    <w:rsid w:val="00476EE3"/>
    <w:rsid w:val="00490055"/>
    <w:rsid w:val="0049083D"/>
    <w:rsid w:val="00491F6C"/>
    <w:rsid w:val="004921F8"/>
    <w:rsid w:val="004928C4"/>
    <w:rsid w:val="00493161"/>
    <w:rsid w:val="00496062"/>
    <w:rsid w:val="00496C14"/>
    <w:rsid w:val="00497C3C"/>
    <w:rsid w:val="004A25B7"/>
    <w:rsid w:val="004A272A"/>
    <w:rsid w:val="004A2F0C"/>
    <w:rsid w:val="004B1CC6"/>
    <w:rsid w:val="004B36F6"/>
    <w:rsid w:val="004B3C98"/>
    <w:rsid w:val="004B4EC5"/>
    <w:rsid w:val="004B54D2"/>
    <w:rsid w:val="004B5565"/>
    <w:rsid w:val="004B5B32"/>
    <w:rsid w:val="004B6636"/>
    <w:rsid w:val="004C09E6"/>
    <w:rsid w:val="004C0BB4"/>
    <w:rsid w:val="004C0F59"/>
    <w:rsid w:val="004C1B02"/>
    <w:rsid w:val="004C1ECA"/>
    <w:rsid w:val="004C2BC1"/>
    <w:rsid w:val="004C2F8B"/>
    <w:rsid w:val="004C3C01"/>
    <w:rsid w:val="004C4807"/>
    <w:rsid w:val="004C60A8"/>
    <w:rsid w:val="004C626D"/>
    <w:rsid w:val="004C6D99"/>
    <w:rsid w:val="004C6F9A"/>
    <w:rsid w:val="004C7D41"/>
    <w:rsid w:val="004D14EC"/>
    <w:rsid w:val="004D532B"/>
    <w:rsid w:val="004D53ED"/>
    <w:rsid w:val="004D6F72"/>
    <w:rsid w:val="004D70A6"/>
    <w:rsid w:val="004E09DF"/>
    <w:rsid w:val="004E10DC"/>
    <w:rsid w:val="004E24F6"/>
    <w:rsid w:val="004E398B"/>
    <w:rsid w:val="004E550A"/>
    <w:rsid w:val="004E576E"/>
    <w:rsid w:val="004E592E"/>
    <w:rsid w:val="004E6CB7"/>
    <w:rsid w:val="004F05EE"/>
    <w:rsid w:val="004F1DA9"/>
    <w:rsid w:val="004F38B7"/>
    <w:rsid w:val="004F43BB"/>
    <w:rsid w:val="004F442D"/>
    <w:rsid w:val="004F79C1"/>
    <w:rsid w:val="00501AB3"/>
    <w:rsid w:val="00503B5B"/>
    <w:rsid w:val="00504410"/>
    <w:rsid w:val="00505255"/>
    <w:rsid w:val="005056C4"/>
    <w:rsid w:val="00505705"/>
    <w:rsid w:val="00506D56"/>
    <w:rsid w:val="0051000F"/>
    <w:rsid w:val="00517478"/>
    <w:rsid w:val="005176B1"/>
    <w:rsid w:val="005213DA"/>
    <w:rsid w:val="00522D40"/>
    <w:rsid w:val="005273A8"/>
    <w:rsid w:val="005305D9"/>
    <w:rsid w:val="00530A8F"/>
    <w:rsid w:val="00535D4D"/>
    <w:rsid w:val="005361B4"/>
    <w:rsid w:val="005403A8"/>
    <w:rsid w:val="00541C09"/>
    <w:rsid w:val="00541DFD"/>
    <w:rsid w:val="00543D94"/>
    <w:rsid w:val="00544772"/>
    <w:rsid w:val="0054503F"/>
    <w:rsid w:val="0054527D"/>
    <w:rsid w:val="0054725B"/>
    <w:rsid w:val="00547CA8"/>
    <w:rsid w:val="005518AA"/>
    <w:rsid w:val="0055227F"/>
    <w:rsid w:val="00553012"/>
    <w:rsid w:val="005531E7"/>
    <w:rsid w:val="005555D9"/>
    <w:rsid w:val="00556EFD"/>
    <w:rsid w:val="0055749B"/>
    <w:rsid w:val="00557959"/>
    <w:rsid w:val="00561E77"/>
    <w:rsid w:val="005632D0"/>
    <w:rsid w:val="0056371F"/>
    <w:rsid w:val="00564174"/>
    <w:rsid w:val="00564F23"/>
    <w:rsid w:val="00567AE6"/>
    <w:rsid w:val="00567FF9"/>
    <w:rsid w:val="00570BC3"/>
    <w:rsid w:val="00573063"/>
    <w:rsid w:val="005733F4"/>
    <w:rsid w:val="0057356C"/>
    <w:rsid w:val="00573ADA"/>
    <w:rsid w:val="00574D74"/>
    <w:rsid w:val="00575461"/>
    <w:rsid w:val="0057703D"/>
    <w:rsid w:val="005804DE"/>
    <w:rsid w:val="00580575"/>
    <w:rsid w:val="005809ED"/>
    <w:rsid w:val="0058309A"/>
    <w:rsid w:val="00584516"/>
    <w:rsid w:val="00586004"/>
    <w:rsid w:val="0059031C"/>
    <w:rsid w:val="00590578"/>
    <w:rsid w:val="005921DF"/>
    <w:rsid w:val="0059240B"/>
    <w:rsid w:val="00592EC8"/>
    <w:rsid w:val="005941B8"/>
    <w:rsid w:val="00594E21"/>
    <w:rsid w:val="00595147"/>
    <w:rsid w:val="00595673"/>
    <w:rsid w:val="005975BD"/>
    <w:rsid w:val="0059773F"/>
    <w:rsid w:val="005A0802"/>
    <w:rsid w:val="005A4361"/>
    <w:rsid w:val="005A4CE3"/>
    <w:rsid w:val="005A5A38"/>
    <w:rsid w:val="005A6CBB"/>
    <w:rsid w:val="005A7A44"/>
    <w:rsid w:val="005A7C57"/>
    <w:rsid w:val="005B08EF"/>
    <w:rsid w:val="005B09D6"/>
    <w:rsid w:val="005B0E1F"/>
    <w:rsid w:val="005B3E62"/>
    <w:rsid w:val="005B4392"/>
    <w:rsid w:val="005B44D4"/>
    <w:rsid w:val="005C187C"/>
    <w:rsid w:val="005C2A86"/>
    <w:rsid w:val="005C3D9D"/>
    <w:rsid w:val="005C53AB"/>
    <w:rsid w:val="005C61AB"/>
    <w:rsid w:val="005D016D"/>
    <w:rsid w:val="005D01F0"/>
    <w:rsid w:val="005D22A1"/>
    <w:rsid w:val="005D2A66"/>
    <w:rsid w:val="005D311D"/>
    <w:rsid w:val="005D36B4"/>
    <w:rsid w:val="005D4616"/>
    <w:rsid w:val="005D4863"/>
    <w:rsid w:val="005D4E74"/>
    <w:rsid w:val="005D63F5"/>
    <w:rsid w:val="005D6C52"/>
    <w:rsid w:val="005D7EF3"/>
    <w:rsid w:val="005E2348"/>
    <w:rsid w:val="005E3E03"/>
    <w:rsid w:val="005E4EE6"/>
    <w:rsid w:val="005E645E"/>
    <w:rsid w:val="005E781D"/>
    <w:rsid w:val="005F0C4F"/>
    <w:rsid w:val="005F239A"/>
    <w:rsid w:val="005F33B3"/>
    <w:rsid w:val="005F408B"/>
    <w:rsid w:val="005F44C5"/>
    <w:rsid w:val="00604289"/>
    <w:rsid w:val="006047E6"/>
    <w:rsid w:val="00612D98"/>
    <w:rsid w:val="00614549"/>
    <w:rsid w:val="00615E46"/>
    <w:rsid w:val="00616211"/>
    <w:rsid w:val="0061634A"/>
    <w:rsid w:val="0061760D"/>
    <w:rsid w:val="006236FD"/>
    <w:rsid w:val="0062567B"/>
    <w:rsid w:val="00626ED2"/>
    <w:rsid w:val="00630E03"/>
    <w:rsid w:val="00632B84"/>
    <w:rsid w:val="00635015"/>
    <w:rsid w:val="006351B5"/>
    <w:rsid w:val="006366B8"/>
    <w:rsid w:val="00640682"/>
    <w:rsid w:val="0064085A"/>
    <w:rsid w:val="00641737"/>
    <w:rsid w:val="00642290"/>
    <w:rsid w:val="006430A8"/>
    <w:rsid w:val="0064558E"/>
    <w:rsid w:val="0064694A"/>
    <w:rsid w:val="006476C7"/>
    <w:rsid w:val="0065142B"/>
    <w:rsid w:val="00654BEC"/>
    <w:rsid w:val="0065519E"/>
    <w:rsid w:val="00661FF0"/>
    <w:rsid w:val="00662DEA"/>
    <w:rsid w:val="00664F41"/>
    <w:rsid w:val="00667E6F"/>
    <w:rsid w:val="00670449"/>
    <w:rsid w:val="0067286F"/>
    <w:rsid w:val="0067304D"/>
    <w:rsid w:val="00673443"/>
    <w:rsid w:val="00675AB5"/>
    <w:rsid w:val="006777DA"/>
    <w:rsid w:val="00680537"/>
    <w:rsid w:val="0068056C"/>
    <w:rsid w:val="00681A4A"/>
    <w:rsid w:val="00681FC7"/>
    <w:rsid w:val="006869B9"/>
    <w:rsid w:val="00692BF7"/>
    <w:rsid w:val="0069467F"/>
    <w:rsid w:val="006A48E5"/>
    <w:rsid w:val="006A5389"/>
    <w:rsid w:val="006A7F7D"/>
    <w:rsid w:val="006A7F9D"/>
    <w:rsid w:val="006A7FCF"/>
    <w:rsid w:val="006B1B0A"/>
    <w:rsid w:val="006B1C57"/>
    <w:rsid w:val="006B499D"/>
    <w:rsid w:val="006B4CCA"/>
    <w:rsid w:val="006B6B72"/>
    <w:rsid w:val="006B7233"/>
    <w:rsid w:val="006B79B7"/>
    <w:rsid w:val="006C0960"/>
    <w:rsid w:val="006C1F9D"/>
    <w:rsid w:val="006C3422"/>
    <w:rsid w:val="006C4140"/>
    <w:rsid w:val="006C5162"/>
    <w:rsid w:val="006C74A8"/>
    <w:rsid w:val="006C7D72"/>
    <w:rsid w:val="006D281C"/>
    <w:rsid w:val="006D3FE8"/>
    <w:rsid w:val="006D646C"/>
    <w:rsid w:val="006D791B"/>
    <w:rsid w:val="006D7C4C"/>
    <w:rsid w:val="006D7F7C"/>
    <w:rsid w:val="006E00C7"/>
    <w:rsid w:val="006E0FC2"/>
    <w:rsid w:val="006E11CA"/>
    <w:rsid w:val="006E6161"/>
    <w:rsid w:val="006E643B"/>
    <w:rsid w:val="006E68F5"/>
    <w:rsid w:val="006E699A"/>
    <w:rsid w:val="006E6FC0"/>
    <w:rsid w:val="006E7F7B"/>
    <w:rsid w:val="006F05FE"/>
    <w:rsid w:val="006F1040"/>
    <w:rsid w:val="006F123C"/>
    <w:rsid w:val="006F20F8"/>
    <w:rsid w:val="006F4745"/>
    <w:rsid w:val="006F7052"/>
    <w:rsid w:val="00700B09"/>
    <w:rsid w:val="00701143"/>
    <w:rsid w:val="00701C84"/>
    <w:rsid w:val="00702637"/>
    <w:rsid w:val="007037F1"/>
    <w:rsid w:val="007038B7"/>
    <w:rsid w:val="0070557D"/>
    <w:rsid w:val="00705EF6"/>
    <w:rsid w:val="0070604D"/>
    <w:rsid w:val="00712851"/>
    <w:rsid w:val="007162AD"/>
    <w:rsid w:val="00717359"/>
    <w:rsid w:val="00720844"/>
    <w:rsid w:val="0072227A"/>
    <w:rsid w:val="00723AE6"/>
    <w:rsid w:val="00732570"/>
    <w:rsid w:val="0073681C"/>
    <w:rsid w:val="0073709E"/>
    <w:rsid w:val="007405F4"/>
    <w:rsid w:val="00740AE1"/>
    <w:rsid w:val="00740E11"/>
    <w:rsid w:val="00744720"/>
    <w:rsid w:val="00746537"/>
    <w:rsid w:val="00746B02"/>
    <w:rsid w:val="00750422"/>
    <w:rsid w:val="007510A7"/>
    <w:rsid w:val="00757543"/>
    <w:rsid w:val="007639FD"/>
    <w:rsid w:val="007647DB"/>
    <w:rsid w:val="00766347"/>
    <w:rsid w:val="00767B14"/>
    <w:rsid w:val="007738E7"/>
    <w:rsid w:val="00774DA3"/>
    <w:rsid w:val="00775B95"/>
    <w:rsid w:val="00775FBC"/>
    <w:rsid w:val="007772CF"/>
    <w:rsid w:val="007778BE"/>
    <w:rsid w:val="0078011E"/>
    <w:rsid w:val="007806EB"/>
    <w:rsid w:val="007837B9"/>
    <w:rsid w:val="0078550A"/>
    <w:rsid w:val="00785EA2"/>
    <w:rsid w:val="00786943"/>
    <w:rsid w:val="0078797B"/>
    <w:rsid w:val="0079050F"/>
    <w:rsid w:val="00790884"/>
    <w:rsid w:val="00792F21"/>
    <w:rsid w:val="00794CE6"/>
    <w:rsid w:val="007A0D08"/>
    <w:rsid w:val="007A12A3"/>
    <w:rsid w:val="007A2A10"/>
    <w:rsid w:val="007A5D65"/>
    <w:rsid w:val="007A6A94"/>
    <w:rsid w:val="007A6FA2"/>
    <w:rsid w:val="007A7E82"/>
    <w:rsid w:val="007B01B0"/>
    <w:rsid w:val="007B1F03"/>
    <w:rsid w:val="007B3A29"/>
    <w:rsid w:val="007B49E7"/>
    <w:rsid w:val="007B65E2"/>
    <w:rsid w:val="007B7082"/>
    <w:rsid w:val="007C20D7"/>
    <w:rsid w:val="007C398D"/>
    <w:rsid w:val="007D3F95"/>
    <w:rsid w:val="007D4246"/>
    <w:rsid w:val="007D4A41"/>
    <w:rsid w:val="007D4C24"/>
    <w:rsid w:val="007D60A7"/>
    <w:rsid w:val="007E0508"/>
    <w:rsid w:val="007E0C87"/>
    <w:rsid w:val="007E69B2"/>
    <w:rsid w:val="007E6C9D"/>
    <w:rsid w:val="007F33EC"/>
    <w:rsid w:val="007F36A1"/>
    <w:rsid w:val="007F3796"/>
    <w:rsid w:val="007F677F"/>
    <w:rsid w:val="007F7C1E"/>
    <w:rsid w:val="00801DBF"/>
    <w:rsid w:val="00805174"/>
    <w:rsid w:val="00806227"/>
    <w:rsid w:val="00807DF2"/>
    <w:rsid w:val="00810032"/>
    <w:rsid w:val="00810BCE"/>
    <w:rsid w:val="00810D3F"/>
    <w:rsid w:val="00810E28"/>
    <w:rsid w:val="008116EF"/>
    <w:rsid w:val="00811FEA"/>
    <w:rsid w:val="00812BB9"/>
    <w:rsid w:val="008132E0"/>
    <w:rsid w:val="00814577"/>
    <w:rsid w:val="00814583"/>
    <w:rsid w:val="00814BB1"/>
    <w:rsid w:val="00815201"/>
    <w:rsid w:val="008160D9"/>
    <w:rsid w:val="0081672F"/>
    <w:rsid w:val="008206C6"/>
    <w:rsid w:val="008219D6"/>
    <w:rsid w:val="00821BDC"/>
    <w:rsid w:val="00822264"/>
    <w:rsid w:val="00822621"/>
    <w:rsid w:val="00822B65"/>
    <w:rsid w:val="008241D0"/>
    <w:rsid w:val="0082425F"/>
    <w:rsid w:val="008244C0"/>
    <w:rsid w:val="0082493B"/>
    <w:rsid w:val="00824F28"/>
    <w:rsid w:val="00825530"/>
    <w:rsid w:val="0082556C"/>
    <w:rsid w:val="00825A10"/>
    <w:rsid w:val="00825FEC"/>
    <w:rsid w:val="00827203"/>
    <w:rsid w:val="00827798"/>
    <w:rsid w:val="008301EE"/>
    <w:rsid w:val="00833AD5"/>
    <w:rsid w:val="008354D7"/>
    <w:rsid w:val="0083746B"/>
    <w:rsid w:val="00837534"/>
    <w:rsid w:val="008413B2"/>
    <w:rsid w:val="00841EB9"/>
    <w:rsid w:val="00842171"/>
    <w:rsid w:val="00845511"/>
    <w:rsid w:val="00845743"/>
    <w:rsid w:val="00846557"/>
    <w:rsid w:val="00846751"/>
    <w:rsid w:val="008475F8"/>
    <w:rsid w:val="008506CC"/>
    <w:rsid w:val="00851A62"/>
    <w:rsid w:val="008521F7"/>
    <w:rsid w:val="00855119"/>
    <w:rsid w:val="00855182"/>
    <w:rsid w:val="008555E8"/>
    <w:rsid w:val="00855C6B"/>
    <w:rsid w:val="00856A19"/>
    <w:rsid w:val="00857D06"/>
    <w:rsid w:val="00860406"/>
    <w:rsid w:val="008633F6"/>
    <w:rsid w:val="0086348F"/>
    <w:rsid w:val="00863B65"/>
    <w:rsid w:val="00864B83"/>
    <w:rsid w:val="00865A93"/>
    <w:rsid w:val="00866A15"/>
    <w:rsid w:val="008670AA"/>
    <w:rsid w:val="00871F8F"/>
    <w:rsid w:val="008738BB"/>
    <w:rsid w:val="008741DE"/>
    <w:rsid w:val="008774B3"/>
    <w:rsid w:val="0087759E"/>
    <w:rsid w:val="00877F80"/>
    <w:rsid w:val="008827DE"/>
    <w:rsid w:val="00882BE0"/>
    <w:rsid w:val="00883FC6"/>
    <w:rsid w:val="008840FB"/>
    <w:rsid w:val="00884A2D"/>
    <w:rsid w:val="00887230"/>
    <w:rsid w:val="00890563"/>
    <w:rsid w:val="008905A9"/>
    <w:rsid w:val="00890C87"/>
    <w:rsid w:val="00892CAE"/>
    <w:rsid w:val="008936E0"/>
    <w:rsid w:val="0089510D"/>
    <w:rsid w:val="0089566B"/>
    <w:rsid w:val="0089762B"/>
    <w:rsid w:val="008A3631"/>
    <w:rsid w:val="008A3A67"/>
    <w:rsid w:val="008A5556"/>
    <w:rsid w:val="008A68AF"/>
    <w:rsid w:val="008B006B"/>
    <w:rsid w:val="008B2996"/>
    <w:rsid w:val="008B47A2"/>
    <w:rsid w:val="008B55D4"/>
    <w:rsid w:val="008B6BB2"/>
    <w:rsid w:val="008B74BC"/>
    <w:rsid w:val="008C214D"/>
    <w:rsid w:val="008C33C8"/>
    <w:rsid w:val="008C6722"/>
    <w:rsid w:val="008D1233"/>
    <w:rsid w:val="008D1687"/>
    <w:rsid w:val="008D4283"/>
    <w:rsid w:val="008D628C"/>
    <w:rsid w:val="008D690A"/>
    <w:rsid w:val="008E1189"/>
    <w:rsid w:val="008E1BC4"/>
    <w:rsid w:val="008E26F5"/>
    <w:rsid w:val="008E4781"/>
    <w:rsid w:val="008E6166"/>
    <w:rsid w:val="008E6520"/>
    <w:rsid w:val="008F0FB4"/>
    <w:rsid w:val="008F1BD5"/>
    <w:rsid w:val="008F34D6"/>
    <w:rsid w:val="008F3DA8"/>
    <w:rsid w:val="008F5399"/>
    <w:rsid w:val="0090066C"/>
    <w:rsid w:val="009016A6"/>
    <w:rsid w:val="0090337E"/>
    <w:rsid w:val="00905ADE"/>
    <w:rsid w:val="00906455"/>
    <w:rsid w:val="009075F2"/>
    <w:rsid w:val="00912327"/>
    <w:rsid w:val="00913A15"/>
    <w:rsid w:val="00914FF4"/>
    <w:rsid w:val="0092123C"/>
    <w:rsid w:val="009225CF"/>
    <w:rsid w:val="009238DA"/>
    <w:rsid w:val="00923EE9"/>
    <w:rsid w:val="0092469B"/>
    <w:rsid w:val="00925D69"/>
    <w:rsid w:val="009312A3"/>
    <w:rsid w:val="009317E1"/>
    <w:rsid w:val="00933B29"/>
    <w:rsid w:val="0093464A"/>
    <w:rsid w:val="00934EA9"/>
    <w:rsid w:val="009351C8"/>
    <w:rsid w:val="00941DF1"/>
    <w:rsid w:val="00942AB5"/>
    <w:rsid w:val="00943541"/>
    <w:rsid w:val="009437E8"/>
    <w:rsid w:val="009462EE"/>
    <w:rsid w:val="0095269C"/>
    <w:rsid w:val="00960AAB"/>
    <w:rsid w:val="00960C2C"/>
    <w:rsid w:val="009618BD"/>
    <w:rsid w:val="00961F9F"/>
    <w:rsid w:val="00962C4B"/>
    <w:rsid w:val="00963783"/>
    <w:rsid w:val="009637F2"/>
    <w:rsid w:val="00963802"/>
    <w:rsid w:val="00967BAB"/>
    <w:rsid w:val="00970055"/>
    <w:rsid w:val="00971258"/>
    <w:rsid w:val="00971401"/>
    <w:rsid w:val="00971A51"/>
    <w:rsid w:val="009725D2"/>
    <w:rsid w:val="009807F0"/>
    <w:rsid w:val="009813C8"/>
    <w:rsid w:val="00981867"/>
    <w:rsid w:val="00985105"/>
    <w:rsid w:val="009901B5"/>
    <w:rsid w:val="00992397"/>
    <w:rsid w:val="00993299"/>
    <w:rsid w:val="009937B3"/>
    <w:rsid w:val="00995028"/>
    <w:rsid w:val="0099523E"/>
    <w:rsid w:val="00996491"/>
    <w:rsid w:val="009A1C72"/>
    <w:rsid w:val="009A20B5"/>
    <w:rsid w:val="009A2F00"/>
    <w:rsid w:val="009A38BB"/>
    <w:rsid w:val="009B0239"/>
    <w:rsid w:val="009B08D9"/>
    <w:rsid w:val="009B28EB"/>
    <w:rsid w:val="009B2D4C"/>
    <w:rsid w:val="009B3D1E"/>
    <w:rsid w:val="009B4A2A"/>
    <w:rsid w:val="009B56F6"/>
    <w:rsid w:val="009C68A4"/>
    <w:rsid w:val="009C75A6"/>
    <w:rsid w:val="009D009C"/>
    <w:rsid w:val="009D03A4"/>
    <w:rsid w:val="009D11E8"/>
    <w:rsid w:val="009D1F8D"/>
    <w:rsid w:val="009D231B"/>
    <w:rsid w:val="009D3443"/>
    <w:rsid w:val="009D4CA7"/>
    <w:rsid w:val="009D4E7B"/>
    <w:rsid w:val="009D618B"/>
    <w:rsid w:val="009D771A"/>
    <w:rsid w:val="009E029C"/>
    <w:rsid w:val="009E0FC5"/>
    <w:rsid w:val="009E0FFC"/>
    <w:rsid w:val="009E2561"/>
    <w:rsid w:val="009E3BD5"/>
    <w:rsid w:val="009E4639"/>
    <w:rsid w:val="009E4D6C"/>
    <w:rsid w:val="009E6784"/>
    <w:rsid w:val="009E6FE0"/>
    <w:rsid w:val="009F1BC9"/>
    <w:rsid w:val="009F548B"/>
    <w:rsid w:val="009F5B23"/>
    <w:rsid w:val="009F6110"/>
    <w:rsid w:val="009F770A"/>
    <w:rsid w:val="00A000A4"/>
    <w:rsid w:val="00A00BD4"/>
    <w:rsid w:val="00A01169"/>
    <w:rsid w:val="00A05B8F"/>
    <w:rsid w:val="00A07B54"/>
    <w:rsid w:val="00A11115"/>
    <w:rsid w:val="00A12CD0"/>
    <w:rsid w:val="00A12EB3"/>
    <w:rsid w:val="00A133A0"/>
    <w:rsid w:val="00A14A67"/>
    <w:rsid w:val="00A15BC5"/>
    <w:rsid w:val="00A20100"/>
    <w:rsid w:val="00A20658"/>
    <w:rsid w:val="00A20945"/>
    <w:rsid w:val="00A24058"/>
    <w:rsid w:val="00A2425E"/>
    <w:rsid w:val="00A26121"/>
    <w:rsid w:val="00A26554"/>
    <w:rsid w:val="00A30BEF"/>
    <w:rsid w:val="00A3135C"/>
    <w:rsid w:val="00A325C8"/>
    <w:rsid w:val="00A32C28"/>
    <w:rsid w:val="00A34888"/>
    <w:rsid w:val="00A34D6A"/>
    <w:rsid w:val="00A36CEE"/>
    <w:rsid w:val="00A40189"/>
    <w:rsid w:val="00A4053C"/>
    <w:rsid w:val="00A42721"/>
    <w:rsid w:val="00A43F8D"/>
    <w:rsid w:val="00A44063"/>
    <w:rsid w:val="00A453B7"/>
    <w:rsid w:val="00A465FD"/>
    <w:rsid w:val="00A469DC"/>
    <w:rsid w:val="00A47CC2"/>
    <w:rsid w:val="00A50651"/>
    <w:rsid w:val="00A52BCB"/>
    <w:rsid w:val="00A57D17"/>
    <w:rsid w:val="00A60DFA"/>
    <w:rsid w:val="00A651BF"/>
    <w:rsid w:val="00A65D67"/>
    <w:rsid w:val="00A673D8"/>
    <w:rsid w:val="00A7027C"/>
    <w:rsid w:val="00A70FF2"/>
    <w:rsid w:val="00A717A4"/>
    <w:rsid w:val="00A72899"/>
    <w:rsid w:val="00A73479"/>
    <w:rsid w:val="00A74537"/>
    <w:rsid w:val="00A75EDB"/>
    <w:rsid w:val="00A817CC"/>
    <w:rsid w:val="00A82A08"/>
    <w:rsid w:val="00A836D6"/>
    <w:rsid w:val="00A85B1D"/>
    <w:rsid w:val="00A871E5"/>
    <w:rsid w:val="00A87EE1"/>
    <w:rsid w:val="00A90E88"/>
    <w:rsid w:val="00A92EB1"/>
    <w:rsid w:val="00A92EDC"/>
    <w:rsid w:val="00A9536F"/>
    <w:rsid w:val="00AA0143"/>
    <w:rsid w:val="00AA166B"/>
    <w:rsid w:val="00AA2165"/>
    <w:rsid w:val="00AA3793"/>
    <w:rsid w:val="00AA3A3C"/>
    <w:rsid w:val="00AA3B81"/>
    <w:rsid w:val="00AA5541"/>
    <w:rsid w:val="00AA611E"/>
    <w:rsid w:val="00AB4058"/>
    <w:rsid w:val="00AB5752"/>
    <w:rsid w:val="00AC277E"/>
    <w:rsid w:val="00AC5D8E"/>
    <w:rsid w:val="00AC7869"/>
    <w:rsid w:val="00AD466E"/>
    <w:rsid w:val="00AD4B17"/>
    <w:rsid w:val="00AD5412"/>
    <w:rsid w:val="00AD56B2"/>
    <w:rsid w:val="00AD5950"/>
    <w:rsid w:val="00AD5CDA"/>
    <w:rsid w:val="00AD6183"/>
    <w:rsid w:val="00AD6B43"/>
    <w:rsid w:val="00AE038B"/>
    <w:rsid w:val="00AE0C33"/>
    <w:rsid w:val="00AE1C39"/>
    <w:rsid w:val="00AE2D29"/>
    <w:rsid w:val="00AE3720"/>
    <w:rsid w:val="00AE3C7F"/>
    <w:rsid w:val="00AE6380"/>
    <w:rsid w:val="00AE770C"/>
    <w:rsid w:val="00AF0BA3"/>
    <w:rsid w:val="00AF3F8C"/>
    <w:rsid w:val="00AF68E6"/>
    <w:rsid w:val="00AF6D22"/>
    <w:rsid w:val="00B00AA4"/>
    <w:rsid w:val="00B01545"/>
    <w:rsid w:val="00B01713"/>
    <w:rsid w:val="00B017EE"/>
    <w:rsid w:val="00B01E87"/>
    <w:rsid w:val="00B01FE8"/>
    <w:rsid w:val="00B0236E"/>
    <w:rsid w:val="00B03CE7"/>
    <w:rsid w:val="00B05E6D"/>
    <w:rsid w:val="00B06694"/>
    <w:rsid w:val="00B06A4B"/>
    <w:rsid w:val="00B10B1B"/>
    <w:rsid w:val="00B11449"/>
    <w:rsid w:val="00B11F0F"/>
    <w:rsid w:val="00B11F63"/>
    <w:rsid w:val="00B12055"/>
    <w:rsid w:val="00B12C2C"/>
    <w:rsid w:val="00B132CB"/>
    <w:rsid w:val="00B17250"/>
    <w:rsid w:val="00B1757E"/>
    <w:rsid w:val="00B20D72"/>
    <w:rsid w:val="00B25463"/>
    <w:rsid w:val="00B25982"/>
    <w:rsid w:val="00B303D0"/>
    <w:rsid w:val="00B33225"/>
    <w:rsid w:val="00B36829"/>
    <w:rsid w:val="00B40D7D"/>
    <w:rsid w:val="00B42D81"/>
    <w:rsid w:val="00B43239"/>
    <w:rsid w:val="00B43444"/>
    <w:rsid w:val="00B43A23"/>
    <w:rsid w:val="00B44271"/>
    <w:rsid w:val="00B44718"/>
    <w:rsid w:val="00B4694D"/>
    <w:rsid w:val="00B500A3"/>
    <w:rsid w:val="00B544AE"/>
    <w:rsid w:val="00B5461D"/>
    <w:rsid w:val="00B566E1"/>
    <w:rsid w:val="00B56743"/>
    <w:rsid w:val="00B56CE0"/>
    <w:rsid w:val="00B577C3"/>
    <w:rsid w:val="00B6293A"/>
    <w:rsid w:val="00B62A4C"/>
    <w:rsid w:val="00B62B44"/>
    <w:rsid w:val="00B64ACC"/>
    <w:rsid w:val="00B67FA1"/>
    <w:rsid w:val="00B72732"/>
    <w:rsid w:val="00B73180"/>
    <w:rsid w:val="00B73738"/>
    <w:rsid w:val="00B75D3C"/>
    <w:rsid w:val="00B76B70"/>
    <w:rsid w:val="00B84DFA"/>
    <w:rsid w:val="00B869B3"/>
    <w:rsid w:val="00B87599"/>
    <w:rsid w:val="00B87E43"/>
    <w:rsid w:val="00B90C3E"/>
    <w:rsid w:val="00B926EF"/>
    <w:rsid w:val="00B94FB4"/>
    <w:rsid w:val="00B94FC8"/>
    <w:rsid w:val="00B96345"/>
    <w:rsid w:val="00B96391"/>
    <w:rsid w:val="00BA00F8"/>
    <w:rsid w:val="00BA08F1"/>
    <w:rsid w:val="00BA3E73"/>
    <w:rsid w:val="00BA5BA0"/>
    <w:rsid w:val="00BA5C76"/>
    <w:rsid w:val="00BA771E"/>
    <w:rsid w:val="00BA7C69"/>
    <w:rsid w:val="00BB4781"/>
    <w:rsid w:val="00BB6AF2"/>
    <w:rsid w:val="00BB6EE1"/>
    <w:rsid w:val="00BC39CF"/>
    <w:rsid w:val="00BC75B4"/>
    <w:rsid w:val="00BD3C79"/>
    <w:rsid w:val="00BD4010"/>
    <w:rsid w:val="00BD6AC3"/>
    <w:rsid w:val="00BD75C5"/>
    <w:rsid w:val="00BE10AA"/>
    <w:rsid w:val="00BE29E2"/>
    <w:rsid w:val="00BE3484"/>
    <w:rsid w:val="00BE3994"/>
    <w:rsid w:val="00BE3CF5"/>
    <w:rsid w:val="00BE6BEA"/>
    <w:rsid w:val="00BF06DE"/>
    <w:rsid w:val="00BF278C"/>
    <w:rsid w:val="00BF2C77"/>
    <w:rsid w:val="00BF4096"/>
    <w:rsid w:val="00BF7844"/>
    <w:rsid w:val="00C011BD"/>
    <w:rsid w:val="00C039DE"/>
    <w:rsid w:val="00C06BFF"/>
    <w:rsid w:val="00C0721E"/>
    <w:rsid w:val="00C07913"/>
    <w:rsid w:val="00C07A8A"/>
    <w:rsid w:val="00C10DCE"/>
    <w:rsid w:val="00C129E0"/>
    <w:rsid w:val="00C13E7D"/>
    <w:rsid w:val="00C1598E"/>
    <w:rsid w:val="00C16F56"/>
    <w:rsid w:val="00C212B6"/>
    <w:rsid w:val="00C224EF"/>
    <w:rsid w:val="00C235D8"/>
    <w:rsid w:val="00C254F3"/>
    <w:rsid w:val="00C25E12"/>
    <w:rsid w:val="00C2690A"/>
    <w:rsid w:val="00C270D0"/>
    <w:rsid w:val="00C318F7"/>
    <w:rsid w:val="00C33105"/>
    <w:rsid w:val="00C35098"/>
    <w:rsid w:val="00C36532"/>
    <w:rsid w:val="00C3664E"/>
    <w:rsid w:val="00C367BD"/>
    <w:rsid w:val="00C409B5"/>
    <w:rsid w:val="00C4184D"/>
    <w:rsid w:val="00C45DF6"/>
    <w:rsid w:val="00C47A8C"/>
    <w:rsid w:val="00C514F4"/>
    <w:rsid w:val="00C51838"/>
    <w:rsid w:val="00C523A5"/>
    <w:rsid w:val="00C53ABE"/>
    <w:rsid w:val="00C5506B"/>
    <w:rsid w:val="00C60F5F"/>
    <w:rsid w:val="00C61651"/>
    <w:rsid w:val="00C6434F"/>
    <w:rsid w:val="00C644B7"/>
    <w:rsid w:val="00C657E2"/>
    <w:rsid w:val="00C704A6"/>
    <w:rsid w:val="00C71BF5"/>
    <w:rsid w:val="00C7397F"/>
    <w:rsid w:val="00C75980"/>
    <w:rsid w:val="00C75B4A"/>
    <w:rsid w:val="00C80286"/>
    <w:rsid w:val="00C84D17"/>
    <w:rsid w:val="00C85FF5"/>
    <w:rsid w:val="00C86832"/>
    <w:rsid w:val="00C8723A"/>
    <w:rsid w:val="00C87272"/>
    <w:rsid w:val="00C90579"/>
    <w:rsid w:val="00C90A15"/>
    <w:rsid w:val="00C91A15"/>
    <w:rsid w:val="00C94AB8"/>
    <w:rsid w:val="00C95778"/>
    <w:rsid w:val="00CA036E"/>
    <w:rsid w:val="00CA0DC7"/>
    <w:rsid w:val="00CA5664"/>
    <w:rsid w:val="00CA5D0C"/>
    <w:rsid w:val="00CA6197"/>
    <w:rsid w:val="00CA6DDB"/>
    <w:rsid w:val="00CA6F4F"/>
    <w:rsid w:val="00CB011E"/>
    <w:rsid w:val="00CB2A52"/>
    <w:rsid w:val="00CB30C4"/>
    <w:rsid w:val="00CB3B4B"/>
    <w:rsid w:val="00CB45EC"/>
    <w:rsid w:val="00CB4683"/>
    <w:rsid w:val="00CB69D4"/>
    <w:rsid w:val="00CB7AE5"/>
    <w:rsid w:val="00CC08BB"/>
    <w:rsid w:val="00CC18D8"/>
    <w:rsid w:val="00CC4439"/>
    <w:rsid w:val="00CC48C9"/>
    <w:rsid w:val="00CC4D22"/>
    <w:rsid w:val="00CC6566"/>
    <w:rsid w:val="00CC7D21"/>
    <w:rsid w:val="00CD1B51"/>
    <w:rsid w:val="00CD1CCA"/>
    <w:rsid w:val="00CD268B"/>
    <w:rsid w:val="00CD3087"/>
    <w:rsid w:val="00CD34C9"/>
    <w:rsid w:val="00CD6530"/>
    <w:rsid w:val="00CD7325"/>
    <w:rsid w:val="00CE1642"/>
    <w:rsid w:val="00CE18B8"/>
    <w:rsid w:val="00CE1E81"/>
    <w:rsid w:val="00CE2E75"/>
    <w:rsid w:val="00CE4793"/>
    <w:rsid w:val="00CE4FFB"/>
    <w:rsid w:val="00CE6A9A"/>
    <w:rsid w:val="00CE7112"/>
    <w:rsid w:val="00CE7AA6"/>
    <w:rsid w:val="00CE7E23"/>
    <w:rsid w:val="00CF1CF1"/>
    <w:rsid w:val="00CF2032"/>
    <w:rsid w:val="00CF5BBF"/>
    <w:rsid w:val="00D022F2"/>
    <w:rsid w:val="00D02A4A"/>
    <w:rsid w:val="00D0345A"/>
    <w:rsid w:val="00D0470F"/>
    <w:rsid w:val="00D05AC9"/>
    <w:rsid w:val="00D061B5"/>
    <w:rsid w:val="00D069CD"/>
    <w:rsid w:val="00D10222"/>
    <w:rsid w:val="00D103B7"/>
    <w:rsid w:val="00D10E28"/>
    <w:rsid w:val="00D1159F"/>
    <w:rsid w:val="00D116B1"/>
    <w:rsid w:val="00D141E6"/>
    <w:rsid w:val="00D152B5"/>
    <w:rsid w:val="00D15F82"/>
    <w:rsid w:val="00D1665E"/>
    <w:rsid w:val="00D21AC8"/>
    <w:rsid w:val="00D2247B"/>
    <w:rsid w:val="00D25B5A"/>
    <w:rsid w:val="00D262FB"/>
    <w:rsid w:val="00D276C9"/>
    <w:rsid w:val="00D32337"/>
    <w:rsid w:val="00D32A48"/>
    <w:rsid w:val="00D330B5"/>
    <w:rsid w:val="00D354A5"/>
    <w:rsid w:val="00D35724"/>
    <w:rsid w:val="00D36A92"/>
    <w:rsid w:val="00D3750A"/>
    <w:rsid w:val="00D3751A"/>
    <w:rsid w:val="00D4023C"/>
    <w:rsid w:val="00D42ED6"/>
    <w:rsid w:val="00D43D07"/>
    <w:rsid w:val="00D46784"/>
    <w:rsid w:val="00D46B0F"/>
    <w:rsid w:val="00D47E8D"/>
    <w:rsid w:val="00D5124B"/>
    <w:rsid w:val="00D53592"/>
    <w:rsid w:val="00D53881"/>
    <w:rsid w:val="00D56231"/>
    <w:rsid w:val="00D5742E"/>
    <w:rsid w:val="00D637F1"/>
    <w:rsid w:val="00D64A75"/>
    <w:rsid w:val="00D656B2"/>
    <w:rsid w:val="00D663EA"/>
    <w:rsid w:val="00D67FB2"/>
    <w:rsid w:val="00D729BB"/>
    <w:rsid w:val="00D738F5"/>
    <w:rsid w:val="00D75634"/>
    <w:rsid w:val="00D77345"/>
    <w:rsid w:val="00D77AD5"/>
    <w:rsid w:val="00D829B6"/>
    <w:rsid w:val="00D83768"/>
    <w:rsid w:val="00D85A1A"/>
    <w:rsid w:val="00D85C2B"/>
    <w:rsid w:val="00D862DD"/>
    <w:rsid w:val="00D873DC"/>
    <w:rsid w:val="00D91175"/>
    <w:rsid w:val="00D9123D"/>
    <w:rsid w:val="00D95A65"/>
    <w:rsid w:val="00D95C58"/>
    <w:rsid w:val="00D971F2"/>
    <w:rsid w:val="00D9744E"/>
    <w:rsid w:val="00DA09D3"/>
    <w:rsid w:val="00DA2CDB"/>
    <w:rsid w:val="00DA34F7"/>
    <w:rsid w:val="00DA6F17"/>
    <w:rsid w:val="00DB11E9"/>
    <w:rsid w:val="00DB1277"/>
    <w:rsid w:val="00DB34DB"/>
    <w:rsid w:val="00DB3910"/>
    <w:rsid w:val="00DB5212"/>
    <w:rsid w:val="00DB52B5"/>
    <w:rsid w:val="00DB602D"/>
    <w:rsid w:val="00DB76B3"/>
    <w:rsid w:val="00DC054C"/>
    <w:rsid w:val="00DC25E0"/>
    <w:rsid w:val="00DC30DE"/>
    <w:rsid w:val="00DC565C"/>
    <w:rsid w:val="00DC5C73"/>
    <w:rsid w:val="00DC612E"/>
    <w:rsid w:val="00DC61CB"/>
    <w:rsid w:val="00DC7210"/>
    <w:rsid w:val="00DD012E"/>
    <w:rsid w:val="00DD04A4"/>
    <w:rsid w:val="00DD060D"/>
    <w:rsid w:val="00DD0D72"/>
    <w:rsid w:val="00DD1CA5"/>
    <w:rsid w:val="00DD1E5F"/>
    <w:rsid w:val="00DD3A76"/>
    <w:rsid w:val="00DD3CC7"/>
    <w:rsid w:val="00DD5333"/>
    <w:rsid w:val="00DE05AE"/>
    <w:rsid w:val="00DE0AFF"/>
    <w:rsid w:val="00DE0B58"/>
    <w:rsid w:val="00DE1783"/>
    <w:rsid w:val="00DE26F9"/>
    <w:rsid w:val="00DE4A34"/>
    <w:rsid w:val="00DE50DE"/>
    <w:rsid w:val="00DF0264"/>
    <w:rsid w:val="00DF4D17"/>
    <w:rsid w:val="00DF6F84"/>
    <w:rsid w:val="00DF7768"/>
    <w:rsid w:val="00DF7E65"/>
    <w:rsid w:val="00E0054B"/>
    <w:rsid w:val="00E0215C"/>
    <w:rsid w:val="00E033C5"/>
    <w:rsid w:val="00E049B8"/>
    <w:rsid w:val="00E066E8"/>
    <w:rsid w:val="00E07963"/>
    <w:rsid w:val="00E11C19"/>
    <w:rsid w:val="00E11E54"/>
    <w:rsid w:val="00E11F7C"/>
    <w:rsid w:val="00E160B9"/>
    <w:rsid w:val="00E16896"/>
    <w:rsid w:val="00E2103B"/>
    <w:rsid w:val="00E21CF4"/>
    <w:rsid w:val="00E22570"/>
    <w:rsid w:val="00E23B32"/>
    <w:rsid w:val="00E257D4"/>
    <w:rsid w:val="00E341F4"/>
    <w:rsid w:val="00E354E6"/>
    <w:rsid w:val="00E40E27"/>
    <w:rsid w:val="00E4130D"/>
    <w:rsid w:val="00E4408E"/>
    <w:rsid w:val="00E44B00"/>
    <w:rsid w:val="00E469F4"/>
    <w:rsid w:val="00E472A9"/>
    <w:rsid w:val="00E535D5"/>
    <w:rsid w:val="00E55113"/>
    <w:rsid w:val="00E5556C"/>
    <w:rsid w:val="00E55AFB"/>
    <w:rsid w:val="00E57F3C"/>
    <w:rsid w:val="00E61141"/>
    <w:rsid w:val="00E61475"/>
    <w:rsid w:val="00E616B4"/>
    <w:rsid w:val="00E64FCF"/>
    <w:rsid w:val="00E671E2"/>
    <w:rsid w:val="00E70D58"/>
    <w:rsid w:val="00E71475"/>
    <w:rsid w:val="00E72241"/>
    <w:rsid w:val="00E72CA0"/>
    <w:rsid w:val="00E75194"/>
    <w:rsid w:val="00E77926"/>
    <w:rsid w:val="00E815CF"/>
    <w:rsid w:val="00E826FD"/>
    <w:rsid w:val="00E82999"/>
    <w:rsid w:val="00E83E25"/>
    <w:rsid w:val="00E83E41"/>
    <w:rsid w:val="00E84258"/>
    <w:rsid w:val="00E84327"/>
    <w:rsid w:val="00E85073"/>
    <w:rsid w:val="00E8577E"/>
    <w:rsid w:val="00E86420"/>
    <w:rsid w:val="00E8652B"/>
    <w:rsid w:val="00E935DE"/>
    <w:rsid w:val="00E942C1"/>
    <w:rsid w:val="00E9614D"/>
    <w:rsid w:val="00E97983"/>
    <w:rsid w:val="00EA19F0"/>
    <w:rsid w:val="00EA1C62"/>
    <w:rsid w:val="00EA3187"/>
    <w:rsid w:val="00EB0466"/>
    <w:rsid w:val="00EB1E3B"/>
    <w:rsid w:val="00EB28A7"/>
    <w:rsid w:val="00EB29CB"/>
    <w:rsid w:val="00EB3F54"/>
    <w:rsid w:val="00EB433B"/>
    <w:rsid w:val="00EB5604"/>
    <w:rsid w:val="00EB5E4A"/>
    <w:rsid w:val="00EB68A1"/>
    <w:rsid w:val="00EC4786"/>
    <w:rsid w:val="00EC6A44"/>
    <w:rsid w:val="00EC7850"/>
    <w:rsid w:val="00ED06D2"/>
    <w:rsid w:val="00ED0982"/>
    <w:rsid w:val="00ED2752"/>
    <w:rsid w:val="00ED462F"/>
    <w:rsid w:val="00ED5D0D"/>
    <w:rsid w:val="00ED6C03"/>
    <w:rsid w:val="00EE0C33"/>
    <w:rsid w:val="00EE3370"/>
    <w:rsid w:val="00EE6425"/>
    <w:rsid w:val="00EE712F"/>
    <w:rsid w:val="00EF0004"/>
    <w:rsid w:val="00EF069E"/>
    <w:rsid w:val="00EF07B6"/>
    <w:rsid w:val="00EF1D72"/>
    <w:rsid w:val="00EF3EDB"/>
    <w:rsid w:val="00F01C75"/>
    <w:rsid w:val="00F028E0"/>
    <w:rsid w:val="00F02D4F"/>
    <w:rsid w:val="00F04E12"/>
    <w:rsid w:val="00F06BD9"/>
    <w:rsid w:val="00F071C6"/>
    <w:rsid w:val="00F1037E"/>
    <w:rsid w:val="00F14F26"/>
    <w:rsid w:val="00F16BD4"/>
    <w:rsid w:val="00F172D9"/>
    <w:rsid w:val="00F17D35"/>
    <w:rsid w:val="00F2003B"/>
    <w:rsid w:val="00F201E9"/>
    <w:rsid w:val="00F22373"/>
    <w:rsid w:val="00F25032"/>
    <w:rsid w:val="00F250BE"/>
    <w:rsid w:val="00F25D20"/>
    <w:rsid w:val="00F3013A"/>
    <w:rsid w:val="00F31D17"/>
    <w:rsid w:val="00F355E5"/>
    <w:rsid w:val="00F3737F"/>
    <w:rsid w:val="00F4011C"/>
    <w:rsid w:val="00F40E4F"/>
    <w:rsid w:val="00F42269"/>
    <w:rsid w:val="00F43202"/>
    <w:rsid w:val="00F45B77"/>
    <w:rsid w:val="00F46842"/>
    <w:rsid w:val="00F4727C"/>
    <w:rsid w:val="00F47A7D"/>
    <w:rsid w:val="00F5170A"/>
    <w:rsid w:val="00F51840"/>
    <w:rsid w:val="00F51D11"/>
    <w:rsid w:val="00F5231E"/>
    <w:rsid w:val="00F567CA"/>
    <w:rsid w:val="00F56D24"/>
    <w:rsid w:val="00F60157"/>
    <w:rsid w:val="00F60198"/>
    <w:rsid w:val="00F61C4E"/>
    <w:rsid w:val="00F64CEB"/>
    <w:rsid w:val="00F653D9"/>
    <w:rsid w:val="00F72966"/>
    <w:rsid w:val="00F73984"/>
    <w:rsid w:val="00F73EB6"/>
    <w:rsid w:val="00F75283"/>
    <w:rsid w:val="00F752B2"/>
    <w:rsid w:val="00F757D1"/>
    <w:rsid w:val="00F7760D"/>
    <w:rsid w:val="00F80B15"/>
    <w:rsid w:val="00F81948"/>
    <w:rsid w:val="00F83D03"/>
    <w:rsid w:val="00F856AD"/>
    <w:rsid w:val="00F859D7"/>
    <w:rsid w:val="00F85CD7"/>
    <w:rsid w:val="00F8650C"/>
    <w:rsid w:val="00F90151"/>
    <w:rsid w:val="00F90CCF"/>
    <w:rsid w:val="00F91366"/>
    <w:rsid w:val="00F93B90"/>
    <w:rsid w:val="00F964B5"/>
    <w:rsid w:val="00F96B80"/>
    <w:rsid w:val="00F97449"/>
    <w:rsid w:val="00F978F4"/>
    <w:rsid w:val="00F97C9E"/>
    <w:rsid w:val="00FA053B"/>
    <w:rsid w:val="00FA3B06"/>
    <w:rsid w:val="00FA4128"/>
    <w:rsid w:val="00FA4D70"/>
    <w:rsid w:val="00FA72F9"/>
    <w:rsid w:val="00FA761D"/>
    <w:rsid w:val="00FB0C62"/>
    <w:rsid w:val="00FB4298"/>
    <w:rsid w:val="00FB6B94"/>
    <w:rsid w:val="00FB6F0F"/>
    <w:rsid w:val="00FB7987"/>
    <w:rsid w:val="00FC0900"/>
    <w:rsid w:val="00FC448B"/>
    <w:rsid w:val="00FC498E"/>
    <w:rsid w:val="00FD1C32"/>
    <w:rsid w:val="00FD365A"/>
    <w:rsid w:val="00FD6DB8"/>
    <w:rsid w:val="00FE016A"/>
    <w:rsid w:val="00FE2234"/>
    <w:rsid w:val="00FE2B2E"/>
    <w:rsid w:val="00FE40E4"/>
    <w:rsid w:val="00FE4565"/>
    <w:rsid w:val="00FE6545"/>
    <w:rsid w:val="00FE6E69"/>
    <w:rsid w:val="00FE7140"/>
    <w:rsid w:val="00FE7ED1"/>
    <w:rsid w:val="00FF2A36"/>
    <w:rsid w:val="00FF3666"/>
    <w:rsid w:val="00FF436C"/>
    <w:rsid w:val="00FF65B1"/>
    <w:rsid w:val="00FF7094"/>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400F4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75283"/>
    <w:pPr>
      <w:spacing w:after="60" w:line="252" w:lineRule="auto"/>
      <w:jc w:val="both"/>
    </w:pPr>
    <w:rPr>
      <w:rFonts w:asciiTheme="minorHAnsi" w:eastAsiaTheme="minorEastAsia" w:hAnsiTheme="minorHAnsi"/>
      <w:sz w:val="22"/>
      <w:szCs w:val="24"/>
    </w:rPr>
  </w:style>
  <w:style w:type="paragraph" w:styleId="Nadpis1">
    <w:name w:val="heading 1"/>
    <w:basedOn w:val="Normln"/>
    <w:link w:val="Nadpis1Char"/>
    <w:autoRedefine/>
    <w:uiPriority w:val="9"/>
    <w:qFormat/>
    <w:rsid w:val="009A38BB"/>
    <w:pPr>
      <w:numPr>
        <w:numId w:val="3"/>
      </w:numPr>
      <w:tabs>
        <w:tab w:val="left" w:pos="851"/>
      </w:tabs>
      <w:spacing w:before="120" w:after="0"/>
      <w:outlineLvl w:val="0"/>
    </w:pPr>
    <w:rPr>
      <w:rFonts w:ascii="Calibri Light" w:hAnsi="Calibri Light"/>
      <w:b/>
      <w:sz w:val="28"/>
      <w:szCs w:val="32"/>
    </w:rPr>
  </w:style>
  <w:style w:type="paragraph" w:styleId="Nadpis2">
    <w:name w:val="heading 2"/>
    <w:basedOn w:val="Normln"/>
    <w:link w:val="Nadpis2Char"/>
    <w:autoRedefine/>
    <w:uiPriority w:val="9"/>
    <w:qFormat/>
    <w:rsid w:val="00EB29CB"/>
    <w:pPr>
      <w:numPr>
        <w:ilvl w:val="1"/>
        <w:numId w:val="3"/>
      </w:numPr>
      <w:tabs>
        <w:tab w:val="left" w:pos="851"/>
      </w:tabs>
      <w:spacing w:before="120" w:after="0"/>
      <w:outlineLvl w:val="1"/>
    </w:pPr>
    <w:rPr>
      <w:rFonts w:ascii="Calibri Light" w:hAnsi="Calibri Light"/>
      <w:b/>
      <w:sz w:val="26"/>
      <w:szCs w:val="28"/>
    </w:rPr>
  </w:style>
  <w:style w:type="paragraph" w:styleId="Nadpis3">
    <w:name w:val="heading 3"/>
    <w:basedOn w:val="Normln"/>
    <w:link w:val="Nadpis3Char"/>
    <w:autoRedefine/>
    <w:uiPriority w:val="9"/>
    <w:qFormat/>
    <w:rsid w:val="001C0F38"/>
    <w:pPr>
      <w:numPr>
        <w:numId w:val="6"/>
      </w:numPr>
      <w:spacing w:before="120" w:after="0"/>
      <w:ind w:left="567"/>
      <w:outlineLvl w:val="2"/>
    </w:pPr>
    <w:rPr>
      <w:rFonts w:ascii="Calibri Light" w:hAnsi="Calibri Light"/>
      <w:b/>
      <w:sz w:val="24"/>
      <w:szCs w:val="28"/>
    </w:rPr>
  </w:style>
  <w:style w:type="paragraph" w:styleId="Nadpis4">
    <w:name w:val="heading 4"/>
    <w:basedOn w:val="Normln"/>
    <w:link w:val="Nadpis4Char"/>
    <w:uiPriority w:val="9"/>
    <w:qFormat/>
    <w:rsid w:val="00110944"/>
    <w:pPr>
      <w:keepNext/>
      <w:outlineLvl w:val="3"/>
    </w:pPr>
    <w:rPr>
      <w:rFonts w:ascii="Arial" w:hAnsi="Arial" w:cs="Arial"/>
      <w:color w:val="000000"/>
      <w:sz w:val="36"/>
      <w:szCs w:val="36"/>
    </w:rPr>
  </w:style>
  <w:style w:type="paragraph" w:styleId="Nadpis5">
    <w:name w:val="heading 5"/>
    <w:basedOn w:val="Normln"/>
    <w:link w:val="Nadpis5Char"/>
    <w:uiPriority w:val="9"/>
    <w:qFormat/>
    <w:rsid w:val="00110944"/>
    <w:pPr>
      <w:keepNext/>
      <w:outlineLvl w:val="4"/>
    </w:pPr>
    <w:rPr>
      <w:rFonts w:ascii="Arial" w:hAnsi="Arial" w:cs="Arial"/>
      <w:sz w:val="40"/>
      <w:szCs w:val="40"/>
    </w:rPr>
  </w:style>
  <w:style w:type="paragraph" w:styleId="Nadpis6">
    <w:name w:val="heading 6"/>
    <w:basedOn w:val="Normln"/>
    <w:link w:val="Nadpis6Char"/>
    <w:uiPriority w:val="9"/>
    <w:qFormat/>
    <w:rsid w:val="00110944"/>
    <w:pPr>
      <w:keepNext/>
      <w:outlineLvl w:val="5"/>
    </w:pPr>
    <w:rPr>
      <w:rFonts w:ascii="Arial" w:hAnsi="Arial" w:cs="Arial"/>
      <w:sz w:val="32"/>
      <w:szCs w:val="32"/>
    </w:rPr>
  </w:style>
  <w:style w:type="paragraph" w:styleId="Nadpis7">
    <w:name w:val="heading 7"/>
    <w:basedOn w:val="Normln"/>
    <w:link w:val="Nadpis7Char"/>
    <w:uiPriority w:val="9"/>
    <w:qFormat/>
    <w:rsid w:val="00110944"/>
    <w:pPr>
      <w:keepNext/>
      <w:outlineLvl w:val="6"/>
    </w:pPr>
    <w:rPr>
      <w:rFonts w:ascii="Arial" w:hAnsi="Arial" w:cs="Arial"/>
      <w:sz w:val="36"/>
      <w:szCs w:val="36"/>
    </w:rPr>
  </w:style>
  <w:style w:type="paragraph" w:styleId="Nadpis8">
    <w:name w:val="heading 8"/>
    <w:basedOn w:val="Normln"/>
    <w:link w:val="Nadpis8Char"/>
    <w:uiPriority w:val="9"/>
    <w:qFormat/>
    <w:rsid w:val="00110944"/>
    <w:pPr>
      <w:keepNext/>
      <w:outlineLvl w:val="7"/>
    </w:pPr>
    <w:rPr>
      <w:rFonts w:ascii="Arial" w:hAnsi="Arial" w:cs="Arial"/>
      <w:sz w:val="28"/>
      <w:szCs w:val="28"/>
    </w:rPr>
  </w:style>
  <w:style w:type="paragraph" w:styleId="Nadpis9">
    <w:name w:val="heading 9"/>
    <w:basedOn w:val="Normln"/>
    <w:link w:val="Nadpis9Char"/>
    <w:uiPriority w:val="9"/>
    <w:qFormat/>
    <w:rsid w:val="00110944"/>
    <w:pPr>
      <w:keepNext/>
      <w:outlineLvl w:val="8"/>
    </w:pPr>
    <w:rPr>
      <w:rFonts w:ascii="Arial" w:hAnsi="Arial" w:cs="Arial"/>
      <w:color w:val="000000"/>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9A38BB"/>
    <w:rPr>
      <w:rFonts w:ascii="Calibri Light" w:eastAsiaTheme="minorEastAsia" w:hAnsi="Calibri Light"/>
      <w:b/>
      <w:sz w:val="28"/>
      <w:szCs w:val="32"/>
    </w:rPr>
  </w:style>
  <w:style w:type="character" w:customStyle="1" w:styleId="Nadpis2Char">
    <w:name w:val="Nadpis 2 Char"/>
    <w:basedOn w:val="Standardnpsmoodstavce"/>
    <w:link w:val="Nadpis2"/>
    <w:uiPriority w:val="9"/>
    <w:rsid w:val="00EB29CB"/>
    <w:rPr>
      <w:rFonts w:ascii="Calibri Light" w:eastAsiaTheme="minorEastAsia" w:hAnsi="Calibri Light"/>
      <w:b/>
      <w:sz w:val="26"/>
      <w:szCs w:val="28"/>
    </w:rPr>
  </w:style>
  <w:style w:type="character" w:customStyle="1" w:styleId="Nadpis3Char">
    <w:name w:val="Nadpis 3 Char"/>
    <w:basedOn w:val="Standardnpsmoodstavce"/>
    <w:link w:val="Nadpis3"/>
    <w:uiPriority w:val="9"/>
    <w:rsid w:val="001C0F38"/>
    <w:rPr>
      <w:rFonts w:ascii="Calibri Light" w:eastAsiaTheme="minorEastAsia" w:hAnsi="Calibri Light"/>
      <w:b/>
      <w:sz w:val="24"/>
      <w:szCs w:val="28"/>
    </w:rPr>
  </w:style>
  <w:style w:type="character" w:customStyle="1" w:styleId="Nadpis4Char">
    <w:name w:val="Nadpis 4 Char"/>
    <w:basedOn w:val="Standardnpsmoodstavce"/>
    <w:link w:val="Nadpis4"/>
    <w:uiPriority w:val="9"/>
    <w:semiHidden/>
    <w:rsid w:val="00110944"/>
    <w:rPr>
      <w:rFonts w:asciiTheme="majorHAnsi" w:eastAsiaTheme="majorEastAsia" w:hAnsiTheme="majorHAnsi" w:cstheme="majorBidi"/>
      <w:b/>
      <w:bCs/>
      <w:i/>
      <w:iCs/>
      <w:color w:val="4F81BD" w:themeColor="accent1"/>
      <w:sz w:val="24"/>
      <w:szCs w:val="24"/>
    </w:rPr>
  </w:style>
  <w:style w:type="character" w:customStyle="1" w:styleId="Nadpis5Char">
    <w:name w:val="Nadpis 5 Char"/>
    <w:basedOn w:val="Standardnpsmoodstavce"/>
    <w:link w:val="Nadpis5"/>
    <w:uiPriority w:val="9"/>
    <w:semiHidden/>
    <w:rsid w:val="00110944"/>
    <w:rPr>
      <w:rFonts w:asciiTheme="majorHAnsi" w:eastAsiaTheme="majorEastAsia" w:hAnsiTheme="majorHAnsi" w:cstheme="majorBidi"/>
      <w:color w:val="243F60" w:themeColor="accent1" w:themeShade="7F"/>
      <w:sz w:val="24"/>
      <w:szCs w:val="24"/>
    </w:rPr>
  </w:style>
  <w:style w:type="character" w:customStyle="1" w:styleId="Nadpis6Char">
    <w:name w:val="Nadpis 6 Char"/>
    <w:basedOn w:val="Standardnpsmoodstavce"/>
    <w:link w:val="Nadpis6"/>
    <w:uiPriority w:val="9"/>
    <w:semiHidden/>
    <w:rsid w:val="00110944"/>
    <w:rPr>
      <w:rFonts w:asciiTheme="majorHAnsi" w:eastAsiaTheme="majorEastAsia" w:hAnsiTheme="majorHAnsi" w:cstheme="majorBidi"/>
      <w:i/>
      <w:iCs/>
      <w:color w:val="243F60" w:themeColor="accent1" w:themeShade="7F"/>
      <w:sz w:val="24"/>
      <w:szCs w:val="24"/>
    </w:rPr>
  </w:style>
  <w:style w:type="character" w:customStyle="1" w:styleId="Nadpis7Char">
    <w:name w:val="Nadpis 7 Char"/>
    <w:basedOn w:val="Standardnpsmoodstavce"/>
    <w:link w:val="Nadpis7"/>
    <w:uiPriority w:val="9"/>
    <w:semiHidden/>
    <w:rsid w:val="00110944"/>
    <w:rPr>
      <w:rFonts w:asciiTheme="majorHAnsi" w:eastAsiaTheme="majorEastAsia" w:hAnsiTheme="majorHAnsi" w:cstheme="majorBidi"/>
      <w:i/>
      <w:iCs/>
      <w:color w:val="404040" w:themeColor="text1" w:themeTint="BF"/>
      <w:sz w:val="24"/>
      <w:szCs w:val="24"/>
    </w:rPr>
  </w:style>
  <w:style w:type="character" w:customStyle="1" w:styleId="Nadpis8Char">
    <w:name w:val="Nadpis 8 Char"/>
    <w:basedOn w:val="Standardnpsmoodstavce"/>
    <w:link w:val="Nadpis8"/>
    <w:uiPriority w:val="9"/>
    <w:semiHidden/>
    <w:rsid w:val="00110944"/>
    <w:rPr>
      <w:rFonts w:asciiTheme="majorHAnsi" w:eastAsiaTheme="majorEastAsia" w:hAnsiTheme="majorHAnsi" w:cstheme="majorBidi"/>
      <w:color w:val="404040" w:themeColor="text1" w:themeTint="BF"/>
    </w:rPr>
  </w:style>
  <w:style w:type="character" w:customStyle="1" w:styleId="Nadpis9Char">
    <w:name w:val="Nadpis 9 Char"/>
    <w:basedOn w:val="Standardnpsmoodstavce"/>
    <w:link w:val="Nadpis9"/>
    <w:uiPriority w:val="9"/>
    <w:semiHidden/>
    <w:rsid w:val="00110944"/>
    <w:rPr>
      <w:rFonts w:asciiTheme="majorHAnsi" w:eastAsiaTheme="majorEastAsia" w:hAnsiTheme="majorHAnsi" w:cstheme="majorBidi"/>
      <w:i/>
      <w:iCs/>
      <w:color w:val="404040" w:themeColor="text1" w:themeTint="BF"/>
    </w:rPr>
  </w:style>
  <w:style w:type="paragraph" w:styleId="Textvbloku">
    <w:name w:val="Block Text"/>
    <w:basedOn w:val="Normln"/>
    <w:uiPriority w:val="99"/>
    <w:semiHidden/>
    <w:unhideWhenUsed/>
    <w:rsid w:val="00110944"/>
    <w:pPr>
      <w:ind w:left="1416" w:right="-468" w:firstLine="708"/>
    </w:pPr>
    <w:rPr>
      <w:rFonts w:ascii="Arial" w:hAnsi="Arial" w:cs="Arial"/>
      <w:color w:val="000000"/>
      <w:sz w:val="44"/>
      <w:szCs w:val="44"/>
    </w:rPr>
  </w:style>
  <w:style w:type="paragraph" w:styleId="Textbubliny">
    <w:name w:val="Balloon Text"/>
    <w:basedOn w:val="Normln"/>
    <w:link w:val="TextbublinyChar"/>
    <w:uiPriority w:val="99"/>
    <w:semiHidden/>
    <w:unhideWhenUsed/>
    <w:rsid w:val="005A6CBB"/>
    <w:rPr>
      <w:rFonts w:ascii="Tahoma" w:hAnsi="Tahoma" w:cs="Tahoma"/>
      <w:sz w:val="16"/>
      <w:szCs w:val="16"/>
    </w:rPr>
  </w:style>
  <w:style w:type="character" w:customStyle="1" w:styleId="TextbublinyChar">
    <w:name w:val="Text bubliny Char"/>
    <w:basedOn w:val="Standardnpsmoodstavce"/>
    <w:link w:val="Textbubliny"/>
    <w:uiPriority w:val="99"/>
    <w:semiHidden/>
    <w:rsid w:val="005A6CBB"/>
    <w:rPr>
      <w:rFonts w:ascii="Tahoma" w:eastAsiaTheme="minorEastAsia" w:hAnsi="Tahoma" w:cs="Tahoma"/>
      <w:sz w:val="16"/>
      <w:szCs w:val="16"/>
    </w:rPr>
  </w:style>
  <w:style w:type="paragraph" w:styleId="Odstavecseseznamem">
    <w:name w:val="List Paragraph"/>
    <w:basedOn w:val="Normln"/>
    <w:uiPriority w:val="34"/>
    <w:qFormat/>
    <w:rsid w:val="005B09D6"/>
    <w:pPr>
      <w:spacing w:after="200"/>
      <w:ind w:left="720"/>
      <w:contextualSpacing/>
    </w:pPr>
    <w:rPr>
      <w:rFonts w:eastAsiaTheme="minorHAnsi" w:cstheme="minorBidi"/>
      <w:szCs w:val="22"/>
      <w:lang w:eastAsia="en-US"/>
    </w:rPr>
  </w:style>
  <w:style w:type="paragraph" w:styleId="Zhlav">
    <w:name w:val="header"/>
    <w:aliases w:val="záhlaví"/>
    <w:basedOn w:val="Normln"/>
    <w:link w:val="ZhlavChar"/>
    <w:unhideWhenUsed/>
    <w:rsid w:val="005B09D6"/>
    <w:pPr>
      <w:tabs>
        <w:tab w:val="center" w:pos="4536"/>
        <w:tab w:val="right" w:pos="9072"/>
      </w:tabs>
    </w:pPr>
  </w:style>
  <w:style w:type="character" w:customStyle="1" w:styleId="ZhlavChar">
    <w:name w:val="Záhlaví Char"/>
    <w:aliases w:val="záhlaví Char"/>
    <w:basedOn w:val="Standardnpsmoodstavce"/>
    <w:link w:val="Zhlav"/>
    <w:qFormat/>
    <w:rsid w:val="005B09D6"/>
    <w:rPr>
      <w:rFonts w:eastAsiaTheme="minorEastAsia"/>
      <w:sz w:val="24"/>
      <w:szCs w:val="24"/>
    </w:rPr>
  </w:style>
  <w:style w:type="paragraph" w:styleId="Zpat">
    <w:name w:val="footer"/>
    <w:basedOn w:val="Normln"/>
    <w:link w:val="ZpatChar"/>
    <w:uiPriority w:val="99"/>
    <w:unhideWhenUsed/>
    <w:rsid w:val="005B09D6"/>
    <w:pPr>
      <w:tabs>
        <w:tab w:val="center" w:pos="4536"/>
        <w:tab w:val="right" w:pos="9072"/>
      </w:tabs>
    </w:pPr>
  </w:style>
  <w:style w:type="character" w:customStyle="1" w:styleId="ZpatChar">
    <w:name w:val="Zápatí Char"/>
    <w:basedOn w:val="Standardnpsmoodstavce"/>
    <w:link w:val="Zpat"/>
    <w:uiPriority w:val="99"/>
    <w:rsid w:val="005B09D6"/>
    <w:rPr>
      <w:rFonts w:eastAsiaTheme="minorEastAsia"/>
      <w:sz w:val="24"/>
      <w:szCs w:val="24"/>
    </w:rPr>
  </w:style>
  <w:style w:type="character" w:styleId="Hypertextovodkaz">
    <w:name w:val="Hyperlink"/>
    <w:basedOn w:val="Standardnpsmoodstavce"/>
    <w:uiPriority w:val="99"/>
    <w:unhideWhenUsed/>
    <w:rsid w:val="00F90151"/>
    <w:rPr>
      <w:color w:val="0000FF" w:themeColor="hyperlink"/>
      <w:u w:val="single"/>
    </w:rPr>
  </w:style>
  <w:style w:type="table" w:styleId="Mkatabulky">
    <w:name w:val="Table Grid"/>
    <w:basedOn w:val="Normlntabulka"/>
    <w:uiPriority w:val="59"/>
    <w:rsid w:val="00F90151"/>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lnweb">
    <w:name w:val="Normal (Web)"/>
    <w:basedOn w:val="Normln"/>
    <w:uiPriority w:val="99"/>
    <w:unhideWhenUsed/>
    <w:rsid w:val="008413B2"/>
    <w:pPr>
      <w:spacing w:before="100" w:beforeAutospacing="1" w:after="100" w:afterAutospacing="1"/>
    </w:pPr>
    <w:rPr>
      <w:rFonts w:eastAsia="Times New Roman"/>
    </w:rPr>
  </w:style>
  <w:style w:type="character" w:styleId="Siln">
    <w:name w:val="Strong"/>
    <w:basedOn w:val="Standardnpsmoodstavce"/>
    <w:uiPriority w:val="22"/>
    <w:qFormat/>
    <w:rsid w:val="008413B2"/>
    <w:rPr>
      <w:b/>
      <w:bCs/>
    </w:rPr>
  </w:style>
  <w:style w:type="paragraph" w:customStyle="1" w:styleId="TZ-text">
    <w:name w:val="TZ - text"/>
    <w:basedOn w:val="Prosttext"/>
    <w:link w:val="TZ-textChar"/>
    <w:rsid w:val="00A92EB1"/>
    <w:pPr>
      <w:spacing w:after="200"/>
      <w:ind w:left="1134"/>
    </w:pPr>
    <w:rPr>
      <w:rFonts w:asciiTheme="minorHAnsi" w:eastAsia="MS Mincho" w:hAnsiTheme="minorHAnsi" w:cs="Arial"/>
      <w:sz w:val="22"/>
    </w:rPr>
  </w:style>
  <w:style w:type="character" w:customStyle="1" w:styleId="TZ-textChar">
    <w:name w:val="TZ - text Char"/>
    <w:basedOn w:val="ProsttextChar"/>
    <w:link w:val="TZ-text"/>
    <w:rsid w:val="00A92EB1"/>
    <w:rPr>
      <w:rFonts w:asciiTheme="minorHAnsi" w:eastAsia="MS Mincho" w:hAnsiTheme="minorHAnsi" w:cs="Arial"/>
      <w:sz w:val="22"/>
      <w:szCs w:val="21"/>
    </w:rPr>
  </w:style>
  <w:style w:type="paragraph" w:styleId="Prosttext">
    <w:name w:val="Plain Text"/>
    <w:basedOn w:val="Normln"/>
    <w:link w:val="ProsttextChar"/>
    <w:uiPriority w:val="99"/>
    <w:semiHidden/>
    <w:unhideWhenUsed/>
    <w:rsid w:val="00A92EB1"/>
    <w:rPr>
      <w:rFonts w:ascii="Consolas" w:hAnsi="Consolas"/>
      <w:sz w:val="21"/>
      <w:szCs w:val="21"/>
    </w:rPr>
  </w:style>
  <w:style w:type="character" w:customStyle="1" w:styleId="ProsttextChar">
    <w:name w:val="Prostý text Char"/>
    <w:basedOn w:val="Standardnpsmoodstavce"/>
    <w:link w:val="Prosttext"/>
    <w:uiPriority w:val="99"/>
    <w:semiHidden/>
    <w:rsid w:val="00A92EB1"/>
    <w:rPr>
      <w:rFonts w:ascii="Consolas" w:eastAsiaTheme="minorEastAsia" w:hAnsi="Consolas"/>
      <w:sz w:val="21"/>
      <w:szCs w:val="21"/>
    </w:rPr>
  </w:style>
  <w:style w:type="paragraph" w:styleId="Nadpisobsahu">
    <w:name w:val="TOC Heading"/>
    <w:basedOn w:val="Nadpis1"/>
    <w:next w:val="Normln"/>
    <w:uiPriority w:val="39"/>
    <w:unhideWhenUsed/>
    <w:qFormat/>
    <w:rsid w:val="00035778"/>
    <w:pPr>
      <w:keepNext/>
      <w:keepLines/>
      <w:tabs>
        <w:tab w:val="clear" w:pos="851"/>
      </w:tabs>
      <w:spacing w:before="480"/>
      <w:jc w:val="left"/>
      <w:outlineLvl w:val="9"/>
    </w:pPr>
    <w:rPr>
      <w:rFonts w:asciiTheme="majorHAnsi" w:eastAsiaTheme="majorEastAsia" w:hAnsiTheme="majorHAnsi" w:cstheme="majorBidi"/>
      <w:bCs/>
      <w:color w:val="365F91" w:themeColor="accent1" w:themeShade="BF"/>
      <w:szCs w:val="28"/>
    </w:rPr>
  </w:style>
  <w:style w:type="paragraph" w:styleId="Obsah1">
    <w:name w:val="toc 1"/>
    <w:basedOn w:val="Normln"/>
    <w:next w:val="Normln"/>
    <w:autoRedefine/>
    <w:uiPriority w:val="39"/>
    <w:unhideWhenUsed/>
    <w:rsid w:val="00446CAA"/>
    <w:pPr>
      <w:tabs>
        <w:tab w:val="left" w:pos="440"/>
        <w:tab w:val="right" w:leader="dot" w:pos="9629"/>
      </w:tabs>
      <w:spacing w:before="120" w:after="120"/>
      <w:jc w:val="left"/>
    </w:pPr>
    <w:rPr>
      <w:rFonts w:cstheme="minorHAnsi"/>
      <w:b/>
      <w:bCs/>
      <w:caps/>
      <w:sz w:val="20"/>
      <w:szCs w:val="20"/>
    </w:rPr>
  </w:style>
  <w:style w:type="paragraph" w:styleId="Obsah3">
    <w:name w:val="toc 3"/>
    <w:basedOn w:val="Normln"/>
    <w:next w:val="Normln"/>
    <w:autoRedefine/>
    <w:uiPriority w:val="39"/>
    <w:unhideWhenUsed/>
    <w:rsid w:val="00035778"/>
    <w:pPr>
      <w:spacing w:after="0"/>
      <w:ind w:left="440"/>
      <w:jc w:val="left"/>
    </w:pPr>
    <w:rPr>
      <w:rFonts w:cstheme="minorHAnsi"/>
      <w:i/>
      <w:iCs/>
      <w:sz w:val="20"/>
      <w:szCs w:val="20"/>
    </w:rPr>
  </w:style>
  <w:style w:type="paragraph" w:styleId="Obsah2">
    <w:name w:val="toc 2"/>
    <w:basedOn w:val="Normln"/>
    <w:next w:val="Normln"/>
    <w:autoRedefine/>
    <w:uiPriority w:val="39"/>
    <w:unhideWhenUsed/>
    <w:rsid w:val="00035778"/>
    <w:pPr>
      <w:spacing w:after="0"/>
      <w:ind w:left="220"/>
      <w:jc w:val="left"/>
    </w:pPr>
    <w:rPr>
      <w:rFonts w:cstheme="minorHAnsi"/>
      <w:smallCaps/>
      <w:sz w:val="20"/>
      <w:szCs w:val="20"/>
    </w:rPr>
  </w:style>
  <w:style w:type="paragraph" w:styleId="Obsah4">
    <w:name w:val="toc 4"/>
    <w:basedOn w:val="Normln"/>
    <w:next w:val="Normln"/>
    <w:autoRedefine/>
    <w:uiPriority w:val="39"/>
    <w:unhideWhenUsed/>
    <w:rsid w:val="00DD012E"/>
    <w:pPr>
      <w:spacing w:after="0"/>
      <w:ind w:left="660"/>
      <w:jc w:val="left"/>
    </w:pPr>
    <w:rPr>
      <w:rFonts w:cstheme="minorHAnsi"/>
      <w:sz w:val="18"/>
      <w:szCs w:val="18"/>
    </w:rPr>
  </w:style>
  <w:style w:type="paragraph" w:styleId="Obsah5">
    <w:name w:val="toc 5"/>
    <w:basedOn w:val="Normln"/>
    <w:next w:val="Normln"/>
    <w:autoRedefine/>
    <w:uiPriority w:val="39"/>
    <w:unhideWhenUsed/>
    <w:rsid w:val="00DD012E"/>
    <w:pPr>
      <w:spacing w:after="0"/>
      <w:ind w:left="880"/>
      <w:jc w:val="left"/>
    </w:pPr>
    <w:rPr>
      <w:rFonts w:cstheme="minorHAnsi"/>
      <w:sz w:val="18"/>
      <w:szCs w:val="18"/>
    </w:rPr>
  </w:style>
  <w:style w:type="paragraph" w:styleId="Obsah6">
    <w:name w:val="toc 6"/>
    <w:basedOn w:val="Normln"/>
    <w:next w:val="Normln"/>
    <w:autoRedefine/>
    <w:uiPriority w:val="39"/>
    <w:unhideWhenUsed/>
    <w:rsid w:val="00DD012E"/>
    <w:pPr>
      <w:spacing w:after="0"/>
      <w:ind w:left="1100"/>
      <w:jc w:val="left"/>
    </w:pPr>
    <w:rPr>
      <w:rFonts w:cstheme="minorHAnsi"/>
      <w:sz w:val="18"/>
      <w:szCs w:val="18"/>
    </w:rPr>
  </w:style>
  <w:style w:type="paragraph" w:styleId="Obsah7">
    <w:name w:val="toc 7"/>
    <w:basedOn w:val="Normln"/>
    <w:next w:val="Normln"/>
    <w:autoRedefine/>
    <w:uiPriority w:val="39"/>
    <w:unhideWhenUsed/>
    <w:rsid w:val="00DD012E"/>
    <w:pPr>
      <w:spacing w:after="0"/>
      <w:ind w:left="1320"/>
      <w:jc w:val="left"/>
    </w:pPr>
    <w:rPr>
      <w:rFonts w:cstheme="minorHAnsi"/>
      <w:sz w:val="18"/>
      <w:szCs w:val="18"/>
    </w:rPr>
  </w:style>
  <w:style w:type="paragraph" w:styleId="Obsah8">
    <w:name w:val="toc 8"/>
    <w:basedOn w:val="Normln"/>
    <w:next w:val="Normln"/>
    <w:autoRedefine/>
    <w:uiPriority w:val="39"/>
    <w:unhideWhenUsed/>
    <w:rsid w:val="00DD012E"/>
    <w:pPr>
      <w:spacing w:after="0"/>
      <w:ind w:left="1540"/>
      <w:jc w:val="left"/>
    </w:pPr>
    <w:rPr>
      <w:rFonts w:cstheme="minorHAnsi"/>
      <w:sz w:val="18"/>
      <w:szCs w:val="18"/>
    </w:rPr>
  </w:style>
  <w:style w:type="paragraph" w:styleId="Obsah9">
    <w:name w:val="toc 9"/>
    <w:basedOn w:val="Normln"/>
    <w:next w:val="Normln"/>
    <w:autoRedefine/>
    <w:uiPriority w:val="39"/>
    <w:unhideWhenUsed/>
    <w:rsid w:val="00DD012E"/>
    <w:pPr>
      <w:spacing w:after="0"/>
      <w:ind w:left="1760"/>
      <w:jc w:val="left"/>
    </w:pPr>
    <w:rPr>
      <w:rFonts w:cstheme="minorHAnsi"/>
      <w:sz w:val="18"/>
      <w:szCs w:val="18"/>
    </w:rPr>
  </w:style>
  <w:style w:type="character" w:styleId="Odkaznakoment">
    <w:name w:val="annotation reference"/>
    <w:basedOn w:val="Standardnpsmoodstavce"/>
    <w:uiPriority w:val="99"/>
    <w:semiHidden/>
    <w:unhideWhenUsed/>
    <w:rsid w:val="00AE038B"/>
    <w:rPr>
      <w:sz w:val="16"/>
      <w:szCs w:val="16"/>
    </w:rPr>
  </w:style>
  <w:style w:type="paragraph" w:styleId="Textkomente">
    <w:name w:val="annotation text"/>
    <w:basedOn w:val="Normln"/>
    <w:link w:val="TextkomenteChar"/>
    <w:uiPriority w:val="99"/>
    <w:semiHidden/>
    <w:unhideWhenUsed/>
    <w:rsid w:val="00AE038B"/>
    <w:pPr>
      <w:spacing w:line="240" w:lineRule="auto"/>
    </w:pPr>
    <w:rPr>
      <w:sz w:val="20"/>
      <w:szCs w:val="20"/>
    </w:rPr>
  </w:style>
  <w:style w:type="character" w:customStyle="1" w:styleId="TextkomenteChar">
    <w:name w:val="Text komentáře Char"/>
    <w:basedOn w:val="Standardnpsmoodstavce"/>
    <w:link w:val="Textkomente"/>
    <w:uiPriority w:val="99"/>
    <w:semiHidden/>
    <w:rsid w:val="00AE038B"/>
    <w:rPr>
      <w:rFonts w:asciiTheme="minorHAnsi" w:eastAsiaTheme="minorEastAsia" w:hAnsiTheme="minorHAnsi"/>
    </w:rPr>
  </w:style>
  <w:style w:type="paragraph" w:styleId="Pedmtkomente">
    <w:name w:val="annotation subject"/>
    <w:basedOn w:val="Textkomente"/>
    <w:next w:val="Textkomente"/>
    <w:link w:val="PedmtkomenteChar"/>
    <w:uiPriority w:val="99"/>
    <w:semiHidden/>
    <w:unhideWhenUsed/>
    <w:rsid w:val="00AE038B"/>
    <w:rPr>
      <w:b/>
      <w:bCs/>
    </w:rPr>
  </w:style>
  <w:style w:type="character" w:customStyle="1" w:styleId="PedmtkomenteChar">
    <w:name w:val="Předmět komentáře Char"/>
    <w:basedOn w:val="TextkomenteChar"/>
    <w:link w:val="Pedmtkomente"/>
    <w:uiPriority w:val="99"/>
    <w:semiHidden/>
    <w:rsid w:val="00AE038B"/>
    <w:rPr>
      <w:rFonts w:asciiTheme="minorHAnsi" w:eastAsiaTheme="minorEastAsia" w:hAnsiTheme="minorHAnsi"/>
      <w:b/>
      <w:bCs/>
    </w:rPr>
  </w:style>
  <w:style w:type="paragraph" w:customStyle="1" w:styleId="Textpsmene">
    <w:name w:val="Text písmene"/>
    <w:basedOn w:val="Normln"/>
    <w:rsid w:val="000D365C"/>
    <w:pPr>
      <w:suppressAutoHyphens/>
      <w:spacing w:after="0" w:line="240" w:lineRule="auto"/>
    </w:pPr>
    <w:rPr>
      <w:rFonts w:ascii="Times New Roman" w:eastAsia="Times New Roman" w:hAnsi="Times New Roman"/>
      <w:szCs w:val="20"/>
      <w:lang w:eastAsia="ar-SA"/>
    </w:rPr>
  </w:style>
  <w:style w:type="character" w:customStyle="1" w:styleId="style11">
    <w:name w:val="style11"/>
    <w:basedOn w:val="Standardnpsmoodstavce"/>
    <w:rsid w:val="00B87599"/>
    <w:rPr>
      <w:rFonts w:ascii="Arial" w:hAnsi="Arial" w:cs="Arial" w:hint="default"/>
      <w:sz w:val="24"/>
      <w:szCs w:val="24"/>
    </w:rPr>
  </w:style>
  <w:style w:type="paragraph" w:customStyle="1" w:styleId="Default">
    <w:name w:val="Default"/>
    <w:rsid w:val="00C86832"/>
    <w:pPr>
      <w:autoSpaceDE w:val="0"/>
      <w:autoSpaceDN w:val="0"/>
      <w:adjustRightInd w:val="0"/>
    </w:pPr>
    <w:rPr>
      <w:rFonts w:ascii="Calibri" w:hAnsi="Calibri" w:cs="Calibri"/>
      <w:color w:val="000000"/>
      <w:sz w:val="24"/>
      <w:szCs w:val="24"/>
    </w:rPr>
  </w:style>
  <w:style w:type="table" w:customStyle="1" w:styleId="tc">
    <w:name w:val="t_c"/>
    <w:rsid w:val="004C6F9A"/>
    <w:pPr>
      <w:spacing w:after="160" w:line="259" w:lineRule="auto"/>
    </w:pPr>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8b">
    <w:name w:val="t_8b"/>
    <w:rsid w:val="00F96B80"/>
    <w:pPr>
      <w:spacing w:after="160" w:line="259" w:lineRule="auto"/>
    </w:pPr>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19">
    <w:name w:val="t_19"/>
    <w:rsid w:val="0029783A"/>
    <w:pPr>
      <w:spacing w:after="160" w:line="259" w:lineRule="auto"/>
    </w:pPr>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81">
    <w:name w:val="t_81"/>
    <w:rsid w:val="0029783A"/>
    <w:pPr>
      <w:spacing w:after="160" w:line="259" w:lineRule="auto"/>
    </w:pPr>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be">
    <w:name w:val="t_be"/>
    <w:rsid w:val="0029783A"/>
    <w:pPr>
      <w:spacing w:after="160" w:line="259" w:lineRule="auto"/>
    </w:pPr>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103">
    <w:name w:val="t_103"/>
    <w:rsid w:val="0029783A"/>
    <w:pPr>
      <w:spacing w:after="160" w:line="259" w:lineRule="auto"/>
    </w:pPr>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576741">
      <w:bodyDiv w:val="1"/>
      <w:marLeft w:val="0"/>
      <w:marRight w:val="0"/>
      <w:marTop w:val="0"/>
      <w:marBottom w:val="0"/>
      <w:divBdr>
        <w:top w:val="none" w:sz="0" w:space="0" w:color="auto"/>
        <w:left w:val="none" w:sz="0" w:space="0" w:color="auto"/>
        <w:bottom w:val="none" w:sz="0" w:space="0" w:color="auto"/>
        <w:right w:val="none" w:sz="0" w:space="0" w:color="auto"/>
      </w:divBdr>
    </w:div>
    <w:div w:id="170144947">
      <w:bodyDiv w:val="1"/>
      <w:marLeft w:val="0"/>
      <w:marRight w:val="0"/>
      <w:marTop w:val="0"/>
      <w:marBottom w:val="0"/>
      <w:divBdr>
        <w:top w:val="none" w:sz="0" w:space="0" w:color="auto"/>
        <w:left w:val="none" w:sz="0" w:space="0" w:color="auto"/>
        <w:bottom w:val="none" w:sz="0" w:space="0" w:color="auto"/>
        <w:right w:val="none" w:sz="0" w:space="0" w:color="auto"/>
      </w:divBdr>
    </w:div>
    <w:div w:id="1191333205">
      <w:bodyDiv w:val="1"/>
      <w:marLeft w:val="0"/>
      <w:marRight w:val="0"/>
      <w:marTop w:val="0"/>
      <w:marBottom w:val="0"/>
      <w:divBdr>
        <w:top w:val="none" w:sz="0" w:space="0" w:color="auto"/>
        <w:left w:val="none" w:sz="0" w:space="0" w:color="auto"/>
        <w:bottom w:val="none" w:sz="0" w:space="0" w:color="auto"/>
        <w:right w:val="none" w:sz="0" w:space="0" w:color="auto"/>
      </w:divBdr>
    </w:div>
    <w:div w:id="1834638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cid:image002.png@01D98285.6ADB04A0" TargetMode="External"/><Relationship Id="rId14" Type="http://schemas.openxmlformats.org/officeDocument/2006/relationships/header" Target="head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7BD64A-C2FD-472A-877F-666B0A8720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6252</Words>
  <Characters>36889</Characters>
  <Application>Microsoft Office Word</Application>
  <DocSecurity>0</DocSecurity>
  <Lines>307</Lines>
  <Paragraphs>86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43055</CharactersWithSpaces>
  <SharedDoc>false</SharedDoc>
  <HLinks>
    <vt:vector size="180" baseType="variant">
      <vt:variant>
        <vt:i4>1048634</vt:i4>
      </vt:variant>
      <vt:variant>
        <vt:i4>176</vt:i4>
      </vt:variant>
      <vt:variant>
        <vt:i4>0</vt:i4>
      </vt:variant>
      <vt:variant>
        <vt:i4>5</vt:i4>
      </vt:variant>
      <vt:variant>
        <vt:lpwstr/>
      </vt:variant>
      <vt:variant>
        <vt:lpwstr>_Toc134697650</vt:lpwstr>
      </vt:variant>
      <vt:variant>
        <vt:i4>1114170</vt:i4>
      </vt:variant>
      <vt:variant>
        <vt:i4>170</vt:i4>
      </vt:variant>
      <vt:variant>
        <vt:i4>0</vt:i4>
      </vt:variant>
      <vt:variant>
        <vt:i4>5</vt:i4>
      </vt:variant>
      <vt:variant>
        <vt:lpwstr/>
      </vt:variant>
      <vt:variant>
        <vt:lpwstr>_Toc134697649</vt:lpwstr>
      </vt:variant>
      <vt:variant>
        <vt:i4>1114170</vt:i4>
      </vt:variant>
      <vt:variant>
        <vt:i4>164</vt:i4>
      </vt:variant>
      <vt:variant>
        <vt:i4>0</vt:i4>
      </vt:variant>
      <vt:variant>
        <vt:i4>5</vt:i4>
      </vt:variant>
      <vt:variant>
        <vt:lpwstr/>
      </vt:variant>
      <vt:variant>
        <vt:lpwstr>_Toc134697648</vt:lpwstr>
      </vt:variant>
      <vt:variant>
        <vt:i4>1114170</vt:i4>
      </vt:variant>
      <vt:variant>
        <vt:i4>158</vt:i4>
      </vt:variant>
      <vt:variant>
        <vt:i4>0</vt:i4>
      </vt:variant>
      <vt:variant>
        <vt:i4>5</vt:i4>
      </vt:variant>
      <vt:variant>
        <vt:lpwstr/>
      </vt:variant>
      <vt:variant>
        <vt:lpwstr>_Toc134697647</vt:lpwstr>
      </vt:variant>
      <vt:variant>
        <vt:i4>1114170</vt:i4>
      </vt:variant>
      <vt:variant>
        <vt:i4>152</vt:i4>
      </vt:variant>
      <vt:variant>
        <vt:i4>0</vt:i4>
      </vt:variant>
      <vt:variant>
        <vt:i4>5</vt:i4>
      </vt:variant>
      <vt:variant>
        <vt:lpwstr/>
      </vt:variant>
      <vt:variant>
        <vt:lpwstr>_Toc134697646</vt:lpwstr>
      </vt:variant>
      <vt:variant>
        <vt:i4>1114170</vt:i4>
      </vt:variant>
      <vt:variant>
        <vt:i4>146</vt:i4>
      </vt:variant>
      <vt:variant>
        <vt:i4>0</vt:i4>
      </vt:variant>
      <vt:variant>
        <vt:i4>5</vt:i4>
      </vt:variant>
      <vt:variant>
        <vt:lpwstr/>
      </vt:variant>
      <vt:variant>
        <vt:lpwstr>_Toc134697645</vt:lpwstr>
      </vt:variant>
      <vt:variant>
        <vt:i4>1114170</vt:i4>
      </vt:variant>
      <vt:variant>
        <vt:i4>140</vt:i4>
      </vt:variant>
      <vt:variant>
        <vt:i4>0</vt:i4>
      </vt:variant>
      <vt:variant>
        <vt:i4>5</vt:i4>
      </vt:variant>
      <vt:variant>
        <vt:lpwstr/>
      </vt:variant>
      <vt:variant>
        <vt:lpwstr>_Toc134697644</vt:lpwstr>
      </vt:variant>
      <vt:variant>
        <vt:i4>1114170</vt:i4>
      </vt:variant>
      <vt:variant>
        <vt:i4>134</vt:i4>
      </vt:variant>
      <vt:variant>
        <vt:i4>0</vt:i4>
      </vt:variant>
      <vt:variant>
        <vt:i4>5</vt:i4>
      </vt:variant>
      <vt:variant>
        <vt:lpwstr/>
      </vt:variant>
      <vt:variant>
        <vt:lpwstr>_Toc134697643</vt:lpwstr>
      </vt:variant>
      <vt:variant>
        <vt:i4>1114170</vt:i4>
      </vt:variant>
      <vt:variant>
        <vt:i4>128</vt:i4>
      </vt:variant>
      <vt:variant>
        <vt:i4>0</vt:i4>
      </vt:variant>
      <vt:variant>
        <vt:i4>5</vt:i4>
      </vt:variant>
      <vt:variant>
        <vt:lpwstr/>
      </vt:variant>
      <vt:variant>
        <vt:lpwstr>_Toc134697642</vt:lpwstr>
      </vt:variant>
      <vt:variant>
        <vt:i4>1114170</vt:i4>
      </vt:variant>
      <vt:variant>
        <vt:i4>122</vt:i4>
      </vt:variant>
      <vt:variant>
        <vt:i4>0</vt:i4>
      </vt:variant>
      <vt:variant>
        <vt:i4>5</vt:i4>
      </vt:variant>
      <vt:variant>
        <vt:lpwstr/>
      </vt:variant>
      <vt:variant>
        <vt:lpwstr>_Toc134697641</vt:lpwstr>
      </vt:variant>
      <vt:variant>
        <vt:i4>1114170</vt:i4>
      </vt:variant>
      <vt:variant>
        <vt:i4>116</vt:i4>
      </vt:variant>
      <vt:variant>
        <vt:i4>0</vt:i4>
      </vt:variant>
      <vt:variant>
        <vt:i4>5</vt:i4>
      </vt:variant>
      <vt:variant>
        <vt:lpwstr/>
      </vt:variant>
      <vt:variant>
        <vt:lpwstr>_Toc134697640</vt:lpwstr>
      </vt:variant>
      <vt:variant>
        <vt:i4>1441850</vt:i4>
      </vt:variant>
      <vt:variant>
        <vt:i4>110</vt:i4>
      </vt:variant>
      <vt:variant>
        <vt:i4>0</vt:i4>
      </vt:variant>
      <vt:variant>
        <vt:i4>5</vt:i4>
      </vt:variant>
      <vt:variant>
        <vt:lpwstr/>
      </vt:variant>
      <vt:variant>
        <vt:lpwstr>_Toc134697639</vt:lpwstr>
      </vt:variant>
      <vt:variant>
        <vt:i4>1441850</vt:i4>
      </vt:variant>
      <vt:variant>
        <vt:i4>104</vt:i4>
      </vt:variant>
      <vt:variant>
        <vt:i4>0</vt:i4>
      </vt:variant>
      <vt:variant>
        <vt:i4>5</vt:i4>
      </vt:variant>
      <vt:variant>
        <vt:lpwstr/>
      </vt:variant>
      <vt:variant>
        <vt:lpwstr>_Toc134697638</vt:lpwstr>
      </vt:variant>
      <vt:variant>
        <vt:i4>1441850</vt:i4>
      </vt:variant>
      <vt:variant>
        <vt:i4>98</vt:i4>
      </vt:variant>
      <vt:variant>
        <vt:i4>0</vt:i4>
      </vt:variant>
      <vt:variant>
        <vt:i4>5</vt:i4>
      </vt:variant>
      <vt:variant>
        <vt:lpwstr/>
      </vt:variant>
      <vt:variant>
        <vt:lpwstr>_Toc134697637</vt:lpwstr>
      </vt:variant>
      <vt:variant>
        <vt:i4>1441850</vt:i4>
      </vt:variant>
      <vt:variant>
        <vt:i4>92</vt:i4>
      </vt:variant>
      <vt:variant>
        <vt:i4>0</vt:i4>
      </vt:variant>
      <vt:variant>
        <vt:i4>5</vt:i4>
      </vt:variant>
      <vt:variant>
        <vt:lpwstr/>
      </vt:variant>
      <vt:variant>
        <vt:lpwstr>_Toc134697636</vt:lpwstr>
      </vt:variant>
      <vt:variant>
        <vt:i4>1441850</vt:i4>
      </vt:variant>
      <vt:variant>
        <vt:i4>86</vt:i4>
      </vt:variant>
      <vt:variant>
        <vt:i4>0</vt:i4>
      </vt:variant>
      <vt:variant>
        <vt:i4>5</vt:i4>
      </vt:variant>
      <vt:variant>
        <vt:lpwstr/>
      </vt:variant>
      <vt:variant>
        <vt:lpwstr>_Toc134697635</vt:lpwstr>
      </vt:variant>
      <vt:variant>
        <vt:i4>1441850</vt:i4>
      </vt:variant>
      <vt:variant>
        <vt:i4>80</vt:i4>
      </vt:variant>
      <vt:variant>
        <vt:i4>0</vt:i4>
      </vt:variant>
      <vt:variant>
        <vt:i4>5</vt:i4>
      </vt:variant>
      <vt:variant>
        <vt:lpwstr/>
      </vt:variant>
      <vt:variant>
        <vt:lpwstr>_Toc134697634</vt:lpwstr>
      </vt:variant>
      <vt:variant>
        <vt:i4>1441850</vt:i4>
      </vt:variant>
      <vt:variant>
        <vt:i4>74</vt:i4>
      </vt:variant>
      <vt:variant>
        <vt:i4>0</vt:i4>
      </vt:variant>
      <vt:variant>
        <vt:i4>5</vt:i4>
      </vt:variant>
      <vt:variant>
        <vt:lpwstr/>
      </vt:variant>
      <vt:variant>
        <vt:lpwstr>_Toc134697633</vt:lpwstr>
      </vt:variant>
      <vt:variant>
        <vt:i4>1441850</vt:i4>
      </vt:variant>
      <vt:variant>
        <vt:i4>68</vt:i4>
      </vt:variant>
      <vt:variant>
        <vt:i4>0</vt:i4>
      </vt:variant>
      <vt:variant>
        <vt:i4>5</vt:i4>
      </vt:variant>
      <vt:variant>
        <vt:lpwstr/>
      </vt:variant>
      <vt:variant>
        <vt:lpwstr>_Toc134697632</vt:lpwstr>
      </vt:variant>
      <vt:variant>
        <vt:i4>1441850</vt:i4>
      </vt:variant>
      <vt:variant>
        <vt:i4>62</vt:i4>
      </vt:variant>
      <vt:variant>
        <vt:i4>0</vt:i4>
      </vt:variant>
      <vt:variant>
        <vt:i4>5</vt:i4>
      </vt:variant>
      <vt:variant>
        <vt:lpwstr/>
      </vt:variant>
      <vt:variant>
        <vt:lpwstr>_Toc134697631</vt:lpwstr>
      </vt:variant>
      <vt:variant>
        <vt:i4>1441850</vt:i4>
      </vt:variant>
      <vt:variant>
        <vt:i4>56</vt:i4>
      </vt:variant>
      <vt:variant>
        <vt:i4>0</vt:i4>
      </vt:variant>
      <vt:variant>
        <vt:i4>5</vt:i4>
      </vt:variant>
      <vt:variant>
        <vt:lpwstr/>
      </vt:variant>
      <vt:variant>
        <vt:lpwstr>_Toc134697630</vt:lpwstr>
      </vt:variant>
      <vt:variant>
        <vt:i4>1507386</vt:i4>
      </vt:variant>
      <vt:variant>
        <vt:i4>50</vt:i4>
      </vt:variant>
      <vt:variant>
        <vt:i4>0</vt:i4>
      </vt:variant>
      <vt:variant>
        <vt:i4>5</vt:i4>
      </vt:variant>
      <vt:variant>
        <vt:lpwstr/>
      </vt:variant>
      <vt:variant>
        <vt:lpwstr>_Toc134697629</vt:lpwstr>
      </vt:variant>
      <vt:variant>
        <vt:i4>1507386</vt:i4>
      </vt:variant>
      <vt:variant>
        <vt:i4>44</vt:i4>
      </vt:variant>
      <vt:variant>
        <vt:i4>0</vt:i4>
      </vt:variant>
      <vt:variant>
        <vt:i4>5</vt:i4>
      </vt:variant>
      <vt:variant>
        <vt:lpwstr/>
      </vt:variant>
      <vt:variant>
        <vt:lpwstr>_Toc134697628</vt:lpwstr>
      </vt:variant>
      <vt:variant>
        <vt:i4>1507386</vt:i4>
      </vt:variant>
      <vt:variant>
        <vt:i4>38</vt:i4>
      </vt:variant>
      <vt:variant>
        <vt:i4>0</vt:i4>
      </vt:variant>
      <vt:variant>
        <vt:i4>5</vt:i4>
      </vt:variant>
      <vt:variant>
        <vt:lpwstr/>
      </vt:variant>
      <vt:variant>
        <vt:lpwstr>_Toc134697627</vt:lpwstr>
      </vt:variant>
      <vt:variant>
        <vt:i4>1507386</vt:i4>
      </vt:variant>
      <vt:variant>
        <vt:i4>32</vt:i4>
      </vt:variant>
      <vt:variant>
        <vt:i4>0</vt:i4>
      </vt:variant>
      <vt:variant>
        <vt:i4>5</vt:i4>
      </vt:variant>
      <vt:variant>
        <vt:lpwstr/>
      </vt:variant>
      <vt:variant>
        <vt:lpwstr>_Toc134697626</vt:lpwstr>
      </vt:variant>
      <vt:variant>
        <vt:i4>1507386</vt:i4>
      </vt:variant>
      <vt:variant>
        <vt:i4>26</vt:i4>
      </vt:variant>
      <vt:variant>
        <vt:i4>0</vt:i4>
      </vt:variant>
      <vt:variant>
        <vt:i4>5</vt:i4>
      </vt:variant>
      <vt:variant>
        <vt:lpwstr/>
      </vt:variant>
      <vt:variant>
        <vt:lpwstr>_Toc134697625</vt:lpwstr>
      </vt:variant>
      <vt:variant>
        <vt:i4>1507386</vt:i4>
      </vt:variant>
      <vt:variant>
        <vt:i4>20</vt:i4>
      </vt:variant>
      <vt:variant>
        <vt:i4>0</vt:i4>
      </vt:variant>
      <vt:variant>
        <vt:i4>5</vt:i4>
      </vt:variant>
      <vt:variant>
        <vt:lpwstr/>
      </vt:variant>
      <vt:variant>
        <vt:lpwstr>_Toc134697624</vt:lpwstr>
      </vt:variant>
      <vt:variant>
        <vt:i4>1507386</vt:i4>
      </vt:variant>
      <vt:variant>
        <vt:i4>14</vt:i4>
      </vt:variant>
      <vt:variant>
        <vt:i4>0</vt:i4>
      </vt:variant>
      <vt:variant>
        <vt:i4>5</vt:i4>
      </vt:variant>
      <vt:variant>
        <vt:lpwstr/>
      </vt:variant>
      <vt:variant>
        <vt:lpwstr>_Toc134697623</vt:lpwstr>
      </vt:variant>
      <vt:variant>
        <vt:i4>1507386</vt:i4>
      </vt:variant>
      <vt:variant>
        <vt:i4>8</vt:i4>
      </vt:variant>
      <vt:variant>
        <vt:i4>0</vt:i4>
      </vt:variant>
      <vt:variant>
        <vt:i4>5</vt:i4>
      </vt:variant>
      <vt:variant>
        <vt:lpwstr/>
      </vt:variant>
      <vt:variant>
        <vt:lpwstr>_Toc134697622</vt:lpwstr>
      </vt:variant>
      <vt:variant>
        <vt:i4>1507386</vt:i4>
      </vt:variant>
      <vt:variant>
        <vt:i4>2</vt:i4>
      </vt:variant>
      <vt:variant>
        <vt:i4>0</vt:i4>
      </vt:variant>
      <vt:variant>
        <vt:i4>5</vt:i4>
      </vt:variant>
      <vt:variant>
        <vt:lpwstr/>
      </vt:variant>
      <vt:variant>
        <vt:lpwstr>_Toc134697621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2016-09-12T00:58:00Z</dcterms:created>
  <dcterms:modified xsi:type="dcterms:W3CDTF">2023-10-17T07:37:00Z</dcterms:modified>
</cp:coreProperties>
</file>