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F1D" w:rsidRDefault="00C23F1D" w:rsidP="000F64C4">
      <w:pPr>
        <w:spacing w:before="120" w:line="240" w:lineRule="atLeast"/>
        <w:outlineLvl w:val="0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505ACC">
        <w:rPr>
          <w:rFonts w:ascii="Calibri" w:hAnsi="Calibri" w:cs="Calibri"/>
        </w:rPr>
        <w:t xml:space="preserve">BYT Č. </w:t>
      </w:r>
      <w:r w:rsidR="00505ACC" w:rsidRPr="00505ACC">
        <w:rPr>
          <w:rFonts w:ascii="Calibri" w:hAnsi="Calibri" w:cs="Calibri"/>
        </w:rPr>
        <w:t>8</w:t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505ACC">
        <w:rPr>
          <w:rFonts w:ascii="Calibri" w:hAnsi="Calibri" w:cs="Calibri"/>
        </w:rPr>
        <w:t>VOLGOGRADSKÁ 2</w:t>
      </w:r>
      <w:r w:rsidR="00505ACC">
        <w:rPr>
          <w:rFonts w:ascii="Calibri" w:hAnsi="Calibri" w:cs="Calibri"/>
        </w:rPr>
        <w:t>376/92</w:t>
      </w:r>
      <w:r w:rsidRPr="00505ACC">
        <w:rPr>
          <w:rFonts w:ascii="Calibri" w:hAnsi="Calibri" w:cs="Calibri"/>
        </w:rPr>
        <w:t>,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0F64C4">
      <w:pPr>
        <w:spacing w:before="120" w:line="240" w:lineRule="atLeast"/>
        <w:ind w:left="2820" w:firstLine="720"/>
        <w:outlineLvl w:val="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0F64C4">
      <w:pPr>
        <w:spacing w:before="120" w:line="240" w:lineRule="atLeas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>3 – PŮDORYS 1.NP - ZTI,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505ACC">
        <w:rPr>
          <w:rFonts w:ascii="Calibri" w:hAnsi="Calibri" w:cs="Calibri"/>
        </w:rPr>
        <w:t>8</w:t>
      </w:r>
      <w:r>
        <w:rPr>
          <w:rFonts w:ascii="Calibri" w:hAnsi="Calibri" w:cs="Calibri"/>
        </w:rPr>
        <w:t xml:space="preserve"> v bytovém domě č. p. </w:t>
      </w:r>
      <w:r w:rsidR="00505ACC">
        <w:rPr>
          <w:rFonts w:ascii="Calibri" w:hAnsi="Calibri" w:cs="Calibri"/>
        </w:rPr>
        <w:t>2376/92</w:t>
      </w:r>
      <w:r w:rsidRPr="00505ACC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</w:t>
      </w:r>
      <w:r w:rsidR="00505ACC">
        <w:rPr>
          <w:rFonts w:ascii="Calibri" w:hAnsi="Calibri" w:cs="Calibri"/>
        </w:rPr>
        <w:t>ravě-Zábřehu. Jedná se o byt v 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0F64C4">
      <w:pPr>
        <w:spacing w:line="240" w:lineRule="atLeast"/>
        <w:jc w:val="both"/>
        <w:outlineLvl w:val="0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0F64C4">
      <w:pPr>
        <w:spacing w:before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505ACC">
        <w:rPr>
          <w:rFonts w:ascii="Calibri" w:hAnsi="Calibri" w:cs="Calibri"/>
        </w:rPr>
        <w:t>3</w:t>
      </w:r>
      <w:bookmarkStart w:id="0" w:name="_GoBack"/>
      <w:bookmarkEnd w:id="0"/>
      <w:r w:rsidRPr="00505ACC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Kuchyně je vybavena kombinovaným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0F64C4">
      <w:pPr>
        <w:spacing w:after="120" w:line="240" w:lineRule="atLeast"/>
        <w:jc w:val="both"/>
        <w:outlineLvl w:val="0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výmalby stěn (kuchyně, předsíň)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výmalby stropů (kuchyně, předsíň)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0F64C4">
      <w:pPr>
        <w:spacing w:before="240" w:after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V místech původní umakartové konstrukce budou instalovány SDK příčky.  Do stávající panelové příčky budou instalovány 2 ks nových dveří (700x1970mm) včetně zárubní a na WC dvířka pro přístup do instalační šachty. V koupelně a na WC bude proveden SDK podhled, do kterého budou instalována bodová světla.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osazeny nové zařizovací předměty (vana, umyvadlo, kombi WC) včetně nových vodovodních baterií. Umyvadlo a dřez stojánkové, vana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"/>
        <w:gridCol w:w="6733"/>
        <w:gridCol w:w="100"/>
        <w:gridCol w:w="2121"/>
        <w:gridCol w:w="147"/>
      </w:tblGrid>
      <w:tr w:rsidR="00C23F1D" w:rsidTr="00C23F1D">
        <w:trPr>
          <w:gridBefore w:val="1"/>
          <w:gridAfter w:val="1"/>
          <w:wBefore w:w="113" w:type="dxa"/>
          <w:wAfter w:w="147" w:type="dxa"/>
          <w:trHeight w:val="567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Zařizovací předměty (vana, umyvadlo, kombi WC, dřez)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D516D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stěn (kuchyně, předsíň)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(kuchyně, předsíň, koupelna, WC)</w:t>
            </w:r>
          </w:p>
        </w:tc>
        <w:tc>
          <w:tcPr>
            <w:tcW w:w="2221" w:type="dxa"/>
            <w:gridSpan w:val="2"/>
            <w:vAlign w:val="center"/>
          </w:tcPr>
          <w:p w:rsidR="00C23F1D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 (800 x 800 mm)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pračky. V kuchyni bude zásuvka pro sporák 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C23F1D" w:rsidRDefault="00C23F1D" w:rsidP="000F64C4">
      <w:pPr>
        <w:spacing w:before="240" w:after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pračky bude řešen přes </w:t>
      </w:r>
      <w:proofErr w:type="spellStart"/>
      <w:r>
        <w:rPr>
          <w:rFonts w:ascii="Calibri" w:hAnsi="Calibri" w:cs="Calibri"/>
        </w:rPr>
        <w:t>pračkový</w:t>
      </w:r>
      <w:proofErr w:type="spellEnd"/>
      <w:r>
        <w:rPr>
          <w:rFonts w:ascii="Calibri" w:hAnsi="Calibri" w:cs="Calibri"/>
        </w:rPr>
        <w:t xml:space="preserve"> sifon.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0F64C4">
      <w:pPr>
        <w:spacing w:before="240" w:after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lastRenderedPageBreak/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0F64C4">
      <w:pPr>
        <w:spacing w:line="240" w:lineRule="atLeast"/>
        <w:jc w:val="both"/>
        <w:outlineLvl w:val="0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</w:t>
      </w:r>
      <w:r w:rsidRPr="00D43D32">
        <w:rPr>
          <w:rFonts w:ascii="Calibri" w:hAnsi="Calibri" w:cs="Calibri"/>
        </w:rPr>
        <w:lastRenderedPageBreak/>
        <w:t>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0F64C4">
      <w:pPr>
        <w:spacing w:line="240" w:lineRule="atLeast"/>
        <w:jc w:val="both"/>
        <w:outlineLvl w:val="0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stavby, eventuelně zajistí likvidaci odpadů investor sám v souladu s příslušnými předpisy.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Dodavatel stavby</w:t>
      </w:r>
      <w:r w:rsidRPr="00D43D32">
        <w:rPr>
          <w:rFonts w:ascii="Calibri" w:hAnsi="Calibri" w:cs="Calibri"/>
        </w:rPr>
        <w:t xml:space="preserve">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 w:rsidSect="00713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3F1D"/>
    <w:rsid w:val="000F64C4"/>
    <w:rsid w:val="002E4037"/>
    <w:rsid w:val="003116B2"/>
    <w:rsid w:val="00505ACC"/>
    <w:rsid w:val="007139C0"/>
    <w:rsid w:val="00C23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0F64C4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0F64C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1476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Čihánková Ivana</dc:creator>
  <cp:lastModifiedBy>w0133ruc</cp:lastModifiedBy>
  <cp:revision>2</cp:revision>
  <cp:lastPrinted>2018-05-16T11:35:00Z</cp:lastPrinted>
  <dcterms:created xsi:type="dcterms:W3CDTF">2018-05-16T11:35:00Z</dcterms:created>
  <dcterms:modified xsi:type="dcterms:W3CDTF">2018-05-16T11:35:00Z</dcterms:modified>
</cp:coreProperties>
</file>