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2ABCF" w14:textId="77777777" w:rsidR="00094585" w:rsidRPr="00427C8C" w:rsidRDefault="00094585" w:rsidP="00001C28"/>
    <w:p w14:paraId="51A5F5A5" w14:textId="77777777" w:rsidR="00807428" w:rsidRPr="00427C8C" w:rsidRDefault="00807428" w:rsidP="00001C28"/>
    <w:p w14:paraId="66CDA5C9" w14:textId="77777777" w:rsidR="00807428" w:rsidRPr="00427C8C" w:rsidRDefault="00807428" w:rsidP="00001C28"/>
    <w:p w14:paraId="7A5E10F8" w14:textId="77777777" w:rsidR="00807428" w:rsidRPr="00427C8C" w:rsidRDefault="00807428" w:rsidP="00001C28"/>
    <w:p w14:paraId="05BDEB17" w14:textId="77777777" w:rsidR="00807428" w:rsidRPr="00427C8C" w:rsidRDefault="00807428" w:rsidP="00001C28"/>
    <w:p w14:paraId="61F08188" w14:textId="77777777" w:rsidR="00807428" w:rsidRPr="00427C8C" w:rsidRDefault="00807428" w:rsidP="00001C28"/>
    <w:p w14:paraId="62A636BD" w14:textId="77777777" w:rsidR="00363EAE" w:rsidRPr="00427C8C" w:rsidRDefault="00363EAE" w:rsidP="00001C28"/>
    <w:p w14:paraId="1D8EE5ED" w14:textId="77777777" w:rsidR="00094585" w:rsidRPr="00427C8C" w:rsidRDefault="00094585" w:rsidP="00001C28"/>
    <w:p w14:paraId="0E1772D8" w14:textId="77777777" w:rsidR="00094585" w:rsidRPr="00427C8C" w:rsidRDefault="00094585" w:rsidP="00001C28"/>
    <w:p w14:paraId="69B8383F" w14:textId="01F5AC6C" w:rsidR="00E34F30" w:rsidRDefault="00A857FC" w:rsidP="000F0FAC">
      <w:pPr>
        <w:jc w:val="center"/>
        <w:rPr>
          <w:b/>
          <w:sz w:val="48"/>
          <w:szCs w:val="48"/>
        </w:rPr>
      </w:pPr>
      <w:r w:rsidRPr="00001C28">
        <w:rPr>
          <w:b/>
          <w:sz w:val="48"/>
          <w:szCs w:val="48"/>
        </w:rPr>
        <w:t>D</w:t>
      </w:r>
      <w:r w:rsidR="004543F3" w:rsidRPr="00001C28">
        <w:rPr>
          <w:b/>
          <w:sz w:val="48"/>
          <w:szCs w:val="48"/>
        </w:rPr>
        <w:t>.</w:t>
      </w:r>
      <w:r w:rsidR="00426E44" w:rsidRPr="00001C28">
        <w:rPr>
          <w:b/>
          <w:sz w:val="48"/>
          <w:szCs w:val="48"/>
        </w:rPr>
        <w:t>1</w:t>
      </w:r>
      <w:r w:rsidR="0052119C" w:rsidRPr="00001C28">
        <w:rPr>
          <w:b/>
          <w:sz w:val="48"/>
          <w:szCs w:val="48"/>
        </w:rPr>
        <w:t>.</w:t>
      </w:r>
      <w:r w:rsidR="009477BF" w:rsidRPr="00001C28">
        <w:rPr>
          <w:b/>
          <w:sz w:val="48"/>
          <w:szCs w:val="48"/>
        </w:rPr>
        <w:t>1</w:t>
      </w:r>
      <w:r w:rsidR="00A717F0" w:rsidRPr="00001C28">
        <w:rPr>
          <w:b/>
          <w:sz w:val="48"/>
          <w:szCs w:val="48"/>
        </w:rPr>
        <w:t>.a</w:t>
      </w:r>
      <w:r w:rsidR="00E17B06">
        <w:rPr>
          <w:b/>
          <w:sz w:val="48"/>
          <w:szCs w:val="48"/>
        </w:rPr>
        <w:t>.</w:t>
      </w:r>
      <w:r w:rsidR="00F96B9E">
        <w:rPr>
          <w:b/>
          <w:sz w:val="48"/>
          <w:szCs w:val="48"/>
        </w:rPr>
        <w:t>3</w:t>
      </w:r>
      <w:r w:rsidR="00A717F0" w:rsidRPr="00001C28">
        <w:rPr>
          <w:b/>
          <w:sz w:val="48"/>
          <w:szCs w:val="48"/>
        </w:rPr>
        <w:t xml:space="preserve"> </w:t>
      </w:r>
      <w:r w:rsidR="004543F3" w:rsidRPr="00001C28">
        <w:rPr>
          <w:b/>
          <w:sz w:val="48"/>
          <w:szCs w:val="48"/>
        </w:rPr>
        <w:t>T</w:t>
      </w:r>
      <w:r w:rsidR="00C61FCB" w:rsidRPr="00001C28">
        <w:rPr>
          <w:b/>
          <w:sz w:val="48"/>
          <w:szCs w:val="48"/>
        </w:rPr>
        <w:t>echnická zpráva</w:t>
      </w:r>
    </w:p>
    <w:p w14:paraId="349D6F5C" w14:textId="22D8E2CC" w:rsidR="00811F3E" w:rsidRPr="00E34F30" w:rsidRDefault="00E34F30" w:rsidP="000F0FAC">
      <w:pPr>
        <w:jc w:val="center"/>
        <w:rPr>
          <w:b/>
          <w:sz w:val="48"/>
          <w:szCs w:val="48"/>
        </w:rPr>
      </w:pPr>
      <w:r w:rsidRPr="00E34F30">
        <w:rPr>
          <w:b/>
          <w:sz w:val="48"/>
          <w:szCs w:val="48"/>
        </w:rPr>
        <w:t>SO0</w:t>
      </w:r>
      <w:r w:rsidR="00F96B9E">
        <w:rPr>
          <w:b/>
          <w:sz w:val="48"/>
          <w:szCs w:val="48"/>
        </w:rPr>
        <w:t>3</w:t>
      </w:r>
      <w:r w:rsidRPr="00E34F30">
        <w:rPr>
          <w:b/>
          <w:sz w:val="48"/>
          <w:szCs w:val="48"/>
        </w:rPr>
        <w:t xml:space="preserve"> – </w:t>
      </w:r>
      <w:r w:rsidR="00F96B9E">
        <w:rPr>
          <w:b/>
          <w:sz w:val="48"/>
          <w:szCs w:val="48"/>
        </w:rPr>
        <w:t>Vsakovací zařízení</w:t>
      </w:r>
      <w:r w:rsidR="002A6281" w:rsidRPr="00001C28">
        <w:rPr>
          <w:b/>
          <w:sz w:val="48"/>
          <w:szCs w:val="48"/>
        </w:rPr>
        <w:t xml:space="preserve"> </w:t>
      </w:r>
    </w:p>
    <w:p w14:paraId="16C5DA51" w14:textId="77777777" w:rsidR="004543F3" w:rsidRPr="00427C8C" w:rsidRDefault="004543F3" w:rsidP="00001C28">
      <w:pPr>
        <w:rPr>
          <w:highlight w:val="red"/>
        </w:rPr>
      </w:pPr>
    </w:p>
    <w:p w14:paraId="3F550A40" w14:textId="77777777" w:rsidR="00811F3E" w:rsidRPr="00427C8C" w:rsidRDefault="00811F3E" w:rsidP="00001C28">
      <w:pPr>
        <w:rPr>
          <w:highlight w:val="red"/>
        </w:rPr>
      </w:pPr>
    </w:p>
    <w:p w14:paraId="3C771543" w14:textId="77777777" w:rsidR="00811F3E" w:rsidRPr="00427C8C" w:rsidRDefault="00811F3E" w:rsidP="00001C28">
      <w:pPr>
        <w:rPr>
          <w:highlight w:val="red"/>
        </w:rPr>
      </w:pPr>
    </w:p>
    <w:p w14:paraId="3F778747" w14:textId="77777777" w:rsidR="00807428" w:rsidRPr="00427C8C" w:rsidRDefault="00807428" w:rsidP="00001C28">
      <w:pPr>
        <w:rPr>
          <w:highlight w:val="red"/>
        </w:rPr>
      </w:pPr>
    </w:p>
    <w:p w14:paraId="678D83C2" w14:textId="77777777" w:rsidR="00807428" w:rsidRPr="00427C8C" w:rsidRDefault="00807428" w:rsidP="00001C28">
      <w:pPr>
        <w:rPr>
          <w:highlight w:val="red"/>
        </w:rPr>
      </w:pPr>
    </w:p>
    <w:p w14:paraId="3B04A8EE" w14:textId="77777777" w:rsidR="00807428" w:rsidRPr="00427C8C" w:rsidRDefault="00807428" w:rsidP="00001C28">
      <w:pPr>
        <w:rPr>
          <w:highlight w:val="red"/>
        </w:rPr>
      </w:pPr>
    </w:p>
    <w:p w14:paraId="3CD18B2D" w14:textId="77777777" w:rsidR="00363EAE" w:rsidRPr="00427C8C" w:rsidRDefault="00363EAE" w:rsidP="00001C28">
      <w:pPr>
        <w:rPr>
          <w:highlight w:val="red"/>
        </w:rPr>
      </w:pPr>
    </w:p>
    <w:p w14:paraId="4DD51995" w14:textId="77777777" w:rsidR="002937F6" w:rsidRPr="00427C8C" w:rsidRDefault="002937F6" w:rsidP="00001C28">
      <w:pPr>
        <w:rPr>
          <w:highlight w:val="red"/>
        </w:rPr>
      </w:pPr>
    </w:p>
    <w:p w14:paraId="034359FA" w14:textId="77777777" w:rsidR="002937F6" w:rsidRPr="00427C8C" w:rsidRDefault="002937F6" w:rsidP="00001C28">
      <w:pPr>
        <w:rPr>
          <w:highlight w:val="red"/>
        </w:rPr>
      </w:pPr>
    </w:p>
    <w:p w14:paraId="49DF6E10" w14:textId="77777777" w:rsidR="00363EAE" w:rsidRPr="00427C8C" w:rsidRDefault="00363EAE" w:rsidP="00001C28">
      <w:pPr>
        <w:rPr>
          <w:highlight w:val="red"/>
        </w:rPr>
      </w:pPr>
    </w:p>
    <w:p w14:paraId="1B8E3608" w14:textId="77777777" w:rsidR="002A69B7" w:rsidRPr="00427C8C" w:rsidRDefault="002A69B7" w:rsidP="00001C28"/>
    <w:p w14:paraId="39BB8FB2" w14:textId="77777777" w:rsidR="002A69B7" w:rsidRPr="00427C8C" w:rsidRDefault="002A69B7" w:rsidP="00001C28"/>
    <w:p w14:paraId="6B8481BE" w14:textId="77777777" w:rsidR="002937F6" w:rsidRPr="00427C8C" w:rsidRDefault="002937F6" w:rsidP="00001C28"/>
    <w:p w14:paraId="55724D4F" w14:textId="77777777" w:rsidR="002937F6" w:rsidRPr="00427C8C" w:rsidRDefault="002937F6" w:rsidP="00001C28"/>
    <w:p w14:paraId="1D0CB022" w14:textId="77777777" w:rsidR="002937F6" w:rsidRPr="00427C8C" w:rsidRDefault="002937F6" w:rsidP="00001C28"/>
    <w:p w14:paraId="0ACDD96D" w14:textId="77777777" w:rsidR="002937F6" w:rsidRDefault="002937F6" w:rsidP="00001C28"/>
    <w:p w14:paraId="161AF29B" w14:textId="77777777" w:rsidR="00001C28" w:rsidRDefault="00001C28" w:rsidP="00001C28"/>
    <w:p w14:paraId="22D9ED24" w14:textId="77777777" w:rsidR="00001C28" w:rsidRDefault="00001C28" w:rsidP="00001C28"/>
    <w:p w14:paraId="1D6B46D6" w14:textId="77777777" w:rsidR="00001C28" w:rsidRDefault="00001C28" w:rsidP="00001C28"/>
    <w:p w14:paraId="37894188" w14:textId="77777777" w:rsidR="00001C28" w:rsidRPr="00427C8C" w:rsidRDefault="00001C28" w:rsidP="00001C28"/>
    <w:p w14:paraId="27A3C451" w14:textId="77777777" w:rsidR="00E9210D" w:rsidRPr="00427C8C" w:rsidRDefault="00E9210D" w:rsidP="00001C28"/>
    <w:p w14:paraId="50AF1CF5" w14:textId="77777777" w:rsidR="00E9210D" w:rsidRDefault="00E9210D" w:rsidP="00001C28"/>
    <w:p w14:paraId="68F6D26C" w14:textId="77777777" w:rsidR="00F61B73" w:rsidRPr="00427C8C" w:rsidRDefault="00F61B73" w:rsidP="00001C28"/>
    <w:tbl>
      <w:tblPr>
        <w:tblW w:w="9640" w:type="dxa"/>
        <w:tblLayout w:type="fixed"/>
        <w:tblLook w:val="04A0" w:firstRow="1" w:lastRow="0" w:firstColumn="1" w:lastColumn="0" w:noHBand="0" w:noVBand="1"/>
      </w:tblPr>
      <w:tblGrid>
        <w:gridCol w:w="6804"/>
        <w:gridCol w:w="1418"/>
        <w:gridCol w:w="1418"/>
      </w:tblGrid>
      <w:tr w:rsidR="00001C28" w:rsidRPr="009007D6" w14:paraId="6252AE07" w14:textId="77777777" w:rsidTr="00805481">
        <w:trPr>
          <w:trHeight w:val="56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5FF356E5" w14:textId="77777777" w:rsidR="00001C28" w:rsidRPr="009007D6" w:rsidRDefault="00001C28" w:rsidP="00805481">
            <w:pPr>
              <w:spacing w:before="40"/>
              <w:rPr>
                <w:rFonts w:eastAsia="Calibri"/>
                <w:sz w:val="16"/>
              </w:rPr>
            </w:pPr>
            <w:r w:rsidRPr="009007D6">
              <w:rPr>
                <w:rFonts w:eastAsia="Calibri"/>
                <w:sz w:val="16"/>
              </w:rPr>
              <w:t>VYPRACOVAL:</w:t>
            </w:r>
          </w:p>
          <w:p w14:paraId="15596AFB" w14:textId="4BCC5C61" w:rsidR="00001C28" w:rsidRPr="009007D6" w:rsidRDefault="00001C28" w:rsidP="00805481">
            <w:pPr>
              <w:rPr>
                <w:rFonts w:eastAsia="Calibri"/>
              </w:rPr>
            </w:pPr>
            <w:r w:rsidRPr="009007D6">
              <w:rPr>
                <w:rFonts w:eastAsia="Calibri"/>
              </w:rPr>
              <w:t xml:space="preserve"> </w:t>
            </w:r>
            <w:r w:rsidR="00F96B9E" w:rsidRPr="009007D6">
              <w:rPr>
                <w:rFonts w:eastAsia="Calibri"/>
              </w:rPr>
              <w:t xml:space="preserve">Ing. </w:t>
            </w:r>
            <w:r w:rsidR="00F96B9E">
              <w:rPr>
                <w:rFonts w:eastAsia="Calibri"/>
              </w:rPr>
              <w:t xml:space="preserve">Martin Janoušek, </w:t>
            </w:r>
            <w:r w:rsidRPr="009007D6">
              <w:rPr>
                <w:rFonts w:eastAsia="Calibri"/>
              </w:rPr>
              <w:t>Ing. Jiří Krasnovský</w:t>
            </w:r>
          </w:p>
        </w:tc>
        <w:tc>
          <w:tcPr>
            <w:tcW w:w="2836" w:type="dxa"/>
            <w:gridSpan w:val="2"/>
            <w:vMerge w:val="restart"/>
            <w:tcBorders>
              <w:top w:val="single" w:sz="4" w:space="0" w:color="auto"/>
              <w:left w:val="single" w:sz="4" w:space="0" w:color="auto"/>
              <w:right w:val="single" w:sz="4" w:space="0" w:color="auto"/>
            </w:tcBorders>
            <w:shd w:val="clear" w:color="auto" w:fill="auto"/>
          </w:tcPr>
          <w:p w14:paraId="2269E638" w14:textId="77777777" w:rsidR="00001C28" w:rsidRPr="009007D6" w:rsidRDefault="00C5506B" w:rsidP="00805481">
            <w:pPr>
              <w:jc w:val="center"/>
              <w:rPr>
                <w:rFonts w:eastAsia="Calibri"/>
              </w:rPr>
            </w:pPr>
            <w:r>
              <w:rPr>
                <w:rFonts w:eastAsia="Calibri"/>
                <w:noProof/>
              </w:rPr>
              <w:drawing>
                <wp:inline distT="0" distB="0" distL="0" distR="0" wp14:anchorId="652BACA8" wp14:editId="578B8711">
                  <wp:extent cx="1363980" cy="575945"/>
                  <wp:effectExtent l="19050" t="0" r="7620" b="0"/>
                  <wp:docPr id="1" name="Obrázek 1" descr="Z:\mailbox\_02_PROJEKCE PODKLAD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mailbox\_02_PROJEKCE PODKLADY_\logo.jpg"/>
                          <pic:cNvPicPr>
                            <a:picLocks noChangeAspect="1" noChangeArrowheads="1"/>
                          </pic:cNvPicPr>
                        </pic:nvPicPr>
                        <pic:blipFill>
                          <a:blip r:embed="rId8"/>
                          <a:srcRect/>
                          <a:stretch>
                            <a:fillRect/>
                          </a:stretch>
                        </pic:blipFill>
                        <pic:spPr bwMode="auto">
                          <a:xfrm>
                            <a:off x="0" y="0"/>
                            <a:ext cx="1363980" cy="575945"/>
                          </a:xfrm>
                          <a:prstGeom prst="rect">
                            <a:avLst/>
                          </a:prstGeom>
                          <a:noFill/>
                          <a:ln w="9525">
                            <a:noFill/>
                            <a:miter lim="800000"/>
                            <a:headEnd/>
                            <a:tailEnd/>
                          </a:ln>
                        </pic:spPr>
                      </pic:pic>
                    </a:graphicData>
                  </a:graphic>
                </wp:inline>
              </w:drawing>
            </w:r>
          </w:p>
          <w:p w14:paraId="53B1AD50" w14:textId="77777777" w:rsidR="00001C28" w:rsidRPr="009007D6" w:rsidRDefault="00001C28" w:rsidP="00805481">
            <w:pPr>
              <w:rPr>
                <w:rFonts w:eastAsia="Calibri"/>
              </w:rPr>
            </w:pPr>
            <w:proofErr w:type="spellStart"/>
            <w:r w:rsidRPr="009007D6">
              <w:rPr>
                <w:rFonts w:eastAsia="Calibri"/>
                <w:sz w:val="16"/>
              </w:rPr>
              <w:t>Kotojedská</w:t>
            </w:r>
            <w:proofErr w:type="spellEnd"/>
            <w:r w:rsidRPr="009007D6">
              <w:rPr>
                <w:rFonts w:eastAsia="Calibri"/>
                <w:sz w:val="16"/>
              </w:rPr>
              <w:t xml:space="preserve"> 2588, 767 01 Kroměříž</w:t>
            </w:r>
            <w:r w:rsidRPr="009007D6">
              <w:rPr>
                <w:rFonts w:eastAsia="Calibri"/>
              </w:rPr>
              <w:t xml:space="preserve"> </w:t>
            </w:r>
          </w:p>
        </w:tc>
      </w:tr>
      <w:tr w:rsidR="00001C28" w:rsidRPr="009007D6" w14:paraId="1D46D311" w14:textId="77777777" w:rsidTr="00805481">
        <w:trPr>
          <w:trHeight w:val="56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18EB25D3" w14:textId="77777777" w:rsidR="00001C28" w:rsidRPr="009007D6" w:rsidRDefault="00001C28" w:rsidP="00805481">
            <w:pPr>
              <w:spacing w:before="40"/>
              <w:rPr>
                <w:rFonts w:eastAsia="Calibri"/>
                <w:sz w:val="16"/>
              </w:rPr>
            </w:pPr>
            <w:r w:rsidRPr="009007D6">
              <w:rPr>
                <w:rFonts w:eastAsia="Calibri"/>
                <w:sz w:val="16"/>
              </w:rPr>
              <w:t>ZODP. PROJEKTANT:</w:t>
            </w:r>
          </w:p>
          <w:p w14:paraId="1016DCFB" w14:textId="071EBFC1" w:rsidR="00001C28" w:rsidRPr="009007D6" w:rsidRDefault="00001C28" w:rsidP="00805481">
            <w:pPr>
              <w:rPr>
                <w:rFonts w:eastAsia="Calibri"/>
              </w:rPr>
            </w:pPr>
            <w:r w:rsidRPr="009007D6">
              <w:rPr>
                <w:rFonts w:eastAsia="Calibri"/>
              </w:rPr>
              <w:t xml:space="preserve"> Ing. </w:t>
            </w:r>
            <w:r w:rsidR="00F96B9E">
              <w:rPr>
                <w:rFonts w:eastAsia="Calibri"/>
              </w:rPr>
              <w:t>Ondřej Mlčoch</w:t>
            </w:r>
          </w:p>
        </w:tc>
        <w:tc>
          <w:tcPr>
            <w:tcW w:w="2836" w:type="dxa"/>
            <w:gridSpan w:val="2"/>
            <w:vMerge/>
            <w:tcBorders>
              <w:left w:val="single" w:sz="4" w:space="0" w:color="auto"/>
              <w:bottom w:val="single" w:sz="4" w:space="0" w:color="auto"/>
              <w:right w:val="single" w:sz="4" w:space="0" w:color="auto"/>
            </w:tcBorders>
            <w:shd w:val="clear" w:color="auto" w:fill="auto"/>
          </w:tcPr>
          <w:p w14:paraId="58284E0B" w14:textId="77777777" w:rsidR="00001C28" w:rsidRPr="009007D6" w:rsidRDefault="00001C28" w:rsidP="00805481">
            <w:pPr>
              <w:rPr>
                <w:rFonts w:eastAsia="Calibri"/>
              </w:rPr>
            </w:pPr>
          </w:p>
        </w:tc>
      </w:tr>
      <w:tr w:rsidR="00001C28" w:rsidRPr="009007D6" w14:paraId="66CE21F1" w14:textId="77777777" w:rsidTr="00805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
        </w:trPr>
        <w:tc>
          <w:tcPr>
            <w:tcW w:w="9640" w:type="dxa"/>
            <w:gridSpan w:val="3"/>
            <w:tcBorders>
              <w:top w:val="single" w:sz="4" w:space="0" w:color="auto"/>
              <w:left w:val="nil"/>
              <w:bottom w:val="single" w:sz="4" w:space="0" w:color="auto"/>
              <w:right w:val="nil"/>
            </w:tcBorders>
            <w:shd w:val="clear" w:color="auto" w:fill="auto"/>
          </w:tcPr>
          <w:p w14:paraId="411BE933" w14:textId="77777777" w:rsidR="00001C28" w:rsidRPr="009007D6" w:rsidRDefault="00001C28" w:rsidP="00805481">
            <w:pPr>
              <w:rPr>
                <w:rFonts w:eastAsia="Calibri"/>
                <w:sz w:val="2"/>
              </w:rPr>
            </w:pPr>
          </w:p>
        </w:tc>
      </w:tr>
      <w:tr w:rsidR="00001C28" w:rsidRPr="009007D6" w14:paraId="7478C3CE" w14:textId="77777777" w:rsidTr="00805481">
        <w:trPr>
          <w:trHeight w:val="39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0CF90148" w14:textId="77777777" w:rsidR="00001C28" w:rsidRPr="00427C8C" w:rsidRDefault="00001C28" w:rsidP="00805481">
            <w:pPr>
              <w:spacing w:before="40"/>
              <w:rPr>
                <w:rFonts w:eastAsia="Calibri"/>
                <w:sz w:val="16"/>
              </w:rPr>
            </w:pPr>
            <w:r w:rsidRPr="00427C8C">
              <w:rPr>
                <w:rFonts w:eastAsia="Calibri"/>
                <w:sz w:val="16"/>
              </w:rPr>
              <w:t xml:space="preserve">INVESTOR: </w:t>
            </w:r>
          </w:p>
          <w:p w14:paraId="47B2DBC1" w14:textId="6822E2B2" w:rsidR="00001C28" w:rsidRPr="00427C8C" w:rsidRDefault="00001C28" w:rsidP="00805481">
            <w:pPr>
              <w:ind w:left="4253" w:hanging="4253"/>
            </w:pPr>
            <w:r w:rsidRPr="00427C8C">
              <w:t xml:space="preserve">SMO, Ostrava-Jih, Horní 791/3, 700 30 </w:t>
            </w:r>
            <w:r w:rsidR="00452570" w:rsidRPr="00427C8C">
              <w:t>Ostrava – Hrabůvka</w:t>
            </w:r>
          </w:p>
        </w:tc>
        <w:tc>
          <w:tcPr>
            <w:tcW w:w="2836" w:type="dxa"/>
            <w:gridSpan w:val="2"/>
            <w:vMerge w:val="restart"/>
            <w:tcBorders>
              <w:top w:val="single" w:sz="4" w:space="0" w:color="auto"/>
              <w:left w:val="single" w:sz="4" w:space="0" w:color="auto"/>
              <w:right w:val="single" w:sz="4" w:space="0" w:color="auto"/>
            </w:tcBorders>
            <w:shd w:val="clear" w:color="auto" w:fill="auto"/>
          </w:tcPr>
          <w:p w14:paraId="33A56896" w14:textId="77777777" w:rsidR="00001C28" w:rsidRDefault="00001C28" w:rsidP="00805481">
            <w:pPr>
              <w:jc w:val="center"/>
            </w:pPr>
          </w:p>
          <w:p w14:paraId="6BAA046D" w14:textId="77777777" w:rsidR="00001C28" w:rsidRPr="009007D6" w:rsidRDefault="00001C28" w:rsidP="00805481">
            <w:pPr>
              <w:jc w:val="center"/>
              <w:rPr>
                <w:rFonts w:eastAsia="Calibri"/>
              </w:rPr>
            </w:pPr>
            <w:r>
              <w:object w:dxaOrig="7980" w:dyaOrig="1770" w14:anchorId="1EC96F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35pt;height:31.3pt" o:ole="">
                  <v:imagedata r:id="rId9" o:title=""/>
                </v:shape>
                <o:OLEObject Type="Embed" ProgID="PBrush" ShapeID="_x0000_i1025" DrawAspect="Content" ObjectID="_1731415496" r:id="rId10"/>
              </w:object>
            </w:r>
          </w:p>
        </w:tc>
      </w:tr>
      <w:tr w:rsidR="00001C28" w:rsidRPr="009007D6" w14:paraId="0791F6A3" w14:textId="77777777" w:rsidTr="00805481">
        <w:trPr>
          <w:trHeight w:val="39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57FC9990" w14:textId="77777777" w:rsidR="00001C28" w:rsidRPr="009007D6" w:rsidRDefault="00001C28" w:rsidP="00805481">
            <w:pPr>
              <w:spacing w:before="40"/>
              <w:rPr>
                <w:rFonts w:eastAsia="Calibri"/>
                <w:sz w:val="16"/>
              </w:rPr>
            </w:pPr>
            <w:r w:rsidRPr="009007D6">
              <w:rPr>
                <w:rFonts w:eastAsia="Calibri"/>
                <w:sz w:val="16"/>
              </w:rPr>
              <w:t>MÍSTO STAVBY:</w:t>
            </w:r>
          </w:p>
          <w:p w14:paraId="109C2087" w14:textId="1E1F3567" w:rsidR="00001C28" w:rsidRPr="000F0FAC" w:rsidRDefault="002E0C39" w:rsidP="00805481">
            <w:pPr>
              <w:spacing w:line="276" w:lineRule="auto"/>
              <w:rPr>
                <w:color w:val="FF0000"/>
              </w:rPr>
            </w:pPr>
            <w:proofErr w:type="spellStart"/>
            <w:r w:rsidRPr="00404D8B">
              <w:t>Parc</w:t>
            </w:r>
            <w:proofErr w:type="spellEnd"/>
            <w:r w:rsidRPr="00404D8B">
              <w:t xml:space="preserve">. č. 287/20, 287/29, 287/28, </w:t>
            </w:r>
            <w:proofErr w:type="spellStart"/>
            <w:r w:rsidRPr="00404D8B">
              <w:t>k.ú</w:t>
            </w:r>
            <w:proofErr w:type="spellEnd"/>
            <w:r w:rsidRPr="00404D8B">
              <w:t>. Zábřeh nad Odrou</w:t>
            </w:r>
          </w:p>
        </w:tc>
        <w:tc>
          <w:tcPr>
            <w:tcW w:w="2836" w:type="dxa"/>
            <w:gridSpan w:val="2"/>
            <w:vMerge/>
            <w:tcBorders>
              <w:left w:val="single" w:sz="4" w:space="0" w:color="auto"/>
              <w:bottom w:val="single" w:sz="4" w:space="0" w:color="auto"/>
              <w:right w:val="single" w:sz="4" w:space="0" w:color="auto"/>
            </w:tcBorders>
            <w:shd w:val="clear" w:color="auto" w:fill="auto"/>
          </w:tcPr>
          <w:p w14:paraId="50988E25" w14:textId="77777777" w:rsidR="00001C28" w:rsidRPr="009007D6" w:rsidRDefault="00001C28" w:rsidP="00805481">
            <w:pPr>
              <w:rPr>
                <w:rFonts w:eastAsia="Calibri"/>
              </w:rPr>
            </w:pPr>
          </w:p>
        </w:tc>
      </w:tr>
      <w:tr w:rsidR="00001C28" w:rsidRPr="009007D6" w14:paraId="3BA15B2F" w14:textId="77777777" w:rsidTr="00805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9640" w:type="dxa"/>
            <w:gridSpan w:val="3"/>
            <w:tcBorders>
              <w:top w:val="single" w:sz="4" w:space="0" w:color="auto"/>
              <w:left w:val="nil"/>
              <w:bottom w:val="single" w:sz="4" w:space="0" w:color="auto"/>
              <w:right w:val="nil"/>
            </w:tcBorders>
            <w:shd w:val="clear" w:color="auto" w:fill="auto"/>
          </w:tcPr>
          <w:p w14:paraId="05AF92DA" w14:textId="77777777" w:rsidR="00001C28" w:rsidRPr="009007D6" w:rsidRDefault="00001C28" w:rsidP="00805481">
            <w:pPr>
              <w:rPr>
                <w:rFonts w:eastAsia="Calibri"/>
                <w:sz w:val="4"/>
              </w:rPr>
            </w:pPr>
          </w:p>
        </w:tc>
      </w:tr>
      <w:tr w:rsidR="00001C28" w:rsidRPr="009007D6" w14:paraId="22A088B4" w14:textId="77777777" w:rsidTr="00805481">
        <w:trPr>
          <w:trHeight w:val="332"/>
        </w:trPr>
        <w:tc>
          <w:tcPr>
            <w:tcW w:w="6804" w:type="dxa"/>
            <w:vMerge w:val="restart"/>
            <w:tcBorders>
              <w:top w:val="single" w:sz="4" w:space="0" w:color="auto"/>
              <w:left w:val="single" w:sz="4" w:space="0" w:color="auto"/>
              <w:right w:val="single" w:sz="4" w:space="0" w:color="auto"/>
            </w:tcBorders>
            <w:shd w:val="clear" w:color="auto" w:fill="auto"/>
          </w:tcPr>
          <w:p w14:paraId="3833F770" w14:textId="77777777" w:rsidR="00001C28" w:rsidRPr="009007D6" w:rsidRDefault="00001C28" w:rsidP="00805481">
            <w:pPr>
              <w:spacing w:before="40"/>
              <w:rPr>
                <w:rFonts w:eastAsia="Calibri"/>
                <w:sz w:val="16"/>
              </w:rPr>
            </w:pPr>
            <w:r w:rsidRPr="009007D6">
              <w:rPr>
                <w:rFonts w:eastAsia="Calibri"/>
                <w:sz w:val="16"/>
              </w:rPr>
              <w:t>NÁZEV AKCE:</w:t>
            </w:r>
          </w:p>
          <w:p w14:paraId="3CA8439A" w14:textId="4560543E" w:rsidR="00001C28" w:rsidRPr="009007D6" w:rsidRDefault="002E0C39" w:rsidP="00805481">
            <w:pPr>
              <w:rPr>
                <w:rFonts w:eastAsia="Calibri"/>
              </w:rPr>
            </w:pPr>
            <w:r w:rsidRPr="00471700">
              <w:t>Hřiště za školou, ul. V Zálomu</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1E364277" w14:textId="622B736C" w:rsidR="00001C28" w:rsidRPr="009007D6" w:rsidRDefault="00001C28" w:rsidP="000F0FAC">
            <w:pPr>
              <w:spacing w:before="40"/>
              <w:rPr>
                <w:rFonts w:eastAsia="Calibri"/>
                <w:sz w:val="16"/>
              </w:rPr>
            </w:pPr>
            <w:r w:rsidRPr="009007D6">
              <w:rPr>
                <w:rFonts w:eastAsia="Calibri"/>
                <w:sz w:val="16"/>
              </w:rPr>
              <w:t xml:space="preserve">DATUM: </w:t>
            </w:r>
            <w:r w:rsidR="00583C49">
              <w:rPr>
                <w:rFonts w:eastAsia="Calibri"/>
              </w:rPr>
              <w:t>10</w:t>
            </w:r>
            <w:r w:rsidRPr="009007D6">
              <w:rPr>
                <w:rFonts w:eastAsia="Calibri"/>
              </w:rPr>
              <w:t>/20</w:t>
            </w:r>
            <w:r w:rsidR="000F0FAC">
              <w:rPr>
                <w:rFonts w:eastAsia="Calibri"/>
              </w:rPr>
              <w:t>21</w:t>
            </w:r>
          </w:p>
        </w:tc>
      </w:tr>
      <w:tr w:rsidR="00001C28" w:rsidRPr="009007D6" w14:paraId="2875415C" w14:textId="77777777" w:rsidTr="00805481">
        <w:trPr>
          <w:trHeight w:val="332"/>
        </w:trPr>
        <w:tc>
          <w:tcPr>
            <w:tcW w:w="6804" w:type="dxa"/>
            <w:vMerge/>
            <w:tcBorders>
              <w:left w:val="single" w:sz="4" w:space="0" w:color="auto"/>
              <w:bottom w:val="single" w:sz="4" w:space="0" w:color="auto"/>
              <w:right w:val="single" w:sz="4" w:space="0" w:color="auto"/>
            </w:tcBorders>
            <w:shd w:val="clear" w:color="auto" w:fill="auto"/>
          </w:tcPr>
          <w:p w14:paraId="03A92115" w14:textId="77777777" w:rsidR="00001C28" w:rsidRPr="009007D6" w:rsidRDefault="00001C28" w:rsidP="00805481">
            <w:pPr>
              <w:rPr>
                <w:rFonts w:eastAsia="Calibri"/>
                <w:sz w:val="6"/>
              </w:rPr>
            </w:pP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0A66E53E" w14:textId="4DEABABD" w:rsidR="00001C28" w:rsidRPr="009007D6" w:rsidRDefault="00001C28" w:rsidP="000F0FAC">
            <w:pPr>
              <w:spacing w:before="40"/>
              <w:rPr>
                <w:rFonts w:eastAsia="Calibri"/>
              </w:rPr>
            </w:pPr>
            <w:r w:rsidRPr="009007D6">
              <w:rPr>
                <w:rFonts w:eastAsia="Calibri"/>
                <w:sz w:val="16"/>
              </w:rPr>
              <w:t xml:space="preserve">STUPEŇ PD: </w:t>
            </w:r>
            <w:r w:rsidR="000F0FAC">
              <w:rPr>
                <w:rFonts w:eastAsia="Calibri"/>
              </w:rPr>
              <w:t>D</w:t>
            </w:r>
            <w:r w:rsidR="00583C49">
              <w:rPr>
                <w:rFonts w:eastAsia="Calibri"/>
              </w:rPr>
              <w:t>PS</w:t>
            </w:r>
          </w:p>
        </w:tc>
      </w:tr>
      <w:tr w:rsidR="00001C28" w:rsidRPr="009007D6" w14:paraId="0B508517" w14:textId="77777777" w:rsidTr="00805481">
        <w:trPr>
          <w:trHeight w:val="73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355924FD" w14:textId="77777777" w:rsidR="00001C28" w:rsidRPr="009007D6" w:rsidRDefault="00001C28" w:rsidP="00805481">
            <w:pPr>
              <w:spacing w:before="40"/>
              <w:rPr>
                <w:rFonts w:eastAsia="Calibri"/>
                <w:sz w:val="16"/>
              </w:rPr>
            </w:pPr>
            <w:r w:rsidRPr="009007D6">
              <w:rPr>
                <w:rFonts w:eastAsia="Calibri"/>
                <w:sz w:val="16"/>
              </w:rPr>
              <w:t>ČÁST PD:</w:t>
            </w:r>
          </w:p>
          <w:p w14:paraId="37ECCB16" w14:textId="06C1034D" w:rsidR="00001C28" w:rsidRPr="00001C28" w:rsidRDefault="00001C28" w:rsidP="000F0FAC">
            <w:pPr>
              <w:rPr>
                <w:rFonts w:eastAsia="Calibri"/>
              </w:rPr>
            </w:pPr>
            <w:r w:rsidRPr="009007D6">
              <w:rPr>
                <w:rFonts w:eastAsia="Calibri"/>
              </w:rPr>
              <w:t xml:space="preserve"> </w:t>
            </w:r>
            <w:r>
              <w:rPr>
                <w:rFonts w:eastAsia="Calibri"/>
              </w:rPr>
              <w:t>T</w:t>
            </w:r>
            <w:r w:rsidRPr="009007D6">
              <w:rPr>
                <w:rFonts w:eastAsia="Calibri"/>
              </w:rPr>
              <w:t>echnická zpráva</w:t>
            </w:r>
            <w:r w:rsidR="00E34F30">
              <w:rPr>
                <w:rFonts w:eastAsia="Calibri"/>
              </w:rPr>
              <w:t xml:space="preserve"> – SO0</w:t>
            </w:r>
            <w:r w:rsidR="00F96B9E">
              <w:rPr>
                <w:rFonts w:eastAsia="Calibri"/>
              </w:rPr>
              <w:t>3 Vsakovací zařízení</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237E848" w14:textId="77777777" w:rsidR="00001C28" w:rsidRPr="009007D6" w:rsidRDefault="00001C28" w:rsidP="00805481">
            <w:pPr>
              <w:spacing w:before="40"/>
              <w:rPr>
                <w:rFonts w:eastAsia="Calibri"/>
                <w:sz w:val="16"/>
              </w:rPr>
            </w:pPr>
            <w:r w:rsidRPr="009007D6">
              <w:rPr>
                <w:rFonts w:eastAsia="Calibri"/>
                <w:sz w:val="16"/>
              </w:rPr>
              <w:t xml:space="preserve">OZNAČENÍ: </w:t>
            </w:r>
          </w:p>
          <w:p w14:paraId="05D6CB1B" w14:textId="170442B5" w:rsidR="00001C28" w:rsidRPr="009007D6" w:rsidRDefault="00001C28" w:rsidP="00805481">
            <w:pPr>
              <w:jc w:val="center"/>
              <w:rPr>
                <w:rFonts w:eastAsia="Calibri"/>
                <w:b/>
              </w:rPr>
            </w:pPr>
            <w:r w:rsidRPr="00E17B06">
              <w:rPr>
                <w:rFonts w:eastAsia="Calibri"/>
                <w:b/>
                <w:sz w:val="28"/>
                <w:szCs w:val="22"/>
              </w:rPr>
              <w:t>D.1.1</w:t>
            </w:r>
            <w:r w:rsidRPr="00E17B06">
              <w:rPr>
                <w:rFonts w:eastAsia="Calibri"/>
                <w:b/>
                <w:sz w:val="28"/>
                <w:szCs w:val="28"/>
              </w:rPr>
              <w:t>.a</w:t>
            </w:r>
            <w:r w:rsidR="00E17B06" w:rsidRPr="00E17B06">
              <w:rPr>
                <w:rFonts w:eastAsia="Calibri"/>
                <w:b/>
                <w:sz w:val="28"/>
                <w:szCs w:val="28"/>
              </w:rPr>
              <w:t>.</w:t>
            </w:r>
            <w:r w:rsidR="00F96B9E">
              <w:rPr>
                <w:rFonts w:eastAsia="Calibri"/>
                <w:b/>
                <w:sz w:val="28"/>
                <w:szCs w:val="28"/>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C3A8016" w14:textId="77777777" w:rsidR="00001C28" w:rsidRPr="009007D6" w:rsidRDefault="00001C28" w:rsidP="00805481">
            <w:pPr>
              <w:spacing w:before="40"/>
              <w:rPr>
                <w:rFonts w:eastAsia="Calibri"/>
              </w:rPr>
            </w:pPr>
            <w:r w:rsidRPr="009007D6">
              <w:rPr>
                <w:rFonts w:eastAsia="Calibri"/>
                <w:sz w:val="16"/>
              </w:rPr>
              <w:t xml:space="preserve">ČÍSLO PARÉ: </w:t>
            </w:r>
          </w:p>
        </w:tc>
      </w:tr>
    </w:tbl>
    <w:p w14:paraId="2B0E8691" w14:textId="77777777" w:rsidR="004375BF" w:rsidRPr="00427C8C" w:rsidRDefault="004375BF" w:rsidP="00001C28">
      <w:pPr>
        <w:pStyle w:val="Nadpis1"/>
        <w:numPr>
          <w:ilvl w:val="0"/>
          <w:numId w:val="0"/>
        </w:numPr>
        <w:ind w:left="360"/>
      </w:pPr>
      <w:bookmarkStart w:id="0" w:name="_Toc85710301"/>
      <w:r w:rsidRPr="00427C8C">
        <w:lastRenderedPageBreak/>
        <w:t>Obsah</w:t>
      </w:r>
      <w:bookmarkEnd w:id="0"/>
    </w:p>
    <w:p w14:paraId="195B0965" w14:textId="3AA9D56B" w:rsidR="00BD0586" w:rsidRDefault="004375BF">
      <w:pPr>
        <w:pStyle w:val="Obsah1"/>
        <w:rPr>
          <w:rFonts w:asciiTheme="minorHAnsi" w:eastAsiaTheme="minorEastAsia" w:hAnsiTheme="minorHAnsi" w:cstheme="minorBidi"/>
          <w:sz w:val="22"/>
          <w:szCs w:val="22"/>
        </w:rPr>
      </w:pPr>
      <w:r w:rsidRPr="00427C8C">
        <w:fldChar w:fldCharType="begin"/>
      </w:r>
      <w:r w:rsidRPr="00427C8C">
        <w:instrText xml:space="preserve"> TOC \o "1-3" \h \z \u </w:instrText>
      </w:r>
      <w:r w:rsidRPr="00427C8C">
        <w:fldChar w:fldCharType="separate"/>
      </w:r>
      <w:hyperlink w:anchor="_Toc85710301" w:history="1">
        <w:r w:rsidR="00BD0586" w:rsidRPr="00DF4B16">
          <w:rPr>
            <w:rStyle w:val="Hypertextovodkaz"/>
          </w:rPr>
          <w:t>Obsah</w:t>
        </w:r>
        <w:r w:rsidR="00BD0586">
          <w:rPr>
            <w:webHidden/>
          </w:rPr>
          <w:tab/>
        </w:r>
        <w:r w:rsidR="00BD0586">
          <w:rPr>
            <w:webHidden/>
          </w:rPr>
          <w:fldChar w:fldCharType="begin"/>
        </w:r>
        <w:r w:rsidR="00BD0586">
          <w:rPr>
            <w:webHidden/>
          </w:rPr>
          <w:instrText xml:space="preserve"> PAGEREF _Toc85710301 \h </w:instrText>
        </w:r>
        <w:r w:rsidR="00BD0586">
          <w:rPr>
            <w:webHidden/>
          </w:rPr>
        </w:r>
        <w:r w:rsidR="00BD0586">
          <w:rPr>
            <w:webHidden/>
          </w:rPr>
          <w:fldChar w:fldCharType="separate"/>
        </w:r>
        <w:r w:rsidR="00BD0586">
          <w:rPr>
            <w:webHidden/>
          </w:rPr>
          <w:t>2</w:t>
        </w:r>
        <w:r w:rsidR="00BD0586">
          <w:rPr>
            <w:webHidden/>
          </w:rPr>
          <w:fldChar w:fldCharType="end"/>
        </w:r>
      </w:hyperlink>
    </w:p>
    <w:p w14:paraId="54841EFD" w14:textId="0697C395" w:rsidR="00BD0586" w:rsidRDefault="00583C49">
      <w:pPr>
        <w:pStyle w:val="Obsah1"/>
        <w:rPr>
          <w:rFonts w:asciiTheme="minorHAnsi" w:eastAsiaTheme="minorEastAsia" w:hAnsiTheme="minorHAnsi" w:cstheme="minorBidi"/>
          <w:sz w:val="22"/>
          <w:szCs w:val="22"/>
        </w:rPr>
      </w:pPr>
      <w:hyperlink w:anchor="_Toc85710302" w:history="1">
        <w:r w:rsidR="00BD0586" w:rsidRPr="00DF4B16">
          <w:rPr>
            <w:rStyle w:val="Hypertextovodkaz"/>
          </w:rPr>
          <w:t>1.</w:t>
        </w:r>
        <w:r w:rsidR="00BD0586">
          <w:rPr>
            <w:rFonts w:asciiTheme="minorHAnsi" w:eastAsiaTheme="minorEastAsia" w:hAnsiTheme="minorHAnsi" w:cstheme="minorBidi"/>
            <w:sz w:val="22"/>
            <w:szCs w:val="22"/>
          </w:rPr>
          <w:tab/>
        </w:r>
        <w:r w:rsidR="00BD0586" w:rsidRPr="00DF4B16">
          <w:rPr>
            <w:rStyle w:val="Hypertextovodkaz"/>
          </w:rPr>
          <w:t>Identifikační údaje</w:t>
        </w:r>
        <w:r w:rsidR="00BD0586">
          <w:rPr>
            <w:webHidden/>
          </w:rPr>
          <w:tab/>
        </w:r>
        <w:r w:rsidR="00BD0586">
          <w:rPr>
            <w:webHidden/>
          </w:rPr>
          <w:fldChar w:fldCharType="begin"/>
        </w:r>
        <w:r w:rsidR="00BD0586">
          <w:rPr>
            <w:webHidden/>
          </w:rPr>
          <w:instrText xml:space="preserve"> PAGEREF _Toc85710302 \h </w:instrText>
        </w:r>
        <w:r w:rsidR="00BD0586">
          <w:rPr>
            <w:webHidden/>
          </w:rPr>
        </w:r>
        <w:r w:rsidR="00BD0586">
          <w:rPr>
            <w:webHidden/>
          </w:rPr>
          <w:fldChar w:fldCharType="separate"/>
        </w:r>
        <w:r w:rsidR="00BD0586">
          <w:rPr>
            <w:webHidden/>
          </w:rPr>
          <w:t>3</w:t>
        </w:r>
        <w:r w:rsidR="00BD0586">
          <w:rPr>
            <w:webHidden/>
          </w:rPr>
          <w:fldChar w:fldCharType="end"/>
        </w:r>
      </w:hyperlink>
    </w:p>
    <w:p w14:paraId="6BA5ABB2" w14:textId="2449DD29" w:rsidR="00BD0586" w:rsidRDefault="00583C49">
      <w:pPr>
        <w:pStyle w:val="Obsah1"/>
        <w:rPr>
          <w:rFonts w:asciiTheme="minorHAnsi" w:eastAsiaTheme="minorEastAsia" w:hAnsiTheme="minorHAnsi" w:cstheme="minorBidi"/>
          <w:sz w:val="22"/>
          <w:szCs w:val="22"/>
        </w:rPr>
      </w:pPr>
      <w:hyperlink w:anchor="_Toc85710303" w:history="1">
        <w:r w:rsidR="00BD0586" w:rsidRPr="00DF4B16">
          <w:rPr>
            <w:rStyle w:val="Hypertextovodkaz"/>
            <w:snapToGrid w:val="0"/>
            <w:w w:val="0"/>
          </w:rPr>
          <w:t>1.1.</w:t>
        </w:r>
        <w:r w:rsidR="00BD0586">
          <w:rPr>
            <w:rFonts w:asciiTheme="minorHAnsi" w:eastAsiaTheme="minorEastAsia" w:hAnsiTheme="minorHAnsi" w:cstheme="minorBidi"/>
            <w:sz w:val="22"/>
            <w:szCs w:val="22"/>
          </w:rPr>
          <w:tab/>
        </w:r>
        <w:r w:rsidR="00BD0586" w:rsidRPr="00DF4B16">
          <w:rPr>
            <w:rStyle w:val="Hypertextovodkaz"/>
          </w:rPr>
          <w:t>Údaje o stavbě</w:t>
        </w:r>
        <w:r w:rsidR="00BD0586">
          <w:rPr>
            <w:webHidden/>
          </w:rPr>
          <w:tab/>
        </w:r>
        <w:r w:rsidR="00BD0586">
          <w:rPr>
            <w:webHidden/>
          </w:rPr>
          <w:fldChar w:fldCharType="begin"/>
        </w:r>
        <w:r w:rsidR="00BD0586">
          <w:rPr>
            <w:webHidden/>
          </w:rPr>
          <w:instrText xml:space="preserve"> PAGEREF _Toc85710303 \h </w:instrText>
        </w:r>
        <w:r w:rsidR="00BD0586">
          <w:rPr>
            <w:webHidden/>
          </w:rPr>
        </w:r>
        <w:r w:rsidR="00BD0586">
          <w:rPr>
            <w:webHidden/>
          </w:rPr>
          <w:fldChar w:fldCharType="separate"/>
        </w:r>
        <w:r w:rsidR="00BD0586">
          <w:rPr>
            <w:webHidden/>
          </w:rPr>
          <w:t>3</w:t>
        </w:r>
        <w:r w:rsidR="00BD0586">
          <w:rPr>
            <w:webHidden/>
          </w:rPr>
          <w:fldChar w:fldCharType="end"/>
        </w:r>
      </w:hyperlink>
    </w:p>
    <w:p w14:paraId="4DB8B90F" w14:textId="415D8E2A" w:rsidR="00BD0586" w:rsidRDefault="00583C49">
      <w:pPr>
        <w:pStyle w:val="Obsah1"/>
        <w:rPr>
          <w:rFonts w:asciiTheme="minorHAnsi" w:eastAsiaTheme="minorEastAsia" w:hAnsiTheme="minorHAnsi" w:cstheme="minorBidi"/>
          <w:sz w:val="22"/>
          <w:szCs w:val="22"/>
        </w:rPr>
      </w:pPr>
      <w:hyperlink w:anchor="_Toc85710304" w:history="1">
        <w:r w:rsidR="00BD0586" w:rsidRPr="00DF4B16">
          <w:rPr>
            <w:rStyle w:val="Hypertextovodkaz"/>
            <w:snapToGrid w:val="0"/>
            <w:w w:val="0"/>
          </w:rPr>
          <w:t>1.2.</w:t>
        </w:r>
        <w:r w:rsidR="00BD0586">
          <w:rPr>
            <w:rFonts w:asciiTheme="minorHAnsi" w:eastAsiaTheme="minorEastAsia" w:hAnsiTheme="minorHAnsi" w:cstheme="minorBidi"/>
            <w:sz w:val="22"/>
            <w:szCs w:val="22"/>
          </w:rPr>
          <w:tab/>
        </w:r>
        <w:r w:rsidR="00BD0586" w:rsidRPr="00DF4B16">
          <w:rPr>
            <w:rStyle w:val="Hypertextovodkaz"/>
          </w:rPr>
          <w:t>Údaje o žadateli / stavebníkovi</w:t>
        </w:r>
        <w:r w:rsidR="00BD0586">
          <w:rPr>
            <w:webHidden/>
          </w:rPr>
          <w:tab/>
        </w:r>
        <w:r w:rsidR="00BD0586">
          <w:rPr>
            <w:webHidden/>
          </w:rPr>
          <w:fldChar w:fldCharType="begin"/>
        </w:r>
        <w:r w:rsidR="00BD0586">
          <w:rPr>
            <w:webHidden/>
          </w:rPr>
          <w:instrText xml:space="preserve"> PAGEREF _Toc85710304 \h </w:instrText>
        </w:r>
        <w:r w:rsidR="00BD0586">
          <w:rPr>
            <w:webHidden/>
          </w:rPr>
        </w:r>
        <w:r w:rsidR="00BD0586">
          <w:rPr>
            <w:webHidden/>
          </w:rPr>
          <w:fldChar w:fldCharType="separate"/>
        </w:r>
        <w:r w:rsidR="00BD0586">
          <w:rPr>
            <w:webHidden/>
          </w:rPr>
          <w:t>3</w:t>
        </w:r>
        <w:r w:rsidR="00BD0586">
          <w:rPr>
            <w:webHidden/>
          </w:rPr>
          <w:fldChar w:fldCharType="end"/>
        </w:r>
      </w:hyperlink>
    </w:p>
    <w:p w14:paraId="42A055C8" w14:textId="04BEDB50" w:rsidR="00BD0586" w:rsidRDefault="00583C49">
      <w:pPr>
        <w:pStyle w:val="Obsah1"/>
        <w:rPr>
          <w:rFonts w:asciiTheme="minorHAnsi" w:eastAsiaTheme="minorEastAsia" w:hAnsiTheme="minorHAnsi" w:cstheme="minorBidi"/>
          <w:sz w:val="22"/>
          <w:szCs w:val="22"/>
        </w:rPr>
      </w:pPr>
      <w:hyperlink w:anchor="_Toc85710305" w:history="1">
        <w:r w:rsidR="00BD0586" w:rsidRPr="00DF4B16">
          <w:rPr>
            <w:rStyle w:val="Hypertextovodkaz"/>
            <w:snapToGrid w:val="0"/>
            <w:w w:val="0"/>
          </w:rPr>
          <w:t>1.3.</w:t>
        </w:r>
        <w:r w:rsidR="00BD0586">
          <w:rPr>
            <w:rFonts w:asciiTheme="minorHAnsi" w:eastAsiaTheme="minorEastAsia" w:hAnsiTheme="minorHAnsi" w:cstheme="minorBidi"/>
            <w:sz w:val="22"/>
            <w:szCs w:val="22"/>
          </w:rPr>
          <w:tab/>
        </w:r>
        <w:r w:rsidR="00BD0586" w:rsidRPr="00DF4B16">
          <w:rPr>
            <w:rStyle w:val="Hypertextovodkaz"/>
          </w:rPr>
          <w:t>Údaje o zpracovateli dokumentace</w:t>
        </w:r>
        <w:r w:rsidR="00BD0586">
          <w:rPr>
            <w:webHidden/>
          </w:rPr>
          <w:tab/>
        </w:r>
        <w:r w:rsidR="00BD0586">
          <w:rPr>
            <w:webHidden/>
          </w:rPr>
          <w:fldChar w:fldCharType="begin"/>
        </w:r>
        <w:r w:rsidR="00BD0586">
          <w:rPr>
            <w:webHidden/>
          </w:rPr>
          <w:instrText xml:space="preserve"> PAGEREF _Toc85710305 \h </w:instrText>
        </w:r>
        <w:r w:rsidR="00BD0586">
          <w:rPr>
            <w:webHidden/>
          </w:rPr>
        </w:r>
        <w:r w:rsidR="00BD0586">
          <w:rPr>
            <w:webHidden/>
          </w:rPr>
          <w:fldChar w:fldCharType="separate"/>
        </w:r>
        <w:r w:rsidR="00BD0586">
          <w:rPr>
            <w:webHidden/>
          </w:rPr>
          <w:t>3</w:t>
        </w:r>
        <w:r w:rsidR="00BD0586">
          <w:rPr>
            <w:webHidden/>
          </w:rPr>
          <w:fldChar w:fldCharType="end"/>
        </w:r>
      </w:hyperlink>
    </w:p>
    <w:p w14:paraId="1C07B1A0" w14:textId="29C2C8CD" w:rsidR="00BD0586" w:rsidRDefault="00583C49">
      <w:pPr>
        <w:pStyle w:val="Obsah1"/>
        <w:rPr>
          <w:rFonts w:asciiTheme="minorHAnsi" w:eastAsiaTheme="minorEastAsia" w:hAnsiTheme="minorHAnsi" w:cstheme="minorBidi"/>
          <w:sz w:val="22"/>
          <w:szCs w:val="22"/>
        </w:rPr>
      </w:pPr>
      <w:hyperlink w:anchor="_Toc85710306" w:history="1">
        <w:r w:rsidR="00BD0586" w:rsidRPr="00DF4B16">
          <w:rPr>
            <w:rStyle w:val="Hypertextovodkaz"/>
          </w:rPr>
          <w:t>2.</w:t>
        </w:r>
        <w:r w:rsidR="00BD0586">
          <w:rPr>
            <w:rFonts w:asciiTheme="minorHAnsi" w:eastAsiaTheme="minorEastAsia" w:hAnsiTheme="minorHAnsi" w:cstheme="minorBidi"/>
            <w:sz w:val="22"/>
            <w:szCs w:val="22"/>
          </w:rPr>
          <w:tab/>
        </w:r>
        <w:r w:rsidR="00BD0586" w:rsidRPr="00DF4B16">
          <w:rPr>
            <w:rStyle w:val="Hypertextovodkaz"/>
          </w:rPr>
          <w:t>Základní charakteristika stavby a pozemku</w:t>
        </w:r>
        <w:r w:rsidR="00BD0586">
          <w:rPr>
            <w:webHidden/>
          </w:rPr>
          <w:tab/>
        </w:r>
        <w:r w:rsidR="00BD0586">
          <w:rPr>
            <w:webHidden/>
          </w:rPr>
          <w:fldChar w:fldCharType="begin"/>
        </w:r>
        <w:r w:rsidR="00BD0586">
          <w:rPr>
            <w:webHidden/>
          </w:rPr>
          <w:instrText xml:space="preserve"> PAGEREF _Toc85710306 \h </w:instrText>
        </w:r>
        <w:r w:rsidR="00BD0586">
          <w:rPr>
            <w:webHidden/>
          </w:rPr>
        </w:r>
        <w:r w:rsidR="00BD0586">
          <w:rPr>
            <w:webHidden/>
          </w:rPr>
          <w:fldChar w:fldCharType="separate"/>
        </w:r>
        <w:r w:rsidR="00BD0586">
          <w:rPr>
            <w:webHidden/>
          </w:rPr>
          <w:t>3</w:t>
        </w:r>
        <w:r w:rsidR="00BD0586">
          <w:rPr>
            <w:webHidden/>
          </w:rPr>
          <w:fldChar w:fldCharType="end"/>
        </w:r>
      </w:hyperlink>
    </w:p>
    <w:p w14:paraId="6E36040A" w14:textId="45330DCC" w:rsidR="00BD0586" w:rsidRDefault="00583C49">
      <w:pPr>
        <w:pStyle w:val="Obsah1"/>
        <w:rPr>
          <w:rFonts w:asciiTheme="minorHAnsi" w:eastAsiaTheme="minorEastAsia" w:hAnsiTheme="minorHAnsi" w:cstheme="minorBidi"/>
          <w:sz w:val="22"/>
          <w:szCs w:val="22"/>
        </w:rPr>
      </w:pPr>
      <w:hyperlink w:anchor="_Toc85710307" w:history="1">
        <w:r w:rsidR="00BD0586" w:rsidRPr="00DF4B16">
          <w:rPr>
            <w:rStyle w:val="Hypertextovodkaz"/>
          </w:rPr>
          <w:t>3.</w:t>
        </w:r>
        <w:r w:rsidR="00BD0586">
          <w:rPr>
            <w:rFonts w:asciiTheme="minorHAnsi" w:eastAsiaTheme="minorEastAsia" w:hAnsiTheme="minorHAnsi" w:cstheme="minorBidi"/>
            <w:sz w:val="22"/>
            <w:szCs w:val="22"/>
          </w:rPr>
          <w:tab/>
        </w:r>
        <w:r w:rsidR="00BD0586" w:rsidRPr="00DF4B16">
          <w:rPr>
            <w:rStyle w:val="Hypertextovodkaz"/>
          </w:rPr>
          <w:t>Architektonické, výtvarné a materiálové řešení, dispoziční a provozní řešení, bezbariérové užívání stavby</w:t>
        </w:r>
        <w:r w:rsidR="00BD0586">
          <w:rPr>
            <w:webHidden/>
          </w:rPr>
          <w:tab/>
        </w:r>
        <w:r w:rsidR="00BD0586">
          <w:rPr>
            <w:webHidden/>
          </w:rPr>
          <w:fldChar w:fldCharType="begin"/>
        </w:r>
        <w:r w:rsidR="00BD0586">
          <w:rPr>
            <w:webHidden/>
          </w:rPr>
          <w:instrText xml:space="preserve"> PAGEREF _Toc85710307 \h </w:instrText>
        </w:r>
        <w:r w:rsidR="00BD0586">
          <w:rPr>
            <w:webHidden/>
          </w:rPr>
        </w:r>
        <w:r w:rsidR="00BD0586">
          <w:rPr>
            <w:webHidden/>
          </w:rPr>
          <w:fldChar w:fldCharType="separate"/>
        </w:r>
        <w:r w:rsidR="00BD0586">
          <w:rPr>
            <w:webHidden/>
          </w:rPr>
          <w:t>4</w:t>
        </w:r>
        <w:r w:rsidR="00BD0586">
          <w:rPr>
            <w:webHidden/>
          </w:rPr>
          <w:fldChar w:fldCharType="end"/>
        </w:r>
      </w:hyperlink>
    </w:p>
    <w:p w14:paraId="2945E753" w14:textId="144982E4" w:rsidR="00BD0586" w:rsidRDefault="00583C49">
      <w:pPr>
        <w:pStyle w:val="Obsah1"/>
        <w:rPr>
          <w:rFonts w:asciiTheme="minorHAnsi" w:eastAsiaTheme="minorEastAsia" w:hAnsiTheme="minorHAnsi" w:cstheme="minorBidi"/>
          <w:sz w:val="22"/>
          <w:szCs w:val="22"/>
        </w:rPr>
      </w:pPr>
      <w:hyperlink w:anchor="_Toc85710308" w:history="1">
        <w:r w:rsidR="00BD0586" w:rsidRPr="00DF4B16">
          <w:rPr>
            <w:rStyle w:val="Hypertextovodkaz"/>
            <w:snapToGrid w:val="0"/>
            <w:w w:val="0"/>
          </w:rPr>
          <w:t>3.1.</w:t>
        </w:r>
        <w:r w:rsidR="00BD0586">
          <w:rPr>
            <w:rFonts w:asciiTheme="minorHAnsi" w:eastAsiaTheme="minorEastAsia" w:hAnsiTheme="minorHAnsi" w:cstheme="minorBidi"/>
            <w:sz w:val="22"/>
            <w:szCs w:val="22"/>
          </w:rPr>
          <w:tab/>
        </w:r>
        <w:r w:rsidR="00BD0586" w:rsidRPr="00DF4B16">
          <w:rPr>
            <w:rStyle w:val="Hypertextovodkaz"/>
          </w:rPr>
          <w:t>Zemní práce</w:t>
        </w:r>
        <w:r w:rsidR="00BD0586">
          <w:rPr>
            <w:webHidden/>
          </w:rPr>
          <w:tab/>
        </w:r>
        <w:r w:rsidR="00BD0586">
          <w:rPr>
            <w:webHidden/>
          </w:rPr>
          <w:fldChar w:fldCharType="begin"/>
        </w:r>
        <w:r w:rsidR="00BD0586">
          <w:rPr>
            <w:webHidden/>
          </w:rPr>
          <w:instrText xml:space="preserve"> PAGEREF _Toc85710308 \h </w:instrText>
        </w:r>
        <w:r w:rsidR="00BD0586">
          <w:rPr>
            <w:webHidden/>
          </w:rPr>
        </w:r>
        <w:r w:rsidR="00BD0586">
          <w:rPr>
            <w:webHidden/>
          </w:rPr>
          <w:fldChar w:fldCharType="separate"/>
        </w:r>
        <w:r w:rsidR="00BD0586">
          <w:rPr>
            <w:webHidden/>
          </w:rPr>
          <w:t>4</w:t>
        </w:r>
        <w:r w:rsidR="00BD0586">
          <w:rPr>
            <w:webHidden/>
          </w:rPr>
          <w:fldChar w:fldCharType="end"/>
        </w:r>
      </w:hyperlink>
    </w:p>
    <w:p w14:paraId="79C82002" w14:textId="0C6CF194" w:rsidR="00BD0586" w:rsidRDefault="00583C49">
      <w:pPr>
        <w:pStyle w:val="Obsah1"/>
        <w:rPr>
          <w:rFonts w:asciiTheme="minorHAnsi" w:eastAsiaTheme="minorEastAsia" w:hAnsiTheme="minorHAnsi" w:cstheme="minorBidi"/>
          <w:sz w:val="22"/>
          <w:szCs w:val="22"/>
        </w:rPr>
      </w:pPr>
      <w:hyperlink w:anchor="_Toc85710309" w:history="1">
        <w:r w:rsidR="00BD0586" w:rsidRPr="00DF4B16">
          <w:rPr>
            <w:rStyle w:val="Hypertextovodkaz"/>
            <w:snapToGrid w:val="0"/>
            <w:w w:val="0"/>
          </w:rPr>
          <w:t>3.2.</w:t>
        </w:r>
        <w:r w:rsidR="00BD0586">
          <w:rPr>
            <w:rFonts w:asciiTheme="minorHAnsi" w:eastAsiaTheme="minorEastAsia" w:hAnsiTheme="minorHAnsi" w:cstheme="minorBidi"/>
            <w:sz w:val="22"/>
            <w:szCs w:val="22"/>
          </w:rPr>
          <w:tab/>
        </w:r>
        <w:r w:rsidR="00BD0586" w:rsidRPr="00DF4B16">
          <w:rPr>
            <w:rStyle w:val="Hypertextovodkaz"/>
          </w:rPr>
          <w:t>Drenážní systém odvodnění</w:t>
        </w:r>
        <w:r w:rsidR="00BD0586">
          <w:rPr>
            <w:webHidden/>
          </w:rPr>
          <w:tab/>
        </w:r>
        <w:r w:rsidR="00BD0586">
          <w:rPr>
            <w:webHidden/>
          </w:rPr>
          <w:fldChar w:fldCharType="begin"/>
        </w:r>
        <w:r w:rsidR="00BD0586">
          <w:rPr>
            <w:webHidden/>
          </w:rPr>
          <w:instrText xml:space="preserve"> PAGEREF _Toc85710309 \h </w:instrText>
        </w:r>
        <w:r w:rsidR="00BD0586">
          <w:rPr>
            <w:webHidden/>
          </w:rPr>
        </w:r>
        <w:r w:rsidR="00BD0586">
          <w:rPr>
            <w:webHidden/>
          </w:rPr>
          <w:fldChar w:fldCharType="separate"/>
        </w:r>
        <w:r w:rsidR="00BD0586">
          <w:rPr>
            <w:webHidden/>
          </w:rPr>
          <w:t>4</w:t>
        </w:r>
        <w:r w:rsidR="00BD0586">
          <w:rPr>
            <w:webHidden/>
          </w:rPr>
          <w:fldChar w:fldCharType="end"/>
        </w:r>
      </w:hyperlink>
    </w:p>
    <w:p w14:paraId="0D80EA29" w14:textId="76CCDB9C" w:rsidR="00BD0586" w:rsidRDefault="00583C49">
      <w:pPr>
        <w:pStyle w:val="Obsah1"/>
        <w:rPr>
          <w:rFonts w:asciiTheme="minorHAnsi" w:eastAsiaTheme="minorEastAsia" w:hAnsiTheme="minorHAnsi" w:cstheme="minorBidi"/>
          <w:sz w:val="22"/>
          <w:szCs w:val="22"/>
        </w:rPr>
      </w:pPr>
      <w:hyperlink w:anchor="_Toc85710310" w:history="1">
        <w:r w:rsidR="00BD0586" w:rsidRPr="00DF4B16">
          <w:rPr>
            <w:rStyle w:val="Hypertextovodkaz"/>
            <w:snapToGrid w:val="0"/>
            <w:w w:val="0"/>
          </w:rPr>
          <w:t>3.3.</w:t>
        </w:r>
        <w:r w:rsidR="00BD0586">
          <w:rPr>
            <w:rFonts w:asciiTheme="minorHAnsi" w:eastAsiaTheme="minorEastAsia" w:hAnsiTheme="minorHAnsi" w:cstheme="minorBidi"/>
            <w:sz w:val="22"/>
            <w:szCs w:val="22"/>
          </w:rPr>
          <w:tab/>
        </w:r>
        <w:r w:rsidR="00BD0586" w:rsidRPr="00DF4B16">
          <w:rPr>
            <w:rStyle w:val="Hypertextovodkaz"/>
          </w:rPr>
          <w:t>Uložení potrubí</w:t>
        </w:r>
        <w:r w:rsidR="00BD0586">
          <w:rPr>
            <w:webHidden/>
          </w:rPr>
          <w:tab/>
        </w:r>
        <w:r w:rsidR="00BD0586">
          <w:rPr>
            <w:webHidden/>
          </w:rPr>
          <w:fldChar w:fldCharType="begin"/>
        </w:r>
        <w:r w:rsidR="00BD0586">
          <w:rPr>
            <w:webHidden/>
          </w:rPr>
          <w:instrText xml:space="preserve"> PAGEREF _Toc85710310 \h </w:instrText>
        </w:r>
        <w:r w:rsidR="00BD0586">
          <w:rPr>
            <w:webHidden/>
          </w:rPr>
        </w:r>
        <w:r w:rsidR="00BD0586">
          <w:rPr>
            <w:webHidden/>
          </w:rPr>
          <w:fldChar w:fldCharType="separate"/>
        </w:r>
        <w:r w:rsidR="00BD0586">
          <w:rPr>
            <w:webHidden/>
          </w:rPr>
          <w:t>5</w:t>
        </w:r>
        <w:r w:rsidR="00BD0586">
          <w:rPr>
            <w:webHidden/>
          </w:rPr>
          <w:fldChar w:fldCharType="end"/>
        </w:r>
      </w:hyperlink>
    </w:p>
    <w:p w14:paraId="25A3DD12" w14:textId="1AE51F5E" w:rsidR="00BD0586" w:rsidRDefault="00583C49">
      <w:pPr>
        <w:pStyle w:val="Obsah1"/>
        <w:rPr>
          <w:rFonts w:asciiTheme="minorHAnsi" w:eastAsiaTheme="minorEastAsia" w:hAnsiTheme="minorHAnsi" w:cstheme="minorBidi"/>
          <w:sz w:val="22"/>
          <w:szCs w:val="22"/>
        </w:rPr>
      </w:pPr>
      <w:hyperlink w:anchor="_Toc85710311" w:history="1">
        <w:r w:rsidR="00BD0586" w:rsidRPr="00DF4B16">
          <w:rPr>
            <w:rStyle w:val="Hypertextovodkaz"/>
            <w:snapToGrid w:val="0"/>
            <w:w w:val="0"/>
          </w:rPr>
          <w:t>3.4.</w:t>
        </w:r>
        <w:r w:rsidR="00BD0586">
          <w:rPr>
            <w:rFonts w:asciiTheme="minorHAnsi" w:eastAsiaTheme="minorEastAsia" w:hAnsiTheme="minorHAnsi" w:cstheme="minorBidi"/>
            <w:sz w:val="22"/>
            <w:szCs w:val="22"/>
          </w:rPr>
          <w:tab/>
        </w:r>
        <w:r w:rsidR="00BD0586" w:rsidRPr="00DF4B16">
          <w:rPr>
            <w:rStyle w:val="Hypertextovodkaz"/>
          </w:rPr>
          <w:t>Vsakovací jímka</w:t>
        </w:r>
        <w:r w:rsidR="00BD0586">
          <w:rPr>
            <w:webHidden/>
          </w:rPr>
          <w:tab/>
        </w:r>
        <w:r w:rsidR="00BD0586">
          <w:rPr>
            <w:webHidden/>
          </w:rPr>
          <w:fldChar w:fldCharType="begin"/>
        </w:r>
        <w:r w:rsidR="00BD0586">
          <w:rPr>
            <w:webHidden/>
          </w:rPr>
          <w:instrText xml:space="preserve"> PAGEREF _Toc85710311 \h </w:instrText>
        </w:r>
        <w:r w:rsidR="00BD0586">
          <w:rPr>
            <w:webHidden/>
          </w:rPr>
        </w:r>
        <w:r w:rsidR="00BD0586">
          <w:rPr>
            <w:webHidden/>
          </w:rPr>
          <w:fldChar w:fldCharType="separate"/>
        </w:r>
        <w:r w:rsidR="00BD0586">
          <w:rPr>
            <w:webHidden/>
          </w:rPr>
          <w:t>5</w:t>
        </w:r>
        <w:r w:rsidR="00BD0586">
          <w:rPr>
            <w:webHidden/>
          </w:rPr>
          <w:fldChar w:fldCharType="end"/>
        </w:r>
      </w:hyperlink>
    </w:p>
    <w:p w14:paraId="1A64BB88" w14:textId="70BC3724" w:rsidR="00BD0586" w:rsidRDefault="00583C49">
      <w:pPr>
        <w:pStyle w:val="Obsah1"/>
        <w:rPr>
          <w:rFonts w:asciiTheme="minorHAnsi" w:eastAsiaTheme="minorEastAsia" w:hAnsiTheme="minorHAnsi" w:cstheme="minorBidi"/>
          <w:sz w:val="22"/>
          <w:szCs w:val="22"/>
        </w:rPr>
      </w:pPr>
      <w:hyperlink w:anchor="_Toc85710312" w:history="1">
        <w:r w:rsidR="00BD0586" w:rsidRPr="00DF4B16">
          <w:rPr>
            <w:rStyle w:val="Hypertextovodkaz"/>
          </w:rPr>
          <w:t>4.</w:t>
        </w:r>
        <w:r w:rsidR="00BD0586">
          <w:rPr>
            <w:rFonts w:asciiTheme="minorHAnsi" w:eastAsiaTheme="minorEastAsia" w:hAnsiTheme="minorHAnsi" w:cstheme="minorBidi"/>
            <w:sz w:val="22"/>
            <w:szCs w:val="22"/>
          </w:rPr>
          <w:tab/>
        </w:r>
        <w:r w:rsidR="00BD0586" w:rsidRPr="00DF4B16">
          <w:rPr>
            <w:rStyle w:val="Hypertextovodkaz"/>
          </w:rPr>
          <w:t>Vliv na povrchové a podzemní vody včetně řešení jejich zneškodňování</w:t>
        </w:r>
        <w:r w:rsidR="00BD0586">
          <w:rPr>
            <w:webHidden/>
          </w:rPr>
          <w:tab/>
        </w:r>
        <w:r w:rsidR="00BD0586">
          <w:rPr>
            <w:webHidden/>
          </w:rPr>
          <w:fldChar w:fldCharType="begin"/>
        </w:r>
        <w:r w:rsidR="00BD0586">
          <w:rPr>
            <w:webHidden/>
          </w:rPr>
          <w:instrText xml:space="preserve"> PAGEREF _Toc85710312 \h </w:instrText>
        </w:r>
        <w:r w:rsidR="00BD0586">
          <w:rPr>
            <w:webHidden/>
          </w:rPr>
        </w:r>
        <w:r w:rsidR="00BD0586">
          <w:rPr>
            <w:webHidden/>
          </w:rPr>
          <w:fldChar w:fldCharType="separate"/>
        </w:r>
        <w:r w:rsidR="00BD0586">
          <w:rPr>
            <w:webHidden/>
          </w:rPr>
          <w:t>6</w:t>
        </w:r>
        <w:r w:rsidR="00BD0586">
          <w:rPr>
            <w:webHidden/>
          </w:rPr>
          <w:fldChar w:fldCharType="end"/>
        </w:r>
      </w:hyperlink>
    </w:p>
    <w:p w14:paraId="257B0888" w14:textId="04CF01D8" w:rsidR="00BD0586" w:rsidRDefault="00583C49">
      <w:pPr>
        <w:pStyle w:val="Obsah1"/>
        <w:rPr>
          <w:rFonts w:asciiTheme="minorHAnsi" w:eastAsiaTheme="minorEastAsia" w:hAnsiTheme="minorHAnsi" w:cstheme="minorBidi"/>
          <w:sz w:val="22"/>
          <w:szCs w:val="22"/>
        </w:rPr>
      </w:pPr>
      <w:hyperlink w:anchor="_Toc85710313" w:history="1">
        <w:r w:rsidR="00BD0586" w:rsidRPr="00DF4B16">
          <w:rPr>
            <w:rStyle w:val="Hypertextovodkaz"/>
          </w:rPr>
          <w:t>5.</w:t>
        </w:r>
        <w:r w:rsidR="00BD0586">
          <w:rPr>
            <w:rFonts w:asciiTheme="minorHAnsi" w:eastAsiaTheme="minorEastAsia" w:hAnsiTheme="minorHAnsi" w:cstheme="minorBidi"/>
            <w:sz w:val="22"/>
            <w:szCs w:val="22"/>
          </w:rPr>
          <w:tab/>
        </w:r>
        <w:r w:rsidR="00BD0586" w:rsidRPr="00DF4B16">
          <w:rPr>
            <w:rStyle w:val="Hypertextovodkaz"/>
          </w:rPr>
          <w:t>Ochrana dřevin při stavební činnost</w:t>
        </w:r>
        <w:r w:rsidR="00BD0586">
          <w:rPr>
            <w:webHidden/>
          </w:rPr>
          <w:tab/>
        </w:r>
        <w:r w:rsidR="00BD0586">
          <w:rPr>
            <w:webHidden/>
          </w:rPr>
          <w:fldChar w:fldCharType="begin"/>
        </w:r>
        <w:r w:rsidR="00BD0586">
          <w:rPr>
            <w:webHidden/>
          </w:rPr>
          <w:instrText xml:space="preserve"> PAGEREF _Toc85710313 \h </w:instrText>
        </w:r>
        <w:r w:rsidR="00BD0586">
          <w:rPr>
            <w:webHidden/>
          </w:rPr>
        </w:r>
        <w:r w:rsidR="00BD0586">
          <w:rPr>
            <w:webHidden/>
          </w:rPr>
          <w:fldChar w:fldCharType="separate"/>
        </w:r>
        <w:r w:rsidR="00BD0586">
          <w:rPr>
            <w:webHidden/>
          </w:rPr>
          <w:t>6</w:t>
        </w:r>
        <w:r w:rsidR="00BD0586">
          <w:rPr>
            <w:webHidden/>
          </w:rPr>
          <w:fldChar w:fldCharType="end"/>
        </w:r>
      </w:hyperlink>
    </w:p>
    <w:p w14:paraId="7C02FEC0" w14:textId="2B6C8936" w:rsidR="00BD0586" w:rsidRDefault="00583C49">
      <w:pPr>
        <w:pStyle w:val="Obsah1"/>
        <w:rPr>
          <w:rFonts w:asciiTheme="minorHAnsi" w:eastAsiaTheme="minorEastAsia" w:hAnsiTheme="minorHAnsi" w:cstheme="minorBidi"/>
          <w:sz w:val="22"/>
          <w:szCs w:val="22"/>
        </w:rPr>
      </w:pPr>
      <w:hyperlink w:anchor="_Toc85710314" w:history="1">
        <w:r w:rsidR="00BD0586" w:rsidRPr="00DF4B16">
          <w:rPr>
            <w:rStyle w:val="Hypertextovodkaz"/>
          </w:rPr>
          <w:t>6.</w:t>
        </w:r>
        <w:r w:rsidR="00BD0586">
          <w:rPr>
            <w:rFonts w:asciiTheme="minorHAnsi" w:eastAsiaTheme="minorEastAsia" w:hAnsiTheme="minorHAnsi" w:cstheme="minorBidi"/>
            <w:sz w:val="22"/>
            <w:szCs w:val="22"/>
          </w:rPr>
          <w:tab/>
        </w:r>
        <w:r w:rsidR="00BD0586" w:rsidRPr="00DF4B16">
          <w:rPr>
            <w:rStyle w:val="Hypertextovodkaz"/>
          </w:rPr>
          <w:t>Důsledky na životní prostředí a bezpečnost práce</w:t>
        </w:r>
        <w:r w:rsidR="00BD0586">
          <w:rPr>
            <w:webHidden/>
          </w:rPr>
          <w:tab/>
        </w:r>
        <w:r w:rsidR="00BD0586">
          <w:rPr>
            <w:webHidden/>
          </w:rPr>
          <w:fldChar w:fldCharType="begin"/>
        </w:r>
        <w:r w:rsidR="00BD0586">
          <w:rPr>
            <w:webHidden/>
          </w:rPr>
          <w:instrText xml:space="preserve"> PAGEREF _Toc85710314 \h </w:instrText>
        </w:r>
        <w:r w:rsidR="00BD0586">
          <w:rPr>
            <w:webHidden/>
          </w:rPr>
        </w:r>
        <w:r w:rsidR="00BD0586">
          <w:rPr>
            <w:webHidden/>
          </w:rPr>
          <w:fldChar w:fldCharType="separate"/>
        </w:r>
        <w:r w:rsidR="00BD0586">
          <w:rPr>
            <w:webHidden/>
          </w:rPr>
          <w:t>6</w:t>
        </w:r>
        <w:r w:rsidR="00BD0586">
          <w:rPr>
            <w:webHidden/>
          </w:rPr>
          <w:fldChar w:fldCharType="end"/>
        </w:r>
      </w:hyperlink>
    </w:p>
    <w:p w14:paraId="17598C61" w14:textId="19F4188B" w:rsidR="004375BF" w:rsidRPr="00427C8C" w:rsidRDefault="004375BF" w:rsidP="00001C28">
      <w:r w:rsidRPr="00427C8C">
        <w:fldChar w:fldCharType="end"/>
      </w:r>
    </w:p>
    <w:p w14:paraId="616B27D9" w14:textId="77777777" w:rsidR="004375BF" w:rsidRPr="00427C8C" w:rsidRDefault="004375BF" w:rsidP="00001C28"/>
    <w:p w14:paraId="66E49C07" w14:textId="77777777" w:rsidR="004375BF" w:rsidRPr="00427C8C" w:rsidRDefault="004375BF" w:rsidP="00001C28"/>
    <w:p w14:paraId="6B429D78" w14:textId="77777777" w:rsidR="004375BF" w:rsidRPr="00427C8C" w:rsidRDefault="004375BF" w:rsidP="00001C28"/>
    <w:p w14:paraId="759FF821" w14:textId="77777777" w:rsidR="004375BF" w:rsidRPr="00427C8C" w:rsidRDefault="004375BF" w:rsidP="00001C28"/>
    <w:p w14:paraId="14FF0DCA" w14:textId="77777777" w:rsidR="004375BF" w:rsidRPr="00427C8C" w:rsidRDefault="004375BF" w:rsidP="00001C28"/>
    <w:p w14:paraId="17C0C558" w14:textId="77777777" w:rsidR="004375BF" w:rsidRPr="00427C8C" w:rsidRDefault="004375BF" w:rsidP="00001C28"/>
    <w:p w14:paraId="595F74F8" w14:textId="77777777" w:rsidR="004375BF" w:rsidRPr="00427C8C" w:rsidRDefault="004375BF" w:rsidP="00001C28"/>
    <w:p w14:paraId="3E172A2E" w14:textId="77777777" w:rsidR="004375BF" w:rsidRPr="00427C8C" w:rsidRDefault="004375BF" w:rsidP="00001C28"/>
    <w:p w14:paraId="19BA099E" w14:textId="77777777" w:rsidR="004375BF" w:rsidRPr="00427C8C" w:rsidRDefault="004375BF" w:rsidP="00001C28"/>
    <w:p w14:paraId="110FC340" w14:textId="77777777" w:rsidR="004375BF" w:rsidRPr="00427C8C" w:rsidRDefault="004375BF" w:rsidP="00001C28"/>
    <w:p w14:paraId="24C2215A" w14:textId="77777777" w:rsidR="004375BF" w:rsidRPr="00427C8C" w:rsidRDefault="004375BF" w:rsidP="00001C28"/>
    <w:p w14:paraId="46864EE4" w14:textId="77777777" w:rsidR="004375BF" w:rsidRPr="00427C8C" w:rsidRDefault="004375BF" w:rsidP="00001C28"/>
    <w:p w14:paraId="298D4876" w14:textId="77777777" w:rsidR="004375BF" w:rsidRPr="00427C8C" w:rsidRDefault="004375BF" w:rsidP="00001C28"/>
    <w:p w14:paraId="2C21A338" w14:textId="77777777" w:rsidR="004375BF" w:rsidRPr="00427C8C" w:rsidRDefault="004375BF" w:rsidP="00001C28"/>
    <w:p w14:paraId="217F78B5" w14:textId="77777777" w:rsidR="004375BF" w:rsidRPr="00427C8C" w:rsidRDefault="004375BF" w:rsidP="00001C28"/>
    <w:p w14:paraId="324677AB" w14:textId="77777777" w:rsidR="004375BF" w:rsidRPr="00427C8C" w:rsidRDefault="004375BF" w:rsidP="00001C28"/>
    <w:p w14:paraId="5469B2A3" w14:textId="77777777" w:rsidR="004375BF" w:rsidRPr="00427C8C" w:rsidRDefault="004375BF" w:rsidP="00001C28"/>
    <w:p w14:paraId="75F6F70C" w14:textId="77777777" w:rsidR="004375BF" w:rsidRPr="00427C8C" w:rsidRDefault="004375BF" w:rsidP="00001C28"/>
    <w:p w14:paraId="1E706D6A" w14:textId="77777777" w:rsidR="004375BF" w:rsidRPr="00427C8C" w:rsidRDefault="004375BF" w:rsidP="00001C28"/>
    <w:p w14:paraId="5A223E45" w14:textId="77777777" w:rsidR="004375BF" w:rsidRPr="00427C8C" w:rsidRDefault="004375BF" w:rsidP="00001C28"/>
    <w:p w14:paraId="6EBBB0D5" w14:textId="77777777" w:rsidR="00037C43" w:rsidRPr="00427C8C" w:rsidRDefault="00037C43" w:rsidP="00001C28"/>
    <w:p w14:paraId="317BDE6E" w14:textId="77777777" w:rsidR="00037C43" w:rsidRPr="00427C8C" w:rsidRDefault="00037C43" w:rsidP="00001C28"/>
    <w:p w14:paraId="7810EFF5" w14:textId="77777777" w:rsidR="00037C43" w:rsidRPr="00427C8C" w:rsidRDefault="00037C43" w:rsidP="00001C28"/>
    <w:p w14:paraId="3CD28D94" w14:textId="77777777" w:rsidR="00037C43" w:rsidRDefault="00037C43" w:rsidP="00001C28"/>
    <w:p w14:paraId="748E3F1A" w14:textId="1B8C9CD3" w:rsidR="003C0A49" w:rsidRDefault="003C0A49" w:rsidP="00001C28"/>
    <w:p w14:paraId="7C691D5F" w14:textId="6798B3BB" w:rsidR="002E0C39" w:rsidRDefault="002E0C39" w:rsidP="00001C28"/>
    <w:p w14:paraId="6833EE43" w14:textId="2B487EAC" w:rsidR="002E0C39" w:rsidRDefault="002E0C39" w:rsidP="00001C28"/>
    <w:p w14:paraId="17304967" w14:textId="327CC1BF" w:rsidR="002E0C39" w:rsidRDefault="002E0C39" w:rsidP="00001C28"/>
    <w:p w14:paraId="7721813E" w14:textId="77777777" w:rsidR="002E0C39" w:rsidRDefault="002E0C39" w:rsidP="00001C28"/>
    <w:p w14:paraId="1017CE92" w14:textId="77777777" w:rsidR="003C0A49" w:rsidRDefault="003C0A49" w:rsidP="00001C28"/>
    <w:p w14:paraId="02EBD248" w14:textId="77777777" w:rsidR="00D31D8A" w:rsidRPr="00F61B73" w:rsidRDefault="00D31D8A" w:rsidP="00001C28">
      <w:pPr>
        <w:pStyle w:val="Nadpis1"/>
      </w:pPr>
      <w:bookmarkStart w:id="1" w:name="_Toc458065151"/>
      <w:bookmarkStart w:id="2" w:name="_Toc467829927"/>
      <w:bookmarkStart w:id="3" w:name="_Toc2952215"/>
      <w:bookmarkStart w:id="4" w:name="_Toc85710302"/>
      <w:r w:rsidRPr="00F61B73">
        <w:lastRenderedPageBreak/>
        <w:t>Identifikační údaje</w:t>
      </w:r>
      <w:bookmarkEnd w:id="1"/>
      <w:bookmarkEnd w:id="2"/>
      <w:bookmarkEnd w:id="3"/>
      <w:bookmarkEnd w:id="4"/>
    </w:p>
    <w:p w14:paraId="2BEEBF17" w14:textId="77777777" w:rsidR="00D31D8A" w:rsidRPr="00F61B73" w:rsidRDefault="00D31D8A" w:rsidP="00001C28">
      <w:pPr>
        <w:pStyle w:val="NadpisII"/>
      </w:pPr>
      <w:bookmarkStart w:id="5" w:name="_Toc458065152"/>
      <w:bookmarkStart w:id="6" w:name="_Toc467829928"/>
      <w:bookmarkStart w:id="7" w:name="_Toc2952216"/>
      <w:bookmarkStart w:id="8" w:name="_Toc85710303"/>
      <w:r w:rsidRPr="00F61B73">
        <w:t>Údaje o stavbě</w:t>
      </w:r>
      <w:bookmarkEnd w:id="5"/>
      <w:bookmarkEnd w:id="6"/>
      <w:bookmarkEnd w:id="7"/>
      <w:bookmarkEnd w:id="8"/>
    </w:p>
    <w:p w14:paraId="0125B246" w14:textId="77777777" w:rsidR="00D31D8A" w:rsidRPr="00F61B73" w:rsidRDefault="00D31D8A" w:rsidP="00001C28"/>
    <w:p w14:paraId="1E34D48A" w14:textId="00C2BDB1" w:rsidR="00D31D8A" w:rsidRDefault="00D31D8A" w:rsidP="00001C28">
      <w:r w:rsidRPr="00F61B73">
        <w:t xml:space="preserve">a) název stavby: </w:t>
      </w:r>
      <w:r w:rsidRPr="00F61B73">
        <w:tab/>
      </w:r>
      <w:r w:rsidRPr="00F61B73">
        <w:tab/>
      </w:r>
      <w:r w:rsidR="002E0C39" w:rsidRPr="00471700">
        <w:rPr>
          <w:u w:val="single"/>
        </w:rPr>
        <w:t>Hřiště za školou, ul. V Zálomu</w:t>
      </w:r>
    </w:p>
    <w:p w14:paraId="6BCA72F2" w14:textId="77777777" w:rsidR="000F0FAC" w:rsidRPr="00F61B73" w:rsidRDefault="000F0FAC" w:rsidP="00001C28"/>
    <w:p w14:paraId="4217E0D6" w14:textId="410AB702" w:rsidR="002E0C39" w:rsidRPr="002E0C39" w:rsidRDefault="00D31D8A" w:rsidP="002E0C39">
      <w:pPr>
        <w:spacing w:before="72"/>
        <w:ind w:left="2835" w:hanging="2835"/>
        <w:jc w:val="left"/>
      </w:pPr>
      <w:r w:rsidRPr="002E0C39">
        <w:t xml:space="preserve">b) místo stavby: </w:t>
      </w:r>
      <w:r w:rsidRPr="002E0C39">
        <w:tab/>
      </w:r>
      <w:proofErr w:type="spellStart"/>
      <w:r w:rsidR="002E0C39" w:rsidRPr="002E0C39">
        <w:t>Parc.č</w:t>
      </w:r>
      <w:proofErr w:type="spellEnd"/>
      <w:r w:rsidR="002E0C39" w:rsidRPr="002E0C39">
        <w:t xml:space="preserve">. 287/20, 287/29, 287/28, </w:t>
      </w:r>
      <w:proofErr w:type="spellStart"/>
      <w:r w:rsidR="002E0C39" w:rsidRPr="002E0C39">
        <w:t>k.ú</w:t>
      </w:r>
      <w:proofErr w:type="spellEnd"/>
      <w:r w:rsidR="002E0C39" w:rsidRPr="002E0C39">
        <w:t>. Zábřeh nad Odrou</w:t>
      </w:r>
    </w:p>
    <w:p w14:paraId="50A897D3" w14:textId="29193FAB" w:rsidR="00D31D8A" w:rsidRPr="00F61B73" w:rsidRDefault="00D31D8A" w:rsidP="00001C28"/>
    <w:p w14:paraId="6ED55D14" w14:textId="77777777" w:rsidR="00001C28" w:rsidRDefault="00001C28" w:rsidP="00001C28"/>
    <w:p w14:paraId="42B724AC" w14:textId="47CE0CF3" w:rsidR="002E0C39" w:rsidRDefault="00D31D8A" w:rsidP="002E0C39">
      <w:pPr>
        <w:spacing w:line="276" w:lineRule="auto"/>
        <w:ind w:left="2835" w:hanging="2835"/>
      </w:pPr>
      <w:r w:rsidRPr="00F61B73">
        <w:t>c) předmět dokumentace:</w:t>
      </w:r>
      <w:r w:rsidRPr="00F61B73">
        <w:tab/>
        <w:t>Projektová dokumentace pro společné rozhodnutí</w:t>
      </w:r>
      <w:r w:rsidR="009F1F6B">
        <w:t>.</w:t>
      </w:r>
      <w:r w:rsidR="002E0C39" w:rsidRPr="002E0C39">
        <w:t xml:space="preserve"> </w:t>
      </w:r>
      <w:r w:rsidR="002E0C39">
        <w:t xml:space="preserve">Jedná se </w:t>
      </w:r>
      <w:bookmarkStart w:id="9" w:name="_Hlk524502255"/>
      <w:bookmarkStart w:id="10" w:name="_Hlk524502766"/>
      <w:r w:rsidR="002E0C39">
        <w:t>o provedení nového multifunkčního hřiště v místě stávajícího hřiště s asfaltovou plochou.</w:t>
      </w:r>
    </w:p>
    <w:bookmarkEnd w:id="9"/>
    <w:bookmarkEnd w:id="10"/>
    <w:p w14:paraId="0A60C9E5" w14:textId="0706B813" w:rsidR="00D31D8A" w:rsidRDefault="00D31D8A" w:rsidP="00001C28">
      <w:pPr>
        <w:ind w:left="2832" w:hanging="2832"/>
      </w:pPr>
    </w:p>
    <w:p w14:paraId="3E2E12F5" w14:textId="77777777" w:rsidR="00D31D8A" w:rsidRPr="00F61B73" w:rsidRDefault="00D31D8A" w:rsidP="00001C28">
      <w:pPr>
        <w:pStyle w:val="NadpisII"/>
      </w:pPr>
      <w:bookmarkStart w:id="11" w:name="_Toc458065153"/>
      <w:bookmarkStart w:id="12" w:name="_Toc467829929"/>
      <w:bookmarkStart w:id="13" w:name="_Toc2952217"/>
      <w:bookmarkStart w:id="14" w:name="_Toc85710304"/>
      <w:r w:rsidRPr="00F61B73">
        <w:t>Údaje o žadateli / stavebníkovi</w:t>
      </w:r>
      <w:bookmarkEnd w:id="11"/>
      <w:bookmarkEnd w:id="12"/>
      <w:bookmarkEnd w:id="13"/>
      <w:bookmarkEnd w:id="14"/>
    </w:p>
    <w:p w14:paraId="089A26C3" w14:textId="77777777" w:rsidR="00D31D8A" w:rsidRPr="00F61B73" w:rsidRDefault="00D31D8A" w:rsidP="00001C28">
      <w:r w:rsidRPr="00F61B73">
        <w:t>Vlastnické právo (investor):</w:t>
      </w:r>
      <w:r w:rsidRPr="00F61B73">
        <w:tab/>
        <w:t xml:space="preserve">Statutární město Ostrava, </w:t>
      </w:r>
    </w:p>
    <w:p w14:paraId="1CCDAD95" w14:textId="77777777" w:rsidR="00D31D8A" w:rsidRPr="00F61B73" w:rsidRDefault="00D31D8A" w:rsidP="00BF7F87">
      <w:pPr>
        <w:ind w:left="2832" w:firstLine="708"/>
      </w:pPr>
      <w:r w:rsidRPr="00F61B73">
        <w:t xml:space="preserve">Prokešovo náměstí 1803/8, Moravská Ostrava, </w:t>
      </w:r>
    </w:p>
    <w:p w14:paraId="1988DD16" w14:textId="77777777" w:rsidR="00D31D8A" w:rsidRPr="00F61B73" w:rsidRDefault="00D31D8A" w:rsidP="00BF7F87">
      <w:pPr>
        <w:ind w:left="2832" w:firstLine="708"/>
      </w:pPr>
      <w:r w:rsidRPr="00F61B73">
        <w:t>702</w:t>
      </w:r>
      <w:r w:rsidR="00BF7F87">
        <w:t xml:space="preserve"> </w:t>
      </w:r>
      <w:r w:rsidRPr="00F61B73">
        <w:t>00 Ostrava</w:t>
      </w:r>
    </w:p>
    <w:p w14:paraId="3296520F" w14:textId="77777777" w:rsidR="00D31D8A" w:rsidRPr="00F61B73" w:rsidRDefault="00D31D8A" w:rsidP="00001C28"/>
    <w:p w14:paraId="4BD6E4B6" w14:textId="77777777" w:rsidR="00D31D8A" w:rsidRPr="00F61B73" w:rsidRDefault="00D31D8A" w:rsidP="00001C28">
      <w:r w:rsidRPr="00F61B73">
        <w:t>Svěřená správa nemovitostí:</w:t>
      </w:r>
      <w:r w:rsidRPr="00F61B73">
        <w:tab/>
        <w:t xml:space="preserve">Městský obvod Ostrava-Jih, </w:t>
      </w:r>
    </w:p>
    <w:p w14:paraId="0E10FD1A" w14:textId="77777777" w:rsidR="00D31D8A" w:rsidRPr="00F61B73" w:rsidRDefault="00D31D8A" w:rsidP="00BF7F87">
      <w:pPr>
        <w:ind w:left="2832" w:firstLine="708"/>
      </w:pPr>
      <w:r w:rsidRPr="00F61B73">
        <w:t xml:space="preserve">Horní 791/3, Hrabůvka, </w:t>
      </w:r>
    </w:p>
    <w:p w14:paraId="3CCA7FE6" w14:textId="77777777" w:rsidR="00D31D8A" w:rsidRPr="00F61B73" w:rsidRDefault="00D31D8A" w:rsidP="00BF7F87">
      <w:pPr>
        <w:ind w:left="2832" w:firstLine="708"/>
      </w:pPr>
      <w:r w:rsidRPr="00F61B73">
        <w:t>700</w:t>
      </w:r>
      <w:r w:rsidR="00BF7F87">
        <w:t xml:space="preserve"> </w:t>
      </w:r>
      <w:r w:rsidRPr="00F61B73">
        <w:t>30 Ostrava</w:t>
      </w:r>
    </w:p>
    <w:p w14:paraId="3F996FE6" w14:textId="77777777" w:rsidR="00F61B73" w:rsidRPr="00F61B73" w:rsidRDefault="00F61B73" w:rsidP="00001C28"/>
    <w:p w14:paraId="7C66A01F" w14:textId="77777777" w:rsidR="00D31D8A" w:rsidRPr="00F61B73" w:rsidRDefault="00D31D8A" w:rsidP="00001C28">
      <w:pPr>
        <w:pStyle w:val="NadpisII"/>
      </w:pPr>
      <w:bookmarkStart w:id="15" w:name="_Toc458065154"/>
      <w:bookmarkStart w:id="16" w:name="_Toc467829930"/>
      <w:bookmarkStart w:id="17" w:name="_Toc2952218"/>
      <w:bookmarkStart w:id="18" w:name="_Toc85710305"/>
      <w:r w:rsidRPr="00F61B73">
        <w:t>Údaje o zpracovateli dokumentace</w:t>
      </w:r>
      <w:bookmarkEnd w:id="15"/>
      <w:bookmarkEnd w:id="16"/>
      <w:bookmarkEnd w:id="17"/>
      <w:bookmarkEnd w:id="18"/>
    </w:p>
    <w:p w14:paraId="0819AFBD" w14:textId="77777777" w:rsidR="00D31D8A" w:rsidRPr="00F61B73" w:rsidRDefault="00D31D8A" w:rsidP="00001C28">
      <w:r w:rsidRPr="00F61B73">
        <w:t>Zpracovatel projektové dokumentace:</w:t>
      </w:r>
      <w:r w:rsidRPr="00F61B73">
        <w:tab/>
        <w:t>FAKO, spol. s r.o.</w:t>
      </w:r>
    </w:p>
    <w:p w14:paraId="5C779D7B" w14:textId="77777777" w:rsidR="00D31D8A" w:rsidRPr="00F61B73" w:rsidRDefault="00D31D8A" w:rsidP="00001C28">
      <w:r w:rsidRPr="00F61B73">
        <w:t xml:space="preserve">                                                              </w:t>
      </w:r>
      <w:r w:rsidRPr="00F61B73">
        <w:tab/>
      </w:r>
      <w:proofErr w:type="spellStart"/>
      <w:r w:rsidRPr="00F61B73">
        <w:t>Kotojedská</w:t>
      </w:r>
      <w:proofErr w:type="spellEnd"/>
      <w:r w:rsidRPr="00F61B73">
        <w:t xml:space="preserve"> 2588</w:t>
      </w:r>
    </w:p>
    <w:p w14:paraId="73E15DE2" w14:textId="77777777" w:rsidR="00D31D8A" w:rsidRPr="00F61B73" w:rsidRDefault="00D31D8A" w:rsidP="00001C28">
      <w:r w:rsidRPr="00F61B73">
        <w:t xml:space="preserve">                                     </w:t>
      </w:r>
      <w:r w:rsidRPr="00F61B73">
        <w:tab/>
      </w:r>
      <w:r w:rsidRPr="00F61B73">
        <w:tab/>
      </w:r>
      <w:r w:rsidRPr="00F61B73">
        <w:tab/>
        <w:t>767 01 Kroměříž</w:t>
      </w:r>
    </w:p>
    <w:p w14:paraId="27DB9E04" w14:textId="46D9FFEA" w:rsidR="00D31D8A" w:rsidRPr="00F61B73" w:rsidRDefault="00D31D8A" w:rsidP="00001C28">
      <w:r w:rsidRPr="00F61B73">
        <w:t xml:space="preserve">                                  </w:t>
      </w:r>
      <w:r w:rsidRPr="00F61B73">
        <w:tab/>
      </w:r>
      <w:r w:rsidRPr="00F61B73">
        <w:tab/>
      </w:r>
      <w:r w:rsidRPr="00F61B73">
        <w:tab/>
      </w:r>
      <w:r w:rsidR="00452570" w:rsidRPr="00F61B73">
        <w:t>IČO:</w:t>
      </w:r>
      <w:r w:rsidRPr="00F61B73">
        <w:t xml:space="preserve"> 18188711                                         </w:t>
      </w:r>
    </w:p>
    <w:p w14:paraId="2F49BD1F" w14:textId="0CA40EDD" w:rsidR="00D31D8A" w:rsidRPr="00F61B73" w:rsidRDefault="00D31D8A" w:rsidP="00001C28">
      <w:r w:rsidRPr="00F61B73">
        <w:t xml:space="preserve">                                      </w:t>
      </w:r>
      <w:r w:rsidRPr="00F61B73">
        <w:tab/>
      </w:r>
      <w:r w:rsidRPr="00F61B73">
        <w:tab/>
      </w:r>
      <w:r w:rsidRPr="00F61B73">
        <w:tab/>
      </w:r>
      <w:r w:rsidR="00452570" w:rsidRPr="00F61B73">
        <w:t>DIČ:</w:t>
      </w:r>
      <w:r w:rsidRPr="00F61B73">
        <w:t xml:space="preserve"> CZ18188711</w:t>
      </w:r>
    </w:p>
    <w:p w14:paraId="3AE9148C" w14:textId="77777777" w:rsidR="00D31D8A" w:rsidRPr="00F61B73" w:rsidRDefault="00D31D8A" w:rsidP="00001C28"/>
    <w:p w14:paraId="1AC600E0" w14:textId="4BB4E589" w:rsidR="00D31D8A" w:rsidRPr="00F61B73" w:rsidRDefault="00D31D8A" w:rsidP="00001C28">
      <w:r w:rsidRPr="00F61B73">
        <w:t xml:space="preserve">Zodpovědný projektant: </w:t>
      </w:r>
      <w:r w:rsidRPr="00F61B73">
        <w:tab/>
      </w:r>
      <w:r w:rsidRPr="00F61B73">
        <w:tab/>
      </w:r>
      <w:r w:rsidRPr="00F61B73">
        <w:tab/>
      </w:r>
      <w:bookmarkStart w:id="19" w:name="_Toc467829931"/>
      <w:r w:rsidRPr="00F61B73">
        <w:t xml:space="preserve">Ing. </w:t>
      </w:r>
      <w:r w:rsidR="00F96B9E">
        <w:t>Ondřej Mlčoch</w:t>
      </w:r>
      <w:r w:rsidRPr="00F61B73">
        <w:t xml:space="preserve"> </w:t>
      </w:r>
    </w:p>
    <w:p w14:paraId="391C45D3" w14:textId="1CFA8B12" w:rsidR="00D31D8A" w:rsidRPr="00F61B73" w:rsidRDefault="00D31D8A" w:rsidP="00F96B9E">
      <w:pPr>
        <w:ind w:left="4245"/>
      </w:pPr>
      <w:r w:rsidRPr="00F61B73">
        <w:t xml:space="preserve">Autorizovaná osoba v oboru </w:t>
      </w:r>
      <w:r w:rsidR="00F96B9E" w:rsidRPr="00F96B9E">
        <w:t>staveb vodního hospodářství a krajinného inženýrství</w:t>
      </w:r>
    </w:p>
    <w:p w14:paraId="0CAF8F30" w14:textId="5A0F2808" w:rsidR="00D31D8A" w:rsidRPr="00F61B73" w:rsidRDefault="00D31D8A" w:rsidP="00001C28">
      <w:r w:rsidRPr="00F61B73">
        <w:t xml:space="preserve">                                               </w:t>
      </w:r>
      <w:r w:rsidRPr="00F61B73">
        <w:tab/>
      </w:r>
      <w:r w:rsidRPr="00F61B73">
        <w:tab/>
        <w:t xml:space="preserve">Číslo autorizace: </w:t>
      </w:r>
      <w:r w:rsidR="00F96B9E">
        <w:t>1005590</w:t>
      </w:r>
    </w:p>
    <w:p w14:paraId="6E872A78" w14:textId="77777777" w:rsidR="00D31D8A" w:rsidRPr="00F61B73" w:rsidRDefault="00D31D8A" w:rsidP="00001C28"/>
    <w:p w14:paraId="5275309C" w14:textId="77777777" w:rsidR="00D31D8A" w:rsidRPr="00F61B73" w:rsidRDefault="00D31D8A" w:rsidP="00001C28">
      <w:pPr>
        <w:pStyle w:val="Nadpis1"/>
      </w:pPr>
      <w:bookmarkStart w:id="20" w:name="_Toc2952219"/>
      <w:bookmarkStart w:id="21" w:name="_Toc85710306"/>
      <w:r w:rsidRPr="00F61B73">
        <w:t>Základní charakteristika stavby a pozemku</w:t>
      </w:r>
      <w:bookmarkEnd w:id="19"/>
      <w:bookmarkEnd w:id="20"/>
      <w:bookmarkEnd w:id="21"/>
    </w:p>
    <w:p w14:paraId="65B6567B" w14:textId="7BD36D72" w:rsidR="002E0C39" w:rsidRDefault="002E0C39" w:rsidP="002E0C39">
      <w:pPr>
        <w:spacing w:after="240" w:line="276" w:lineRule="auto"/>
      </w:pPr>
      <w:r w:rsidRPr="009007D6">
        <w:t>Jedná se o pozemek</w:t>
      </w:r>
      <w:r>
        <w:t xml:space="preserve"> v zastavěném území v blízkosti bývalé základní školy V Zálomu </w:t>
      </w:r>
      <w:r w:rsidRPr="009007D6">
        <w:t>v</w:t>
      </w:r>
      <w:r>
        <w:t> městské části Ostrava Zábřeh</w:t>
      </w:r>
      <w:r w:rsidRPr="009007D6">
        <w:t xml:space="preserve">, </w:t>
      </w:r>
      <w:proofErr w:type="spellStart"/>
      <w:r w:rsidRPr="009007D6">
        <w:t>k.ú</w:t>
      </w:r>
      <w:proofErr w:type="spellEnd"/>
      <w:r w:rsidRPr="009007D6">
        <w:t xml:space="preserve">. </w:t>
      </w:r>
      <w:r>
        <w:t>Zábřeh nad Odrou</w:t>
      </w:r>
      <w:r w:rsidRPr="009007D6">
        <w:t xml:space="preserve">, </w:t>
      </w:r>
      <w:proofErr w:type="spellStart"/>
      <w:r w:rsidRPr="009007D6">
        <w:t>p.č</w:t>
      </w:r>
      <w:proofErr w:type="spellEnd"/>
      <w:r w:rsidRPr="009007D6">
        <w:t xml:space="preserve">. </w:t>
      </w:r>
      <w:r>
        <w:t>287/20</w:t>
      </w:r>
      <w:r w:rsidRPr="00404D8B">
        <w:t>,</w:t>
      </w:r>
      <w:r>
        <w:t xml:space="preserve"> dále dojde k částečnému umístění na pozemky </w:t>
      </w:r>
      <w:proofErr w:type="spellStart"/>
      <w:r>
        <w:t>p.č</w:t>
      </w:r>
      <w:proofErr w:type="spellEnd"/>
      <w:r>
        <w:t xml:space="preserve"> </w:t>
      </w:r>
      <w:r w:rsidRPr="00404D8B">
        <w:t xml:space="preserve">287/29, 287/28, 308, </w:t>
      </w:r>
      <w:proofErr w:type="spellStart"/>
      <w:r w:rsidRPr="00404D8B">
        <w:t>k.ú</w:t>
      </w:r>
      <w:proofErr w:type="spellEnd"/>
      <w:r w:rsidRPr="00404D8B">
        <w:t>. Zábřeh nad Odrou</w:t>
      </w:r>
      <w:r>
        <w:t xml:space="preserve">. Nyní využívané jako středisko volného času Ostrava – Zábřeh. </w:t>
      </w:r>
      <w:r w:rsidRPr="009007D6">
        <w:t xml:space="preserve">Příjezd na pozemek </w:t>
      </w:r>
      <w:r>
        <w:t>přes ulici V Zálomu</w:t>
      </w:r>
      <w:r w:rsidRPr="009007D6">
        <w:t xml:space="preserve">. Pozemek je </w:t>
      </w:r>
      <w:r>
        <w:t xml:space="preserve">rovinatý, v severní části doplněn o </w:t>
      </w:r>
      <w:r w:rsidR="009C09A9">
        <w:t xml:space="preserve">stávající </w:t>
      </w:r>
      <w:r>
        <w:t>opěrnou zídku výšky cca 1,2m.</w:t>
      </w:r>
    </w:p>
    <w:p w14:paraId="3DC3E0E4" w14:textId="77777777" w:rsidR="002E0C39" w:rsidRDefault="002E0C39" w:rsidP="002E0C39">
      <w:pPr>
        <w:spacing w:line="276" w:lineRule="auto"/>
      </w:pPr>
      <w:r>
        <w:t>C</w:t>
      </w:r>
      <w:r w:rsidR="00D31D8A" w:rsidRPr="00D31D8A">
        <w:t>harakter stavby:</w:t>
      </w:r>
      <w:r w:rsidR="00D31D8A" w:rsidRPr="00D31D8A">
        <w:tab/>
      </w:r>
      <w:r w:rsidR="00D31D8A" w:rsidRPr="00D31D8A">
        <w:tab/>
      </w:r>
      <w:r w:rsidR="00D31D8A" w:rsidRPr="00D31D8A">
        <w:tab/>
        <w:t>Stavební úpravy</w:t>
      </w:r>
    </w:p>
    <w:p w14:paraId="36CFA67B" w14:textId="05EB344D" w:rsidR="00D31D8A" w:rsidRPr="00D31D8A" w:rsidRDefault="00D31D8A" w:rsidP="002E0C39">
      <w:pPr>
        <w:spacing w:after="240" w:line="276" w:lineRule="auto"/>
      </w:pPr>
      <w:r w:rsidRPr="00D31D8A">
        <w:t xml:space="preserve">Druh dokumentace: </w:t>
      </w:r>
      <w:r w:rsidRPr="00D31D8A">
        <w:tab/>
      </w:r>
      <w:r w:rsidRPr="00D31D8A">
        <w:tab/>
      </w:r>
      <w:r w:rsidR="00583C49">
        <w:t>DPS</w:t>
      </w:r>
    </w:p>
    <w:p w14:paraId="4B2FBF91" w14:textId="77777777" w:rsidR="00D31D8A" w:rsidRPr="00427C8C" w:rsidRDefault="00D31D8A" w:rsidP="00001C28">
      <w:pPr>
        <w:pStyle w:val="Nadpis1"/>
      </w:pPr>
      <w:bookmarkStart w:id="22" w:name="_Toc2952220"/>
      <w:bookmarkStart w:id="23" w:name="_Toc85710307"/>
      <w:r w:rsidRPr="00427C8C">
        <w:t>Architektonické, výtvarné a materiálové řešení, dispoziční a provozní řešení, bezbariérové užívání stavby</w:t>
      </w:r>
      <w:bookmarkEnd w:id="22"/>
      <w:bookmarkEnd w:id="23"/>
    </w:p>
    <w:p w14:paraId="01D4F80B" w14:textId="77777777" w:rsidR="000F0FAC" w:rsidRDefault="00D31D8A" w:rsidP="00001C28">
      <w:r w:rsidRPr="00D31D8A">
        <w:t>Členění stavby:</w:t>
      </w:r>
    </w:p>
    <w:p w14:paraId="5F8641DA" w14:textId="77777777" w:rsidR="002E0C39" w:rsidRPr="002E0C39" w:rsidRDefault="002E0C39" w:rsidP="002E0C39">
      <w:pPr>
        <w:spacing w:line="276" w:lineRule="auto"/>
      </w:pPr>
      <w:r w:rsidRPr="002E0C39">
        <w:t xml:space="preserve">SO01 – Multifunkční hřiště </w:t>
      </w:r>
    </w:p>
    <w:p w14:paraId="3C993DD5" w14:textId="4C892E7E" w:rsidR="002E0C39" w:rsidRPr="002E0C39" w:rsidRDefault="002E0C39" w:rsidP="002E0C39">
      <w:pPr>
        <w:spacing w:line="276" w:lineRule="auto"/>
      </w:pPr>
      <w:r w:rsidRPr="002E0C39">
        <w:t xml:space="preserve">SO02 – Zpevněné plochy </w:t>
      </w:r>
    </w:p>
    <w:p w14:paraId="5DE5F4F6" w14:textId="77777777" w:rsidR="002E0C39" w:rsidRPr="001C5001" w:rsidRDefault="002E0C39" w:rsidP="002E0C39">
      <w:pPr>
        <w:spacing w:line="276" w:lineRule="auto"/>
        <w:rPr>
          <w:b/>
          <w:bCs/>
          <w:u w:val="single"/>
        </w:rPr>
      </w:pPr>
      <w:r w:rsidRPr="001C5001">
        <w:rPr>
          <w:b/>
          <w:bCs/>
          <w:u w:val="single"/>
        </w:rPr>
        <w:t xml:space="preserve">SO03 – Vsakovací zařízení </w:t>
      </w:r>
    </w:p>
    <w:p w14:paraId="59F36060" w14:textId="3A1830AC" w:rsidR="002E0C39" w:rsidRPr="002E0C39" w:rsidRDefault="002E0C39" w:rsidP="002E0C39">
      <w:pPr>
        <w:spacing w:line="276" w:lineRule="auto"/>
      </w:pPr>
      <w:r w:rsidRPr="002E0C39">
        <w:t xml:space="preserve">SO04 – Terénní </w:t>
      </w:r>
      <w:r w:rsidR="00395AF5">
        <w:t xml:space="preserve">a sadové </w:t>
      </w:r>
      <w:r w:rsidRPr="002E0C39">
        <w:t xml:space="preserve">úpravy </w:t>
      </w:r>
    </w:p>
    <w:p w14:paraId="32EBE0A3" w14:textId="291DC1CC" w:rsidR="00D31D8A" w:rsidRDefault="00D31D8A" w:rsidP="002E0C39"/>
    <w:p w14:paraId="2FE48A31" w14:textId="77777777" w:rsidR="002E0C39" w:rsidRPr="002E0C39" w:rsidRDefault="002E0C39" w:rsidP="002E0C39">
      <w:pPr>
        <w:spacing w:line="276" w:lineRule="auto"/>
      </w:pPr>
      <w:bookmarkStart w:id="24" w:name="_Toc441052308"/>
      <w:bookmarkStart w:id="25" w:name="_Toc467829934"/>
      <w:r w:rsidRPr="002E0C39">
        <w:t xml:space="preserve">Architektonické řešení vyplývá z charakteru objektu – jedná se o sportovní víceúčelové hřiště s umělým vodopropustným sportovním TPV povrchem. Hřiště bude sloužit pro provozování volejbalu, nohejbalu badmintonu, nebo 2x </w:t>
      </w:r>
      <w:proofErr w:type="spellStart"/>
      <w:r w:rsidRPr="002E0C39">
        <w:t>streetballu</w:t>
      </w:r>
      <w:proofErr w:type="spellEnd"/>
      <w:r w:rsidRPr="002E0C39">
        <w:t xml:space="preserve"> a současně malé kopané. Na víceúčelové části hřiště zelené a cihlově červené barvy budou různě barevnými nástřiky vyznačeny kurty pro volejbal, nohejbal, badminton a 2x </w:t>
      </w:r>
      <w:proofErr w:type="spellStart"/>
      <w:r w:rsidRPr="002E0C39">
        <w:t>streetball</w:t>
      </w:r>
      <w:proofErr w:type="spellEnd"/>
      <w:r w:rsidRPr="002E0C39">
        <w:t>.</w:t>
      </w:r>
    </w:p>
    <w:p w14:paraId="6D963D29" w14:textId="77777777" w:rsidR="002E0C39" w:rsidRPr="002E0C39" w:rsidRDefault="002E0C39" w:rsidP="002E0C39">
      <w:pPr>
        <w:spacing w:line="276" w:lineRule="auto"/>
      </w:pPr>
    </w:p>
    <w:p w14:paraId="51E053D0" w14:textId="77777777" w:rsidR="006329C6" w:rsidRPr="002E0C39" w:rsidRDefault="006329C6" w:rsidP="006329C6">
      <w:pPr>
        <w:spacing w:line="276" w:lineRule="auto"/>
      </w:pPr>
      <w:r w:rsidRPr="002E0C39">
        <w:t xml:space="preserve">Vsakovací zařízení bude umístěno při jižní straně multifunkčního hřiště, tvořené z voštinových bloků o celkovém rozměru 2,4x2,4x2,08 m </w:t>
      </w:r>
    </w:p>
    <w:p w14:paraId="789AF3A9" w14:textId="77777777" w:rsidR="002E0C39" w:rsidRPr="002E0C39" w:rsidRDefault="002E0C39" w:rsidP="002E0C39">
      <w:pPr>
        <w:spacing w:line="276" w:lineRule="auto"/>
      </w:pPr>
    </w:p>
    <w:p w14:paraId="187B0000" w14:textId="77777777" w:rsidR="008E603F" w:rsidRPr="00427C8C" w:rsidRDefault="008E603F" w:rsidP="008E603F">
      <w:pPr>
        <w:pStyle w:val="NadpisII"/>
      </w:pPr>
      <w:bookmarkStart w:id="26" w:name="_Toc441052311"/>
      <w:bookmarkStart w:id="27" w:name="_Toc467829937"/>
      <w:bookmarkStart w:id="28" w:name="_Toc3447654"/>
      <w:bookmarkStart w:id="29" w:name="_Toc85710308"/>
      <w:bookmarkEnd w:id="24"/>
      <w:bookmarkEnd w:id="25"/>
      <w:r w:rsidRPr="00427C8C">
        <w:t>Zemní práce</w:t>
      </w:r>
      <w:bookmarkEnd w:id="26"/>
      <w:bookmarkEnd w:id="27"/>
      <w:bookmarkEnd w:id="28"/>
      <w:bookmarkEnd w:id="29"/>
    </w:p>
    <w:p w14:paraId="41BBC216" w14:textId="41530900" w:rsidR="008E603F" w:rsidRPr="00C1499A" w:rsidRDefault="008E603F" w:rsidP="008E603F">
      <w:r w:rsidRPr="00C1499A">
        <w:t xml:space="preserve">V rámci zemních prací se předpokládá sejmutí svrchní vrstvy zeminy (ornice) v </w:t>
      </w:r>
      <w:proofErr w:type="spellStart"/>
      <w:r w:rsidRPr="00C1499A">
        <w:t>tl</w:t>
      </w:r>
      <w:proofErr w:type="spellEnd"/>
      <w:r w:rsidRPr="00C1499A">
        <w:t xml:space="preserve">. cca </w:t>
      </w:r>
      <w:r>
        <w:t>15</w:t>
      </w:r>
      <w:r w:rsidRPr="00C1499A">
        <w:t xml:space="preserve">0 mm. Výkop drenážních rýh je navržen do hloubky -0,9m pod povrchem hřiště. šířka výkopu bude min. </w:t>
      </w:r>
      <w:proofErr w:type="gramStart"/>
      <w:r>
        <w:t>50</w:t>
      </w:r>
      <w:r w:rsidRPr="00C1499A">
        <w:t>0mm</w:t>
      </w:r>
      <w:proofErr w:type="gramEnd"/>
      <w:r w:rsidRPr="00C1499A">
        <w:t xml:space="preserve">. Drenážní pera budou </w:t>
      </w:r>
      <w:proofErr w:type="gramStart"/>
      <w:r w:rsidRPr="00C1499A">
        <w:t>vyplněny</w:t>
      </w:r>
      <w:proofErr w:type="gramEnd"/>
      <w:r w:rsidRPr="00C1499A">
        <w:t xml:space="preserve"> drceným kamenivem frakce </w:t>
      </w:r>
      <w:r w:rsidR="00856473">
        <w:t>16</w:t>
      </w:r>
      <w:r w:rsidRPr="00C1499A">
        <w:t>/</w:t>
      </w:r>
      <w:r w:rsidR="00856473">
        <w:t>32</w:t>
      </w:r>
      <w:r w:rsidRPr="00C1499A">
        <w:t xml:space="preserve">. Výkop rýh bude prováděn strojně. </w:t>
      </w:r>
      <w:r>
        <w:t>D</w:t>
      </w:r>
      <w:r w:rsidRPr="00C1499A">
        <w:t>okopávky výkopu na úroveň hloubky dané projektem se provedou ručně. Před pokládkou potrubí nutno výkop vyčistit, dno výkopu směrově upravit. Přípravě základové spáry je třeba věnovat maximální pozornost tak, aby byla provedena již v předepsaném podélném sklonu. Montáž vlastního potrubí bude prováděna na upravenou a očištěnou základovou spáru podle podmínek dodavatele trubního materiálu.</w:t>
      </w:r>
    </w:p>
    <w:p w14:paraId="5B11A7C6" w14:textId="77777777" w:rsidR="008E603F" w:rsidRPr="00427C8C" w:rsidRDefault="008E603F" w:rsidP="008E603F">
      <w:pPr>
        <w:pStyle w:val="Default"/>
        <w:jc w:val="both"/>
        <w:rPr>
          <w:rFonts w:ascii="Arial" w:hAnsi="Arial" w:cs="Arial"/>
          <w:color w:val="auto"/>
        </w:rPr>
      </w:pPr>
    </w:p>
    <w:p w14:paraId="4F5E3257" w14:textId="77777777" w:rsidR="008E603F" w:rsidRPr="002C02B6" w:rsidRDefault="008E603F" w:rsidP="008E603F">
      <w:pPr>
        <w:pStyle w:val="NadpisII"/>
      </w:pPr>
      <w:bookmarkStart w:id="30" w:name="_Toc3447655"/>
      <w:bookmarkStart w:id="31" w:name="_Toc85710309"/>
      <w:r w:rsidRPr="002C02B6">
        <w:t>Drenážní systém odvodnění</w:t>
      </w:r>
      <w:bookmarkEnd w:id="30"/>
      <w:bookmarkEnd w:id="31"/>
      <w:r w:rsidRPr="002C02B6">
        <w:t xml:space="preserve"> </w:t>
      </w:r>
    </w:p>
    <w:p w14:paraId="6BBE2485" w14:textId="4F81666B" w:rsidR="008E603F" w:rsidRPr="00427C8C" w:rsidRDefault="008E603F" w:rsidP="008E603F">
      <w:r w:rsidRPr="00427C8C">
        <w:t xml:space="preserve">Odvodnění srážkových vod bude zajišťovat drenážní systém pod sportovním povrchem. Jednotlivé drenážní svodné potrubí, budou napojeny na sběrné potrubí, které bude zaústěno do nové dešťové kanalizace. Drenážní potrubí flexibilní DN100 se uloží do rýh a napojí se do </w:t>
      </w:r>
      <w:r w:rsidR="00856473">
        <w:t>voštinové</w:t>
      </w:r>
      <w:r w:rsidRPr="00427C8C">
        <w:t xml:space="preserve"> vsakovací jímky.</w:t>
      </w:r>
      <w:r>
        <w:t xml:space="preserve"> Pro potřebu odvodnění multifunkčního hřiště j</w:t>
      </w:r>
      <w:r w:rsidR="00856473">
        <w:t>e</w:t>
      </w:r>
      <w:r>
        <w:t xml:space="preserve"> navržen</w:t>
      </w:r>
      <w:r w:rsidR="00856473">
        <w:t>o</w:t>
      </w:r>
      <w:r>
        <w:t xml:space="preserve"> </w:t>
      </w:r>
      <w:r w:rsidR="00856473">
        <w:t>pět</w:t>
      </w:r>
      <w:r>
        <w:t xml:space="preserve"> tras odvodnění. Trasy začínají v </w:t>
      </w:r>
      <w:r w:rsidR="00856473">
        <w:t>severní</w:t>
      </w:r>
      <w:r>
        <w:t xml:space="preserve"> ploše hřiště a končí vyústěním do vsakovací jímky. Trasa drenážního potrubí pod prostorem hřiště je navržena z perforovaného potrubí DN100 o celkové délce </w:t>
      </w:r>
      <w:r w:rsidR="006448CA">
        <w:t>148</w:t>
      </w:r>
      <w:r>
        <w:t>,</w:t>
      </w:r>
      <w:r w:rsidR="006448CA">
        <w:t xml:space="preserve">0 </w:t>
      </w:r>
      <w:r>
        <w:t>m</w:t>
      </w:r>
      <w:r w:rsidR="006448CA">
        <w:t xml:space="preserve">. </w:t>
      </w:r>
      <w:r w:rsidRPr="00924739">
        <w:t>Napojení bude provedeno pomocí T-kusu DN100. Lomy v trase jsou řešeny pomocí kolen DN100/90˚</w:t>
      </w:r>
      <w:r>
        <w:t xml:space="preserve">. Potrubí bude následně redukováno na plastové potrubí DN200 a mimo plochu hřiště vedeno do </w:t>
      </w:r>
      <w:r w:rsidR="006448CA">
        <w:t xml:space="preserve">betonové </w:t>
      </w:r>
      <w:r>
        <w:t>revizní a usazovací jímky DN</w:t>
      </w:r>
      <w:r w:rsidR="006448CA">
        <w:t>10</w:t>
      </w:r>
      <w:r>
        <w:t xml:space="preserve">00. Následně bude KG potrubí DN200 dovedeno do vsakovací jímky. V prostoru vsakovací jímky bude vedeno drenážní potrubí DN200. </w:t>
      </w:r>
      <w:r w:rsidR="006448CA">
        <w:t>Pro odvětrání bude horní část doplněna drenážním potrubím DN 100, zaústěným do betonové šachty.</w:t>
      </w:r>
    </w:p>
    <w:p w14:paraId="788BF840" w14:textId="77777777" w:rsidR="008E603F" w:rsidRDefault="008E603F" w:rsidP="008E603F"/>
    <w:p w14:paraId="2CBFABDB" w14:textId="77777777" w:rsidR="008E603F" w:rsidRPr="002C02B6" w:rsidRDefault="008E603F" w:rsidP="008E603F">
      <w:pPr>
        <w:pStyle w:val="NadpisII"/>
      </w:pPr>
      <w:bookmarkStart w:id="32" w:name="_Toc3447656"/>
      <w:bookmarkStart w:id="33" w:name="_Toc85710310"/>
      <w:r w:rsidRPr="00E0030A">
        <w:t>Uložení potrubí</w:t>
      </w:r>
      <w:bookmarkEnd w:id="32"/>
      <w:bookmarkEnd w:id="33"/>
    </w:p>
    <w:p w14:paraId="5030CD18" w14:textId="6E2CE865" w:rsidR="008E603F" w:rsidRDefault="008E603F" w:rsidP="008E603F">
      <w:r>
        <w:rPr>
          <w:i/>
          <w:u w:val="single"/>
        </w:rPr>
        <w:t xml:space="preserve">Potrubí PVC </w:t>
      </w:r>
      <w:r w:rsidR="00452570">
        <w:rPr>
          <w:i/>
          <w:u w:val="single"/>
        </w:rPr>
        <w:t>KG</w:t>
      </w:r>
      <w:r w:rsidR="00452570">
        <w:rPr>
          <w:i/>
        </w:rPr>
        <w:t xml:space="preserve"> – bude</w:t>
      </w:r>
      <w:r>
        <w:t xml:space="preserve"> ukládáno do otevřeného výkopu. Šířka výkopu pro přípojky je navržena 0,60 m, s pažením výkopů od hloubky -1,2 m pod terénem. Kanalizační potrubí PVC KG bude uloženo na štěrkopískové lože </w:t>
      </w:r>
      <w:proofErr w:type="spellStart"/>
      <w:r>
        <w:t>tl</w:t>
      </w:r>
      <w:proofErr w:type="spellEnd"/>
      <w:r>
        <w:t>. 100 mm. Obsyp potrubí se provede štěrkopískem (max. zrnitost 8 mm bez většího množství ostrohranných zrn) se zhutněním po vrstvách cca 150 mm po bocích do úrovně 300 mm nad horní okraj trubky. Mimo plochu hřiště se použije na zásyp vykopaná prohozená zemina (max. zrno 63 mm) se zhutněním ve vrstvách 200 mm. Přebytečná zemina bude odvážena na skládku. Při zásypu všech výkopů je nutno provádět řádné hutnění v souladu s platnými ČSN tak, aby nedocházelo k sesedání povrchů. Uložení potrubí PVC KG bude provedeno v souladu s technickými podmínkami výrobců potrubí.</w:t>
      </w:r>
    </w:p>
    <w:p w14:paraId="7B38F811" w14:textId="77777777" w:rsidR="008E603F" w:rsidRDefault="008E603F" w:rsidP="008E603F">
      <w:pPr>
        <w:rPr>
          <w:i/>
          <w:u w:val="single"/>
        </w:rPr>
      </w:pPr>
    </w:p>
    <w:p w14:paraId="5391A906" w14:textId="76F62B3B" w:rsidR="008E603F" w:rsidRDefault="008E603F" w:rsidP="008E603F">
      <w:r>
        <w:rPr>
          <w:i/>
          <w:u w:val="single"/>
        </w:rPr>
        <w:t xml:space="preserve">Potrubí drenážní PVC </w:t>
      </w:r>
      <w:r w:rsidR="00452570">
        <w:rPr>
          <w:i/>
          <w:u w:val="single"/>
        </w:rPr>
        <w:t>perforované</w:t>
      </w:r>
      <w:r w:rsidR="00452570" w:rsidRPr="00452570">
        <w:t xml:space="preserve"> – potrubí</w:t>
      </w:r>
      <w:r>
        <w:t xml:space="preserve"> bude ukládáno do otevřeného výkopu. Šířka výkopu pro kanalizaci je navržena 0,50 m. Drenážní kanalizační potrubí</w:t>
      </w:r>
      <w:r>
        <w:rPr>
          <w:spacing w:val="-4"/>
        </w:rPr>
        <w:t xml:space="preserve"> </w:t>
      </w:r>
      <w:r>
        <w:t>PVC</w:t>
      </w:r>
      <w:r>
        <w:rPr>
          <w:spacing w:val="-3"/>
        </w:rPr>
        <w:t xml:space="preserve"> </w:t>
      </w:r>
      <w:r>
        <w:t>bude</w:t>
      </w:r>
      <w:r>
        <w:rPr>
          <w:spacing w:val="-4"/>
        </w:rPr>
        <w:t xml:space="preserve"> </w:t>
      </w:r>
      <w:r>
        <w:t>uloženo</w:t>
      </w:r>
      <w:r>
        <w:rPr>
          <w:spacing w:val="-4"/>
        </w:rPr>
        <w:t xml:space="preserve"> </w:t>
      </w:r>
      <w:r>
        <w:t>na</w:t>
      </w:r>
      <w:r>
        <w:rPr>
          <w:spacing w:val="-4"/>
        </w:rPr>
        <w:t xml:space="preserve"> </w:t>
      </w:r>
      <w:r>
        <w:t>štěrkopískové</w:t>
      </w:r>
      <w:r>
        <w:rPr>
          <w:spacing w:val="-4"/>
        </w:rPr>
        <w:t xml:space="preserve"> </w:t>
      </w:r>
      <w:r>
        <w:t>lože</w:t>
      </w:r>
      <w:r>
        <w:rPr>
          <w:spacing w:val="-4"/>
        </w:rPr>
        <w:t xml:space="preserve"> </w:t>
      </w:r>
      <w:proofErr w:type="spellStart"/>
      <w:r>
        <w:t>tl</w:t>
      </w:r>
      <w:proofErr w:type="spellEnd"/>
      <w:r>
        <w:t>.</w:t>
      </w:r>
      <w:r>
        <w:rPr>
          <w:spacing w:val="-5"/>
        </w:rPr>
        <w:t xml:space="preserve"> </w:t>
      </w:r>
      <w:r>
        <w:t>100</w:t>
      </w:r>
      <w:r>
        <w:rPr>
          <w:spacing w:val="-6"/>
        </w:rPr>
        <w:t xml:space="preserve"> </w:t>
      </w:r>
      <w:r>
        <w:rPr>
          <w:spacing w:val="2"/>
        </w:rPr>
        <w:t>mm.</w:t>
      </w:r>
      <w:r>
        <w:rPr>
          <w:spacing w:val="-6"/>
        </w:rPr>
        <w:t xml:space="preserve"> </w:t>
      </w:r>
      <w:r>
        <w:t>Obsyp</w:t>
      </w:r>
      <w:r>
        <w:rPr>
          <w:spacing w:val="-5"/>
        </w:rPr>
        <w:t xml:space="preserve"> </w:t>
      </w:r>
      <w:r>
        <w:t>potrubí</w:t>
      </w:r>
      <w:r>
        <w:rPr>
          <w:spacing w:val="-6"/>
        </w:rPr>
        <w:t xml:space="preserve"> </w:t>
      </w:r>
      <w:r>
        <w:t>se</w:t>
      </w:r>
      <w:r>
        <w:rPr>
          <w:spacing w:val="-6"/>
        </w:rPr>
        <w:t xml:space="preserve"> </w:t>
      </w:r>
      <w:r>
        <w:t>provede</w:t>
      </w:r>
      <w:r>
        <w:rPr>
          <w:spacing w:val="-5"/>
        </w:rPr>
        <w:t xml:space="preserve"> </w:t>
      </w:r>
      <w:r>
        <w:t>štěrkodrtí</w:t>
      </w:r>
      <w:r>
        <w:rPr>
          <w:spacing w:val="-6"/>
        </w:rPr>
        <w:t xml:space="preserve"> </w:t>
      </w:r>
      <w:r>
        <w:t>fr.</w:t>
      </w:r>
      <w:r>
        <w:rPr>
          <w:spacing w:val="-6"/>
        </w:rPr>
        <w:t xml:space="preserve"> </w:t>
      </w:r>
      <w:r w:rsidR="006448CA">
        <w:t>16</w:t>
      </w:r>
      <w:r>
        <w:t>-</w:t>
      </w:r>
      <w:r w:rsidR="006448CA">
        <w:t>32</w:t>
      </w:r>
      <w:r>
        <w:rPr>
          <w:spacing w:val="-6"/>
        </w:rPr>
        <w:t xml:space="preserve"> </w:t>
      </w:r>
      <w:r>
        <w:t>mm do</w:t>
      </w:r>
      <w:r>
        <w:rPr>
          <w:spacing w:val="-5"/>
        </w:rPr>
        <w:t xml:space="preserve"> </w:t>
      </w:r>
      <w:r>
        <w:t>výše</w:t>
      </w:r>
      <w:r>
        <w:rPr>
          <w:spacing w:val="-5"/>
        </w:rPr>
        <w:t xml:space="preserve"> </w:t>
      </w:r>
      <w:r w:rsidR="006448CA">
        <w:rPr>
          <w:spacing w:val="-5"/>
        </w:rPr>
        <w:t xml:space="preserve">min. </w:t>
      </w:r>
      <w:r>
        <w:t>100</w:t>
      </w:r>
      <w:r>
        <w:rPr>
          <w:spacing w:val="-6"/>
        </w:rPr>
        <w:t xml:space="preserve"> </w:t>
      </w:r>
      <w:r>
        <w:t>nad</w:t>
      </w:r>
      <w:r>
        <w:rPr>
          <w:spacing w:val="-5"/>
        </w:rPr>
        <w:t xml:space="preserve"> </w:t>
      </w:r>
      <w:r>
        <w:t>vrchol</w:t>
      </w:r>
      <w:r>
        <w:rPr>
          <w:spacing w:val="-5"/>
        </w:rPr>
        <w:t xml:space="preserve"> </w:t>
      </w:r>
      <w:r>
        <w:t>potrubí.</w:t>
      </w:r>
      <w:r>
        <w:rPr>
          <w:spacing w:val="-5"/>
        </w:rPr>
        <w:t xml:space="preserve"> </w:t>
      </w:r>
      <w:r>
        <w:t>Stěny</w:t>
      </w:r>
      <w:r>
        <w:rPr>
          <w:spacing w:val="-9"/>
        </w:rPr>
        <w:t xml:space="preserve"> </w:t>
      </w:r>
      <w:r>
        <w:t>a</w:t>
      </w:r>
      <w:r>
        <w:rPr>
          <w:spacing w:val="-6"/>
        </w:rPr>
        <w:t xml:space="preserve"> </w:t>
      </w:r>
      <w:r>
        <w:t>dno</w:t>
      </w:r>
      <w:r>
        <w:rPr>
          <w:spacing w:val="-6"/>
        </w:rPr>
        <w:t xml:space="preserve"> </w:t>
      </w:r>
      <w:r>
        <w:t>rýhy</w:t>
      </w:r>
      <w:r>
        <w:rPr>
          <w:spacing w:val="-13"/>
        </w:rPr>
        <w:t xml:space="preserve"> </w:t>
      </w:r>
      <w:r>
        <w:t>budou</w:t>
      </w:r>
      <w:r>
        <w:rPr>
          <w:spacing w:val="-7"/>
        </w:rPr>
        <w:t xml:space="preserve"> </w:t>
      </w:r>
      <w:r>
        <w:t>opatřeny</w:t>
      </w:r>
      <w:r>
        <w:rPr>
          <w:spacing w:val="-12"/>
        </w:rPr>
        <w:t xml:space="preserve"> </w:t>
      </w:r>
      <w:r>
        <w:t>propustnou</w:t>
      </w:r>
      <w:r>
        <w:rPr>
          <w:spacing w:val="-7"/>
        </w:rPr>
        <w:t xml:space="preserve"> </w:t>
      </w:r>
      <w:r>
        <w:t>geotextilií 300</w:t>
      </w:r>
      <w:r w:rsidR="00452570">
        <w:t xml:space="preserve"> </w:t>
      </w:r>
      <w:r>
        <w:t>g/m2.</w:t>
      </w:r>
      <w:r>
        <w:rPr>
          <w:spacing w:val="-7"/>
        </w:rPr>
        <w:t xml:space="preserve"> </w:t>
      </w:r>
      <w:r>
        <w:t xml:space="preserve">Zásyp potrubí bude proveden drceným kamenivem frakce 32-63 </w:t>
      </w:r>
      <w:r>
        <w:rPr>
          <w:spacing w:val="2"/>
        </w:rPr>
        <w:t xml:space="preserve">mm. </w:t>
      </w:r>
      <w:r>
        <w:t>Uložení drenážního potrubí PVC bude provedeno v souladu s technickými podmínkami výrobců</w:t>
      </w:r>
      <w:r>
        <w:rPr>
          <w:spacing w:val="-15"/>
        </w:rPr>
        <w:t xml:space="preserve"> </w:t>
      </w:r>
      <w:r>
        <w:t>potrubí.</w:t>
      </w:r>
    </w:p>
    <w:p w14:paraId="160E26F8" w14:textId="77777777" w:rsidR="008E603F" w:rsidRDefault="008E603F" w:rsidP="008E603F">
      <w:pPr>
        <w:pStyle w:val="Default"/>
        <w:spacing w:after="240"/>
        <w:rPr>
          <w:rFonts w:ascii="Arial" w:hAnsi="Arial" w:cs="Arial"/>
          <w:b/>
          <w:color w:val="auto"/>
        </w:rPr>
      </w:pPr>
    </w:p>
    <w:p w14:paraId="37F9BF20" w14:textId="77777777" w:rsidR="008E603F" w:rsidRPr="002C02B6" w:rsidRDefault="008E603F" w:rsidP="008E603F">
      <w:pPr>
        <w:pStyle w:val="NadpisII"/>
      </w:pPr>
      <w:bookmarkStart w:id="34" w:name="_Toc3447657"/>
      <w:bookmarkStart w:id="35" w:name="_Toc85710311"/>
      <w:r w:rsidRPr="002C02B6">
        <w:t>Vsakovací jímka</w:t>
      </w:r>
      <w:bookmarkEnd w:id="34"/>
      <w:bookmarkEnd w:id="35"/>
    </w:p>
    <w:p w14:paraId="03260FF6" w14:textId="77777777" w:rsidR="008E603F" w:rsidRDefault="008E603F" w:rsidP="008E603F">
      <w:r>
        <w:t xml:space="preserve">Doporučení typu vsakovacího objektu vychází především z potřebné hloubky objektu, která musí být v úrovni dostatečně propustných zemin a zároveň musí být zajištěna dostatečná výška vsakovací plochy objektů nad hladinou podzemní vody. </w:t>
      </w:r>
    </w:p>
    <w:p w14:paraId="663F01F8" w14:textId="262B7162" w:rsidR="008E603F" w:rsidRDefault="001654DB" w:rsidP="008E603F">
      <w:r>
        <w:t>P</w:t>
      </w:r>
      <w:r w:rsidR="008E603F">
        <w:t xml:space="preserve">ropustné vrstvy horninového prostředí se vyskytují od hloubky </w:t>
      </w:r>
      <w:r w:rsidR="006448CA">
        <w:t>3</w:t>
      </w:r>
      <w:r w:rsidR="008E603F">
        <w:t>,0 m pod terénem směrem do podloží</w:t>
      </w:r>
      <w:r>
        <w:t xml:space="preserve">. </w:t>
      </w:r>
      <w:r w:rsidR="008E603F">
        <w:t xml:space="preserve">Koncepce vsakovacího objektu proto zahrnuje vybudování akumulace srážkových vod a jejich následný vsak do nezvodněné části. Hladina podzemní vody nebyla zastižena. </w:t>
      </w:r>
    </w:p>
    <w:p w14:paraId="1A3B6A61" w14:textId="77777777" w:rsidR="008E603F" w:rsidRDefault="008E603F" w:rsidP="008E603F"/>
    <w:p w14:paraId="7FC4B9EC" w14:textId="4B3217D1" w:rsidR="001654DB" w:rsidRDefault="001654DB" w:rsidP="008E603F">
      <w:pPr>
        <w:rPr>
          <w:b/>
        </w:rPr>
      </w:pPr>
      <w:r>
        <w:t xml:space="preserve">Pro likvidaci srážkových vod z prostoru multifunkčního hřiště je při jižní straně navržena vsakovací jímka z plastových voštinových bloků </w:t>
      </w:r>
      <w:r w:rsidR="008E603F">
        <w:rPr>
          <w:b/>
        </w:rPr>
        <w:t>o</w:t>
      </w:r>
      <w:r>
        <w:rPr>
          <w:b/>
        </w:rPr>
        <w:t xml:space="preserve"> celkových</w:t>
      </w:r>
      <w:r w:rsidR="008E603F">
        <w:rPr>
          <w:b/>
        </w:rPr>
        <w:t xml:space="preserve"> rozměrech </w:t>
      </w:r>
      <w:r w:rsidR="006448CA">
        <w:rPr>
          <w:b/>
        </w:rPr>
        <w:t>2,4</w:t>
      </w:r>
      <w:r w:rsidR="008E603F">
        <w:rPr>
          <w:b/>
        </w:rPr>
        <w:t xml:space="preserve"> x </w:t>
      </w:r>
      <w:r w:rsidR="006448CA">
        <w:rPr>
          <w:b/>
        </w:rPr>
        <w:t>2,4</w:t>
      </w:r>
      <w:r w:rsidR="008E603F">
        <w:rPr>
          <w:b/>
        </w:rPr>
        <w:t xml:space="preserve"> x mocnost </w:t>
      </w:r>
      <w:r>
        <w:rPr>
          <w:b/>
        </w:rPr>
        <w:t>2,08</w:t>
      </w:r>
      <w:r w:rsidR="008E603F">
        <w:rPr>
          <w:b/>
        </w:rPr>
        <w:t xml:space="preserve"> m, </w:t>
      </w:r>
      <w:r w:rsidR="008E603F">
        <w:t xml:space="preserve">přičemž aktivní </w:t>
      </w:r>
      <w:r w:rsidR="008E603F">
        <w:rPr>
          <w:b/>
        </w:rPr>
        <w:t xml:space="preserve">vsakovací zóna se bude nacházet v hloubkové úrovni mezi </w:t>
      </w:r>
      <w:r>
        <w:rPr>
          <w:b/>
        </w:rPr>
        <w:t>3</w:t>
      </w:r>
      <w:r w:rsidR="008E603F">
        <w:rPr>
          <w:b/>
        </w:rPr>
        <w:t>,</w:t>
      </w:r>
      <w:r>
        <w:rPr>
          <w:b/>
        </w:rPr>
        <w:t>5</w:t>
      </w:r>
      <w:r w:rsidR="008E603F">
        <w:rPr>
          <w:b/>
        </w:rPr>
        <w:t xml:space="preserve"> m. </w:t>
      </w:r>
      <w:r>
        <w:t>Jímka bude provedena jako akumulační a současně i vsakovací.</w:t>
      </w:r>
    </w:p>
    <w:p w14:paraId="3BA6D4DF" w14:textId="77777777" w:rsidR="001654DB" w:rsidRDefault="001654DB" w:rsidP="008E603F">
      <w:pPr>
        <w:rPr>
          <w:b/>
        </w:rPr>
      </w:pPr>
    </w:p>
    <w:p w14:paraId="746CC933" w14:textId="15443656" w:rsidR="008E603F" w:rsidRDefault="008B2E0E" w:rsidP="008E603F">
      <w:r w:rsidRPr="008B2E0E">
        <w:t>S</w:t>
      </w:r>
      <w:r w:rsidR="008E603F">
        <w:t xml:space="preserve">amotná vsakovací jímka bude uložena na štěrkový podsyp mocnosti </w:t>
      </w:r>
      <w:r>
        <w:t>1</w:t>
      </w:r>
      <w:r w:rsidR="008E603F">
        <w:t>00</w:t>
      </w:r>
      <w:r>
        <w:t xml:space="preserve"> </w:t>
      </w:r>
      <w:r w:rsidR="008E603F">
        <w:t>mm. Stěny</w:t>
      </w:r>
      <w:r w:rsidR="008E603F" w:rsidRPr="008B2E0E">
        <w:t>,</w:t>
      </w:r>
      <w:r w:rsidR="008E603F">
        <w:rPr>
          <w:spacing w:val="-6"/>
        </w:rPr>
        <w:t xml:space="preserve"> </w:t>
      </w:r>
      <w:r w:rsidR="008E603F">
        <w:t>dno a horní část jímky</w:t>
      </w:r>
      <w:r w:rsidR="008E603F">
        <w:rPr>
          <w:spacing w:val="-13"/>
        </w:rPr>
        <w:t xml:space="preserve"> </w:t>
      </w:r>
      <w:r w:rsidR="008E603F">
        <w:t>budou</w:t>
      </w:r>
      <w:r w:rsidR="008E603F">
        <w:rPr>
          <w:spacing w:val="-7"/>
        </w:rPr>
        <w:t xml:space="preserve"> </w:t>
      </w:r>
      <w:r w:rsidR="008E603F">
        <w:t>opatřeny</w:t>
      </w:r>
      <w:r w:rsidR="008E603F">
        <w:rPr>
          <w:spacing w:val="-12"/>
        </w:rPr>
        <w:t xml:space="preserve"> </w:t>
      </w:r>
      <w:r w:rsidR="008E603F">
        <w:t>propustnou</w:t>
      </w:r>
      <w:r w:rsidR="008E603F">
        <w:rPr>
          <w:spacing w:val="-7"/>
        </w:rPr>
        <w:t xml:space="preserve"> </w:t>
      </w:r>
      <w:r w:rsidR="008E603F">
        <w:t>geotextilií</w:t>
      </w:r>
      <w:r w:rsidR="00452570">
        <w:t xml:space="preserve"> 300 g/m2</w:t>
      </w:r>
      <w:r w:rsidR="008E603F">
        <w:t xml:space="preserve">. Před vsakovací jímkou je předřazena revizní šachta s kalový prostorem, kde bude docházet k sedimentaci (předčištění) splavenin před </w:t>
      </w:r>
      <w:proofErr w:type="spellStart"/>
      <w:r w:rsidR="008E603F">
        <w:t>zásakem</w:t>
      </w:r>
      <w:proofErr w:type="spellEnd"/>
      <w:r w:rsidR="008E603F">
        <w:t>.</w:t>
      </w:r>
    </w:p>
    <w:p w14:paraId="0C6FB20D" w14:textId="77777777" w:rsidR="008E603F" w:rsidRDefault="008E603F" w:rsidP="008E603F"/>
    <w:p w14:paraId="340E4E67" w14:textId="77777777" w:rsidR="008E603F" w:rsidRPr="002C02B6" w:rsidRDefault="008E603F" w:rsidP="008E603F">
      <w:pPr>
        <w:rPr>
          <w:u w:val="single"/>
        </w:rPr>
      </w:pPr>
      <w:r w:rsidRPr="002C02B6">
        <w:rPr>
          <w:u w:val="single"/>
        </w:rPr>
        <w:t>Podrobný popis včetně výpočtu a návrhu vsakovací jímky je navržen v části E – Vyjádření hydrogeologa k vsakování srážkových vod</w:t>
      </w:r>
      <w:r>
        <w:rPr>
          <w:u w:val="single"/>
        </w:rPr>
        <w:t>.</w:t>
      </w:r>
    </w:p>
    <w:p w14:paraId="23E2894E" w14:textId="77777777" w:rsidR="008E603F" w:rsidRDefault="008E603F" w:rsidP="008E603F">
      <w:pPr>
        <w:pStyle w:val="Default"/>
        <w:spacing w:after="240"/>
        <w:rPr>
          <w:rFonts w:ascii="Arial" w:hAnsi="Arial" w:cs="Arial"/>
          <w:b/>
          <w:color w:val="auto"/>
        </w:rPr>
      </w:pPr>
    </w:p>
    <w:p w14:paraId="44BA3E8A" w14:textId="77777777" w:rsidR="008E603F" w:rsidRDefault="008E603F" w:rsidP="008E603F">
      <w:pPr>
        <w:pStyle w:val="Default"/>
        <w:spacing w:after="240"/>
        <w:rPr>
          <w:rFonts w:ascii="Arial" w:hAnsi="Arial" w:cs="Arial"/>
          <w:b/>
          <w:color w:val="auto"/>
        </w:rPr>
      </w:pPr>
      <w:r>
        <w:rPr>
          <w:rFonts w:ascii="Arial" w:hAnsi="Arial" w:cs="Arial"/>
          <w:b/>
          <w:color w:val="auto"/>
        </w:rPr>
        <w:t>Revizní a odvětrávací šachty</w:t>
      </w:r>
    </w:p>
    <w:p w14:paraId="37FE1FBB" w14:textId="6E1417BB" w:rsidR="008E603F" w:rsidRDefault="008B2E0E" w:rsidP="008E603F">
      <w:r>
        <w:t>Betonová</w:t>
      </w:r>
      <w:r w:rsidR="008E603F">
        <w:t xml:space="preserve"> revizní šachty DN</w:t>
      </w:r>
      <w:r>
        <w:t>1</w:t>
      </w:r>
      <w:r w:rsidR="008E603F">
        <w:t xml:space="preserve">00 se skládají ze slepého typu šachtového dna (pro usazování drobných částic), </w:t>
      </w:r>
      <w:r>
        <w:t>betonových skruží</w:t>
      </w:r>
      <w:r w:rsidR="008E603F">
        <w:t xml:space="preserve"> roury DN</w:t>
      </w:r>
      <w:r>
        <w:t>10</w:t>
      </w:r>
      <w:r w:rsidR="008E603F">
        <w:t xml:space="preserve">00, </w:t>
      </w:r>
      <w:r>
        <w:t>betonovým kónusem 1000/600/90</w:t>
      </w:r>
      <w:r w:rsidR="008E603F">
        <w:t xml:space="preserve"> a </w:t>
      </w:r>
      <w:r>
        <w:t>typovým poklopem</w:t>
      </w:r>
      <w:r w:rsidR="008E603F">
        <w:t>. Šacht</w:t>
      </w:r>
      <w:r>
        <w:t>a</w:t>
      </w:r>
      <w:r w:rsidR="008E603F">
        <w:t xml:space="preserve"> bud</w:t>
      </w:r>
      <w:r>
        <w:t>e</w:t>
      </w:r>
      <w:r w:rsidR="008E603F">
        <w:t xml:space="preserve"> osazen</w:t>
      </w:r>
      <w:r>
        <w:t>a</w:t>
      </w:r>
      <w:r w:rsidR="008E603F">
        <w:t xml:space="preserve"> na štěrkopískový podsyp </w:t>
      </w:r>
      <w:proofErr w:type="spellStart"/>
      <w:r w:rsidR="008E603F">
        <w:t>tl</w:t>
      </w:r>
      <w:proofErr w:type="spellEnd"/>
      <w:r w:rsidR="008E603F">
        <w:t xml:space="preserve">. 100 mm a obsypány štěrkopískem. Šachta bude umístěna v trávníku a opatřena </w:t>
      </w:r>
      <w:r>
        <w:t>litinovým</w:t>
      </w:r>
      <w:r w:rsidR="008E603F">
        <w:t xml:space="preserve"> poklopem A15 s převýšením </w:t>
      </w:r>
      <w:r>
        <w:t>5</w:t>
      </w:r>
      <w:r w:rsidR="008E603F">
        <w:t xml:space="preserve">0 mm nad okolní </w:t>
      </w:r>
      <w:r w:rsidR="00452570">
        <w:t>terén.</w:t>
      </w:r>
      <w:r w:rsidR="008E603F">
        <w:t xml:space="preserve"> Sediment v usazovací části šachty je nutno pro zachování funkčnosti průběžně odstraňovat.</w:t>
      </w:r>
    </w:p>
    <w:p w14:paraId="2B141C7B" w14:textId="77777777" w:rsidR="008E603F" w:rsidRDefault="008E603F" w:rsidP="008E603F"/>
    <w:p w14:paraId="44E4486F" w14:textId="77777777" w:rsidR="008E603F" w:rsidRDefault="008E603F" w:rsidP="008E603F">
      <w:pPr>
        <w:pStyle w:val="Default"/>
        <w:spacing w:after="240"/>
        <w:rPr>
          <w:rFonts w:ascii="Arial" w:hAnsi="Arial" w:cs="Arial"/>
          <w:b/>
          <w:color w:val="auto"/>
        </w:rPr>
      </w:pPr>
      <w:r>
        <w:rPr>
          <w:rFonts w:ascii="Arial" w:hAnsi="Arial" w:cs="Arial"/>
          <w:b/>
          <w:color w:val="auto"/>
        </w:rPr>
        <w:t>Úpravy povrchů</w:t>
      </w:r>
    </w:p>
    <w:p w14:paraId="04BBB15B" w14:textId="207783F7" w:rsidR="008E603F" w:rsidRDefault="008E603F" w:rsidP="008E603F">
      <w:r>
        <w:t>Okolní nezpevněné plochy zasažené výstavbou budou rekultivovány – bude proveden dosyp ornicí, plochy následně osety travním semenem, včetně prvotní údržby těchto ploch (pravidelná zálivka, prvotní sekání trávníku).</w:t>
      </w:r>
    </w:p>
    <w:p w14:paraId="03B084BF" w14:textId="77777777" w:rsidR="008E603F" w:rsidRDefault="008E603F" w:rsidP="008E603F">
      <w:pPr>
        <w:autoSpaceDE w:val="0"/>
        <w:autoSpaceDN w:val="0"/>
        <w:adjustRightInd w:val="0"/>
        <w:ind w:firstLine="708"/>
        <w:rPr>
          <w:b/>
        </w:rPr>
      </w:pPr>
    </w:p>
    <w:p w14:paraId="5A21CB05" w14:textId="6E2B06CB" w:rsidR="008E603F" w:rsidRPr="00DA49B4" w:rsidRDefault="008E603F" w:rsidP="008E603F">
      <w:pPr>
        <w:autoSpaceDE w:val="0"/>
        <w:autoSpaceDN w:val="0"/>
        <w:adjustRightInd w:val="0"/>
        <w:ind w:firstLine="708"/>
        <w:rPr>
          <w:b/>
        </w:rPr>
      </w:pPr>
      <w:r w:rsidRPr="00DA49B4">
        <w:rPr>
          <w:b/>
        </w:rPr>
        <w:t>Veškeré materiály a prvky jsou použity dle technologických listů, detailů a technologických předpisů výrobce s originálními a doporučenými doplňky.</w:t>
      </w:r>
    </w:p>
    <w:p w14:paraId="5D76756D" w14:textId="77777777" w:rsidR="008E603F" w:rsidRPr="00DA49B4" w:rsidRDefault="008E603F" w:rsidP="008E603F">
      <w:pPr>
        <w:autoSpaceDE w:val="0"/>
        <w:autoSpaceDN w:val="0"/>
        <w:adjustRightInd w:val="0"/>
        <w:ind w:firstLine="708"/>
        <w:rPr>
          <w:b/>
        </w:rPr>
      </w:pPr>
      <w:r w:rsidRPr="00DA49B4">
        <w:rPr>
          <w:b/>
        </w:rPr>
        <w:t>Referenční výrobky uvedené na výkresech a v přílohách slouží pouze pro určení standardu a mohou být při dodržení parametrů nahrazeny výběrovým řízením.</w:t>
      </w:r>
    </w:p>
    <w:p w14:paraId="2483C50B" w14:textId="77777777" w:rsidR="008E603F" w:rsidRDefault="008E603F" w:rsidP="008E603F">
      <w:pPr>
        <w:ind w:firstLine="708"/>
        <w:rPr>
          <w:b/>
        </w:rPr>
      </w:pPr>
      <w:r w:rsidRPr="00DA49B4">
        <w:rPr>
          <w:b/>
        </w:rPr>
        <w:t>Veškeré barevné odstíny budou upřesněny stavebníkem v průběhu realizace stavby na základě vzorků.</w:t>
      </w:r>
    </w:p>
    <w:p w14:paraId="6B48924F" w14:textId="77777777" w:rsidR="008E603F" w:rsidRDefault="008E603F" w:rsidP="008E603F">
      <w:pPr>
        <w:pStyle w:val="Default"/>
        <w:spacing w:after="240"/>
        <w:rPr>
          <w:rFonts w:ascii="Arial" w:hAnsi="Arial" w:cs="Arial"/>
          <w:b/>
          <w:color w:val="auto"/>
        </w:rPr>
      </w:pPr>
    </w:p>
    <w:p w14:paraId="430A4F92" w14:textId="77777777" w:rsidR="00EB1E06" w:rsidRDefault="00EB1E06" w:rsidP="00EB1E06">
      <w:pPr>
        <w:pStyle w:val="Nadpis1"/>
      </w:pPr>
      <w:bookmarkStart w:id="36" w:name="_TOC_250004"/>
      <w:bookmarkStart w:id="37" w:name="_Toc3194017"/>
      <w:bookmarkStart w:id="38" w:name="_Toc85710312"/>
      <w:r>
        <w:t>Vliv na povrchové a podzemní vody včetně řešení jejich</w:t>
      </w:r>
      <w:r w:rsidRPr="00792CAC">
        <w:t xml:space="preserve"> </w:t>
      </w:r>
      <w:bookmarkEnd w:id="36"/>
      <w:r>
        <w:t>zneškodňování</w:t>
      </w:r>
      <w:bookmarkEnd w:id="37"/>
      <w:bookmarkEnd w:id="38"/>
    </w:p>
    <w:p w14:paraId="4FF57559" w14:textId="77777777" w:rsidR="00EB1E06" w:rsidRDefault="00EB1E06" w:rsidP="00EB1E06">
      <w:pPr>
        <w:spacing w:before="240"/>
      </w:pPr>
      <w:r>
        <w:t>Realizací stavby a jejím užíváním nesmí dojít k znečištění podzemních ani povrchových vod ropnými látkami ani jinými nebezpečnými látkami a ke zhoršení odtokových poměrů na předmětné lokalitě.</w:t>
      </w:r>
    </w:p>
    <w:p w14:paraId="16A3B692" w14:textId="77777777" w:rsidR="00EB1E06" w:rsidRDefault="00EB1E06" w:rsidP="00EB1E06">
      <w:pPr>
        <w:spacing w:before="240"/>
      </w:pPr>
      <w:r>
        <w:t>Případná havárie na strojním zařízení dodavatelů stavby při realizaci stavby bude ihned eliminována a případná zemina kontaminovaná úniky ropných látek bude odvezena na dekontaminaci.</w:t>
      </w:r>
    </w:p>
    <w:p w14:paraId="219FAD59" w14:textId="77777777" w:rsidR="00EB1E06" w:rsidRDefault="00EB1E06" w:rsidP="00EB1E06">
      <w:pPr>
        <w:spacing w:before="240"/>
      </w:pPr>
      <w:r>
        <w:t>Veškeré případné manipulace s vodám závadnými látkami v době realizace záměru, musí být prováděny tak, aby bylo zabráněno nežádoucímu úniku závadných látek do půdy nebo jejich nežádoucímu smísení se srážkovými vodami.</w:t>
      </w:r>
    </w:p>
    <w:p w14:paraId="05C9EC8D" w14:textId="77777777" w:rsidR="00EB1E06" w:rsidRDefault="00EB1E06" w:rsidP="00EB1E06">
      <w:pPr>
        <w:pStyle w:val="Default"/>
        <w:spacing w:after="240"/>
        <w:rPr>
          <w:rFonts w:ascii="Arial" w:hAnsi="Arial" w:cs="Arial"/>
          <w:b/>
          <w:color w:val="auto"/>
        </w:rPr>
      </w:pPr>
    </w:p>
    <w:p w14:paraId="2E84A00F" w14:textId="77777777" w:rsidR="00EB1E06" w:rsidRDefault="00EB1E06" w:rsidP="00EB1E06">
      <w:pPr>
        <w:pStyle w:val="Nadpis1"/>
      </w:pPr>
      <w:bookmarkStart w:id="39" w:name="_TOC_250009"/>
      <w:bookmarkStart w:id="40" w:name="_Toc3194018"/>
      <w:bookmarkStart w:id="41" w:name="_Toc85710313"/>
      <w:r w:rsidRPr="00F43684">
        <w:t xml:space="preserve">Ochrana dřevin při stavební </w:t>
      </w:r>
      <w:bookmarkEnd w:id="39"/>
      <w:r w:rsidRPr="00F43684">
        <w:t>činnost</w:t>
      </w:r>
      <w:bookmarkEnd w:id="40"/>
      <w:bookmarkEnd w:id="41"/>
    </w:p>
    <w:p w14:paraId="30FD3A30" w14:textId="77777777" w:rsidR="00EB1E06" w:rsidRDefault="00EB1E06" w:rsidP="00EB1E06">
      <w:r>
        <w:t>Při stavební činnosti bude nutné postupovat v souladu s ČSN 83 9061 "Technologie vegetačních úprav v krajině – Ochrana stromů, porostů a vegetačních ploch při stavebních pracích". Veškerá zeleň (stromy, keře, zatravněné plochy) v okolí stavby, která nekoliduje s realizací stavby, nesmí být narušena a bude nutno ji chránit před poškozováním a ničením v nadzemní i podzemní části, např. dřevěným bedněním, sejmutím ornice apod. v souladu s výše uvedenou ČSN.</w:t>
      </w:r>
    </w:p>
    <w:p w14:paraId="7772EC8D" w14:textId="77777777" w:rsidR="00EB1E06" w:rsidRPr="002010DD" w:rsidRDefault="00EB1E06" w:rsidP="00EB1E06">
      <w:pPr>
        <w:rPr>
          <w:lang w:val="x-none" w:eastAsia="x-none"/>
        </w:rPr>
      </w:pPr>
    </w:p>
    <w:p w14:paraId="36D11287" w14:textId="77777777" w:rsidR="00EB1E06" w:rsidRDefault="00EB1E06" w:rsidP="00EB1E06">
      <w:r>
        <w:t xml:space="preserve">Dřeviny, nacházející se v blízkosti stavby, budou v souladu s </w:t>
      </w:r>
      <w:proofErr w:type="spellStart"/>
      <w:r>
        <w:t>ust</w:t>
      </w:r>
      <w:proofErr w:type="spellEnd"/>
      <w:r>
        <w:t>.  § 7 odst. 1 zákona č. 114/1992 Sb. chráněny před poškozováním a ničením (v nadzemní i podzemní části)</w:t>
      </w:r>
    </w:p>
    <w:p w14:paraId="0DC0A8ED" w14:textId="77777777" w:rsidR="00EB1E06" w:rsidRPr="00144491" w:rsidRDefault="00EB1E06" w:rsidP="00EB1E06">
      <w:pPr>
        <w:rPr>
          <w:b/>
        </w:rPr>
      </w:pPr>
    </w:p>
    <w:p w14:paraId="331D4472" w14:textId="77777777" w:rsidR="00EB1E06" w:rsidRDefault="00EB1E06" w:rsidP="00EB1E06">
      <w:pPr>
        <w:pStyle w:val="Nadpis1"/>
      </w:pPr>
      <w:bookmarkStart w:id="42" w:name="_TOC_250000"/>
      <w:bookmarkStart w:id="43" w:name="_Toc3194019"/>
      <w:bookmarkStart w:id="44" w:name="_Toc85710314"/>
      <w:r>
        <w:t>Důsledky na životní prostředí a bezpečnost</w:t>
      </w:r>
      <w:r w:rsidRPr="00426F26">
        <w:t xml:space="preserve"> </w:t>
      </w:r>
      <w:bookmarkEnd w:id="42"/>
      <w:r>
        <w:t>práce</w:t>
      </w:r>
      <w:bookmarkEnd w:id="43"/>
      <w:bookmarkEnd w:id="44"/>
    </w:p>
    <w:p w14:paraId="04D793AC" w14:textId="77777777" w:rsidR="00EB1E06" w:rsidRDefault="00EB1E06" w:rsidP="00EB1E06">
      <w:pPr>
        <w:spacing w:after="240"/>
      </w:pPr>
      <w:r>
        <w:t xml:space="preserve">Stavební práce musí </w:t>
      </w:r>
      <w:r>
        <w:rPr>
          <w:spacing w:val="-3"/>
        </w:rPr>
        <w:t xml:space="preserve">být </w:t>
      </w:r>
      <w:r>
        <w:t xml:space="preserve">během výstavby prováděny dle platných výnosů a předpisů o bezpečnosti   při   provádění    prací    na    kanalizačním    potrubí, pro zemní práce, pro práce v blízkosti nadzemních a podzemních vedení el. energie, inženýrských sítí a komunikací. Při zemních pracích musí </w:t>
      </w:r>
      <w:r>
        <w:rPr>
          <w:spacing w:val="-3"/>
        </w:rPr>
        <w:t xml:space="preserve">být </w:t>
      </w:r>
      <w:r>
        <w:t xml:space="preserve">dodržena ustanovení nařízení vlády č. 591/2006 Sb. O bližších minimálních požadavcích na bezpečnost a ochranu zdraví při práci na staveništích. Dále musí </w:t>
      </w:r>
      <w:r>
        <w:rPr>
          <w:spacing w:val="-3"/>
        </w:rPr>
        <w:t xml:space="preserve">být </w:t>
      </w:r>
      <w:r>
        <w:t>respektována vyhláška ČÚBP č. 48/1982, kterou se stanoví základní požadavky k zajištění bezpečnosti práce a technických</w:t>
      </w:r>
      <w:r>
        <w:rPr>
          <w:spacing w:val="-2"/>
        </w:rPr>
        <w:t xml:space="preserve"> </w:t>
      </w:r>
      <w:r>
        <w:t>zařízení.</w:t>
      </w:r>
    </w:p>
    <w:p w14:paraId="5D48E12F" w14:textId="77777777" w:rsidR="00EB1E06" w:rsidRDefault="00EB1E06" w:rsidP="00EB1E06">
      <w:pPr>
        <w:spacing w:after="240"/>
      </w:pPr>
      <w:r>
        <w:t>Stavba nemá negativní vliv na přírodu a okolní krajinu. Při stavební činnosti bude nutné postupovat v souladu s ČSN 83 9061 "Technologie vegetačních úprav v krajině – Ochrana stromů, porostů a vegetačních ploch při stavebních pracích". Veškerá zeleň (stromy, keře, zatravněné plochy) v okolí stavby, která nekoliduje s realizací stavby, nesmí být narušena a bude nutno ji chránit před poškozováním a ničením v nadzemní i podzemní části, např. dřevěným bedněním, sejmutím ornice apod. v souladu s výše uvedenou ČSN.</w:t>
      </w:r>
    </w:p>
    <w:p w14:paraId="4FF3AEA7" w14:textId="77777777" w:rsidR="00EB1E06" w:rsidRDefault="00EB1E06" w:rsidP="00EB1E06">
      <w:pPr>
        <w:spacing w:after="240"/>
      </w:pPr>
      <w:r>
        <w:t>Před zahájením prací je nutno všechny pracovníky řádně proškolit a pro práci vybavit potřebnými ochrannými pomůckami. O seznámení pracovníků s bezpečnostními předpisy se provede prokazatelně zápis v knize hromadných školení. Staveniště bude dobře osvětleno, výkopy budou zajištěny proti pádu do výkopů. Na viditelných místech se umístí tabule s čísly první pomoci, požární ochrany, vedením stavby a výstražné tabule upozorňující na zákaz vstupu nepovolaným osobám do prostoru stavby. Označení na vstupech, vjezdech a výjezdech ze staveniště bude dle ČSN ISO 3864 (01 8010) "Bezpečnostní barvy a bezpečnostní značky" ve smyslu nařízení vlády č.375/2017 Sb.</w:t>
      </w:r>
    </w:p>
    <w:p w14:paraId="528009B2" w14:textId="77777777" w:rsidR="00EB1E06" w:rsidRDefault="00EB1E06" w:rsidP="00EB1E06">
      <w:pPr>
        <w:spacing w:after="240"/>
      </w:pPr>
      <w:r>
        <w:t>Při realizaci stavby bude dodavatel na staveništi dodržovat podmínky ochrany zdraví zaměstnanců při práci /dle nařízení vlády č. 361/2007 Sb. o ochraně zdraví a o změně některých souvisejících</w:t>
      </w:r>
      <w:r>
        <w:rPr>
          <w:spacing w:val="-3"/>
        </w:rPr>
        <w:t xml:space="preserve"> </w:t>
      </w:r>
      <w:r>
        <w:t>předpisů</w:t>
      </w:r>
      <w:r>
        <w:rPr>
          <w:spacing w:val="-4"/>
        </w:rPr>
        <w:t xml:space="preserve"> </w:t>
      </w:r>
      <w:r>
        <w:t>včetně</w:t>
      </w:r>
      <w:r>
        <w:rPr>
          <w:spacing w:val="-5"/>
        </w:rPr>
        <w:t xml:space="preserve"> </w:t>
      </w:r>
      <w:r>
        <w:t>změny</w:t>
      </w:r>
      <w:r>
        <w:rPr>
          <w:spacing w:val="-10"/>
        </w:rPr>
        <w:t xml:space="preserve"> </w:t>
      </w:r>
      <w:r>
        <w:t>č.</w:t>
      </w:r>
      <w:r>
        <w:rPr>
          <w:spacing w:val="-6"/>
        </w:rPr>
        <w:t xml:space="preserve"> </w:t>
      </w:r>
      <w:r>
        <w:t>274/2003</w:t>
      </w:r>
      <w:r>
        <w:rPr>
          <w:spacing w:val="-5"/>
        </w:rPr>
        <w:t xml:space="preserve"> </w:t>
      </w:r>
      <w:r>
        <w:t>a</w:t>
      </w:r>
      <w:r>
        <w:rPr>
          <w:spacing w:val="-6"/>
        </w:rPr>
        <w:t xml:space="preserve"> </w:t>
      </w:r>
      <w:r>
        <w:t>č.</w:t>
      </w:r>
      <w:r>
        <w:rPr>
          <w:spacing w:val="-5"/>
        </w:rPr>
        <w:t xml:space="preserve"> </w:t>
      </w:r>
      <w:r>
        <w:t>68/2010</w:t>
      </w:r>
      <w:r>
        <w:rPr>
          <w:spacing w:val="-6"/>
        </w:rPr>
        <w:t xml:space="preserve"> </w:t>
      </w:r>
      <w:r>
        <w:t>Sb.,</w:t>
      </w:r>
      <w:r>
        <w:rPr>
          <w:spacing w:val="-5"/>
        </w:rPr>
        <w:t xml:space="preserve"> </w:t>
      </w:r>
      <w:r>
        <w:t>hygienické</w:t>
      </w:r>
      <w:r>
        <w:rPr>
          <w:spacing w:val="-6"/>
        </w:rPr>
        <w:t xml:space="preserve"> </w:t>
      </w:r>
      <w:r>
        <w:t>předpisy</w:t>
      </w:r>
      <w:r>
        <w:rPr>
          <w:spacing w:val="-10"/>
        </w:rPr>
        <w:t xml:space="preserve"> </w:t>
      </w:r>
      <w:r>
        <w:t>o</w:t>
      </w:r>
      <w:r>
        <w:rPr>
          <w:spacing w:val="-5"/>
        </w:rPr>
        <w:t xml:space="preserve"> </w:t>
      </w:r>
      <w:r>
        <w:t xml:space="preserve">hygienických požadavcích na pracovní prostředí a bude garantovat dodržení hlukových limitů v průběhu stavby ve venkovním prostoru /ve smyslu Nařízení vlády č.272/2011 Sb. o ochraně zdraví před nepříznivými účinky hluku a vibrací/. Dodavatel zajistí pro provádění prací taková zařízení /převážně kompresory, </w:t>
      </w:r>
      <w:proofErr w:type="gramStart"/>
      <w:r>
        <w:t>rýpadla,</w:t>
      </w:r>
      <w:proofErr w:type="gramEnd"/>
      <w:r>
        <w:t xml:space="preserve"> apod./, která při provozu nebudou překračovat povolenou hladinu</w:t>
      </w:r>
      <w:r>
        <w:rPr>
          <w:spacing w:val="-26"/>
        </w:rPr>
        <w:t xml:space="preserve"> </w:t>
      </w:r>
      <w:r>
        <w:t>hluku.</w:t>
      </w:r>
    </w:p>
    <w:p w14:paraId="1500C104" w14:textId="77777777" w:rsidR="00EB1E06" w:rsidRDefault="00EB1E06" w:rsidP="00EB1E06">
      <w:pPr>
        <w:spacing w:after="240"/>
      </w:pPr>
      <w:r>
        <w:t>Dalšími všeobecnými předpisy, jejichž znění je třeba při výstavbě respektovat, jsou zákon č.174/68 Sb. o státním odborném dozoru nad bezpečností práce.</w:t>
      </w:r>
    </w:p>
    <w:p w14:paraId="58F977A4" w14:textId="77777777" w:rsidR="00EB1E06" w:rsidRDefault="00EB1E06" w:rsidP="00EB1E06">
      <w:pPr>
        <w:spacing w:after="240"/>
      </w:pPr>
      <w:r>
        <w:t>Při realizaci stavby bude dbáno bezpečnosti, aby nedošlo k sesunutí zeminy a zasypání osob ve výkopu, zvýšená opatrnost při sestupování po žebříku do výkopu, zachycení zemním strojem, pád předmětu do výkopu při práci ve výkopu, manipulace břemen ve výkopu (pád břemen), úraz el. proudem při zemních pracích v blízkosti el. vedení, pohyb v prostoru komunikací   se silničním</w:t>
      </w:r>
      <w:r>
        <w:rPr>
          <w:spacing w:val="2"/>
        </w:rPr>
        <w:t xml:space="preserve"> </w:t>
      </w:r>
      <w:r>
        <w:t>provozem.</w:t>
      </w:r>
    </w:p>
    <w:p w14:paraId="756FA977" w14:textId="77777777" w:rsidR="00EB1E06" w:rsidRDefault="00EB1E06" w:rsidP="00EB1E06">
      <w:pPr>
        <w:spacing w:after="240"/>
      </w:pPr>
      <w:r>
        <w:t xml:space="preserve">Výkopy a staveniště musí </w:t>
      </w:r>
      <w:r>
        <w:rPr>
          <w:spacing w:val="-3"/>
        </w:rPr>
        <w:t xml:space="preserve">být </w:t>
      </w:r>
      <w:r>
        <w:t>zabezpečené proti možnosti úrazu chodců. Dodavatel je povinen učinit na staveništi taková opatření, aby nemohlo dojít k ohrožení majetku a bezpečnosti cizích osob.</w:t>
      </w:r>
    </w:p>
    <w:p w14:paraId="142147ED" w14:textId="77777777" w:rsidR="00AC78A3" w:rsidRPr="00427C8C" w:rsidRDefault="00AC78A3" w:rsidP="00001C28">
      <w:pPr>
        <w:pStyle w:val="Zkladntext"/>
      </w:pPr>
    </w:p>
    <w:p w14:paraId="1B29CD09" w14:textId="1CBECF25" w:rsidR="008C1C6A" w:rsidRPr="00427C8C" w:rsidRDefault="008C1C6A" w:rsidP="00001C28">
      <w:pPr>
        <w:pStyle w:val="Zkladntext"/>
      </w:pPr>
      <w:r w:rsidRPr="00427C8C">
        <w:t>Vypracoval: Ing. Jiří Krasnovský</w:t>
      </w:r>
      <w:r w:rsidRPr="00427C8C">
        <w:tab/>
      </w:r>
      <w:r w:rsidRPr="00427C8C">
        <w:tab/>
      </w:r>
      <w:r w:rsidRPr="00427C8C">
        <w:tab/>
      </w:r>
      <w:r w:rsidRPr="00427C8C">
        <w:tab/>
        <w:t xml:space="preserve">V Kroměříži </w:t>
      </w:r>
      <w:r w:rsidR="00583C49">
        <w:t>10</w:t>
      </w:r>
      <w:r w:rsidRPr="00427C8C">
        <w:t>/20</w:t>
      </w:r>
      <w:r w:rsidR="000F0FAC">
        <w:t>21</w:t>
      </w:r>
    </w:p>
    <w:p w14:paraId="2DABA451" w14:textId="77777777" w:rsidR="008C1C6A" w:rsidRDefault="008C1C6A" w:rsidP="00001C28"/>
    <w:p w14:paraId="2CCB8D4C" w14:textId="77777777" w:rsidR="0086692A" w:rsidRDefault="0086692A" w:rsidP="00001C28"/>
    <w:p w14:paraId="17F8563B" w14:textId="77777777" w:rsidR="0086692A" w:rsidRDefault="0086692A" w:rsidP="00001C28"/>
    <w:p w14:paraId="2D10E310" w14:textId="77777777" w:rsidR="0086692A" w:rsidRDefault="0086692A" w:rsidP="00001C28"/>
    <w:p w14:paraId="7BE3972E" w14:textId="77777777" w:rsidR="0086692A" w:rsidRDefault="0086692A" w:rsidP="00001C28"/>
    <w:sectPr w:rsidR="0086692A" w:rsidSect="007F65F9">
      <w:headerReference w:type="default" r:id="rId11"/>
      <w:footerReference w:type="default" r:id="rId12"/>
      <w:headerReference w:type="first" r:id="rId13"/>
      <w:pgSz w:w="11906" w:h="16838"/>
      <w:pgMar w:top="1417" w:right="1417" w:bottom="125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D08AC" w14:textId="77777777" w:rsidR="00DF09DF" w:rsidRDefault="00DF09DF" w:rsidP="00001C28">
      <w:r>
        <w:separator/>
      </w:r>
    </w:p>
  </w:endnote>
  <w:endnote w:type="continuationSeparator" w:id="0">
    <w:p w14:paraId="080D7F5A" w14:textId="77777777" w:rsidR="00DF09DF" w:rsidRDefault="00DF09DF" w:rsidP="0000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F8FDB" w14:textId="77777777" w:rsidR="00001C28" w:rsidRDefault="005F3F24">
    <w:pPr>
      <w:pStyle w:val="Zpat"/>
      <w:jc w:val="center"/>
    </w:pPr>
    <w:r>
      <w:fldChar w:fldCharType="begin"/>
    </w:r>
    <w:r>
      <w:instrText>PAGE   \* MERGEFORMAT</w:instrText>
    </w:r>
    <w:r>
      <w:fldChar w:fldCharType="separate"/>
    </w:r>
    <w:r w:rsidR="00C5506B" w:rsidRPr="00C5506B">
      <w:rPr>
        <w:noProof/>
      </w:rPr>
      <w:t>2</w:t>
    </w:r>
    <w:r>
      <w:rPr>
        <w:noProof/>
      </w:rPr>
      <w:fldChar w:fldCharType="end"/>
    </w:r>
  </w:p>
  <w:p w14:paraId="1DDEA824" w14:textId="77777777" w:rsidR="004C7A71" w:rsidRDefault="004C7A71" w:rsidP="00001C2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51AD8" w14:textId="77777777" w:rsidR="00DF09DF" w:rsidRDefault="00DF09DF" w:rsidP="00001C28">
      <w:r>
        <w:separator/>
      </w:r>
    </w:p>
  </w:footnote>
  <w:footnote w:type="continuationSeparator" w:id="0">
    <w:p w14:paraId="6170FC6B" w14:textId="77777777" w:rsidR="00DF09DF" w:rsidRDefault="00DF09DF" w:rsidP="00001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91DA5" w14:textId="286327DD" w:rsidR="00001C28" w:rsidRPr="00427C8C" w:rsidRDefault="00C5506B" w:rsidP="00001C28">
    <w:pPr>
      <w:autoSpaceDE w:val="0"/>
      <w:autoSpaceDN w:val="0"/>
      <w:adjustRightInd w:val="0"/>
      <w:jc w:val="right"/>
      <w:rPr>
        <w:b/>
        <w:sz w:val="20"/>
      </w:rPr>
    </w:pPr>
    <w:r>
      <w:rPr>
        <w:b/>
        <w:noProof/>
        <w:sz w:val="20"/>
      </w:rPr>
      <w:drawing>
        <wp:anchor distT="0" distB="0" distL="114300" distR="114300" simplePos="0" relativeHeight="251660800" behindDoc="0" locked="0" layoutInCell="1" allowOverlap="1" wp14:anchorId="1B8EBB08" wp14:editId="4DA9E2DE">
          <wp:simplePos x="0" y="0"/>
          <wp:positionH relativeFrom="column">
            <wp:posOffset>88265</wp:posOffset>
          </wp:positionH>
          <wp:positionV relativeFrom="paragraph">
            <wp:posOffset>-200660</wp:posOffset>
          </wp:positionV>
          <wp:extent cx="1050925" cy="441325"/>
          <wp:effectExtent l="19050" t="0" r="0" b="0"/>
          <wp:wrapNone/>
          <wp:docPr id="13" name="obrázek 13" descr="FAK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AKO LOGO"/>
                  <pic:cNvPicPr>
                    <a:picLocks noChangeAspect="1" noChangeArrowheads="1"/>
                  </pic:cNvPicPr>
                </pic:nvPicPr>
                <pic:blipFill>
                  <a:blip r:embed="rId1"/>
                  <a:srcRect/>
                  <a:stretch>
                    <a:fillRect/>
                  </a:stretch>
                </pic:blipFill>
                <pic:spPr bwMode="auto">
                  <a:xfrm>
                    <a:off x="0" y="0"/>
                    <a:ext cx="1050925" cy="441325"/>
                  </a:xfrm>
                  <a:prstGeom prst="rect">
                    <a:avLst/>
                  </a:prstGeom>
                  <a:noFill/>
                  <a:ln w="9525" algn="ctr">
                    <a:noFill/>
                    <a:miter lim="800000"/>
                    <a:headEnd/>
                    <a:tailEnd/>
                  </a:ln>
                  <a:effectLst/>
                </pic:spPr>
              </pic:pic>
            </a:graphicData>
          </a:graphic>
        </wp:anchor>
      </w:drawing>
    </w:r>
    <w:r w:rsidR="00001C28" w:rsidRPr="00427C8C">
      <w:rPr>
        <w:b/>
        <w:sz w:val="20"/>
      </w:rPr>
      <w:t>D.1.1.a</w:t>
    </w:r>
    <w:r w:rsidR="00D02A7F">
      <w:rPr>
        <w:b/>
        <w:sz w:val="20"/>
      </w:rPr>
      <w:t>.</w:t>
    </w:r>
    <w:r w:rsidR="00F96B9E">
      <w:rPr>
        <w:b/>
        <w:sz w:val="20"/>
      </w:rPr>
      <w:t>3</w:t>
    </w:r>
    <w:r w:rsidR="00001C28" w:rsidRPr="00427C8C">
      <w:rPr>
        <w:b/>
        <w:sz w:val="20"/>
      </w:rPr>
      <w:t xml:space="preserve"> TECHNICKÁ ZPRÁVA</w:t>
    </w:r>
    <w:r w:rsidR="009F1F6B">
      <w:rPr>
        <w:b/>
        <w:sz w:val="20"/>
      </w:rPr>
      <w:t xml:space="preserve"> – SO0</w:t>
    </w:r>
    <w:r w:rsidR="00F96B9E">
      <w:rPr>
        <w:b/>
        <w:sz w:val="20"/>
      </w:rPr>
      <w:t>3</w:t>
    </w:r>
  </w:p>
  <w:p w14:paraId="72B32458" w14:textId="19AC1F0E" w:rsidR="00001C28" w:rsidRPr="00427C8C" w:rsidRDefault="002E0C39" w:rsidP="00001C28">
    <w:pPr>
      <w:autoSpaceDE w:val="0"/>
      <w:autoSpaceDN w:val="0"/>
      <w:adjustRightInd w:val="0"/>
      <w:jc w:val="right"/>
      <w:rPr>
        <w:sz w:val="20"/>
      </w:rPr>
    </w:pPr>
    <w:r w:rsidRPr="002E0C39">
      <w:rPr>
        <w:sz w:val="20"/>
      </w:rPr>
      <w:t>Hřiště za školou, ul. V Zálomu</w:t>
    </w:r>
  </w:p>
  <w:p w14:paraId="5D864944" w14:textId="45E99E28" w:rsidR="00134C39" w:rsidRPr="00427C8C" w:rsidRDefault="00E34F30" w:rsidP="00001C28">
    <w:r>
      <w:rPr>
        <w:noProof/>
      </w:rPr>
      <mc:AlternateContent>
        <mc:Choice Requires="wps">
          <w:drawing>
            <wp:anchor distT="0" distB="0" distL="114300" distR="114300" simplePos="0" relativeHeight="251658240" behindDoc="0" locked="0" layoutInCell="1" allowOverlap="1" wp14:anchorId="09714B00" wp14:editId="4CBE91BB">
              <wp:simplePos x="0" y="0"/>
              <wp:positionH relativeFrom="column">
                <wp:posOffset>-23495</wp:posOffset>
              </wp:positionH>
              <wp:positionV relativeFrom="paragraph">
                <wp:posOffset>41275</wp:posOffset>
              </wp:positionV>
              <wp:extent cx="5943600" cy="0"/>
              <wp:effectExtent l="5080" t="12700" r="13970" b="635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5287DE" id="_x0000_t32" coordsize="21600,21600" o:spt="32" o:oned="t" path="m,l21600,21600e" filled="f">
              <v:path arrowok="t" fillok="f" o:connecttype="none"/>
              <o:lock v:ext="edit" shapetype="t"/>
            </v:shapetype>
            <v:shape id="AutoShape 11" o:spid="_x0000_s1026" type="#_x0000_t32" style="position:absolute;margin-left:-1.85pt;margin-top:3.25pt;width:46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FEBF" w14:textId="77777777" w:rsidR="00134C39" w:rsidRPr="00427C8C" w:rsidRDefault="00C5506B" w:rsidP="00001C28">
    <w:r>
      <w:rPr>
        <w:noProof/>
      </w:rPr>
      <w:drawing>
        <wp:anchor distT="0" distB="0" distL="114300" distR="114300" simplePos="0" relativeHeight="251657216" behindDoc="0" locked="0" layoutInCell="1" allowOverlap="1" wp14:anchorId="5A56E523" wp14:editId="52A15B03">
          <wp:simplePos x="0" y="0"/>
          <wp:positionH relativeFrom="column">
            <wp:posOffset>88265</wp:posOffset>
          </wp:positionH>
          <wp:positionV relativeFrom="paragraph">
            <wp:posOffset>-200660</wp:posOffset>
          </wp:positionV>
          <wp:extent cx="1050925" cy="441325"/>
          <wp:effectExtent l="19050" t="0" r="0" b="0"/>
          <wp:wrapNone/>
          <wp:docPr id="10" name="obrázek 10" descr="FAK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AKO LOGO"/>
                  <pic:cNvPicPr>
                    <a:picLocks noChangeAspect="1" noChangeArrowheads="1"/>
                  </pic:cNvPicPr>
                </pic:nvPicPr>
                <pic:blipFill>
                  <a:blip r:embed="rId1"/>
                  <a:srcRect/>
                  <a:stretch>
                    <a:fillRect/>
                  </a:stretch>
                </pic:blipFill>
                <pic:spPr bwMode="auto">
                  <a:xfrm>
                    <a:off x="0" y="0"/>
                    <a:ext cx="1050925" cy="441325"/>
                  </a:xfrm>
                  <a:prstGeom prst="rect">
                    <a:avLst/>
                  </a:prstGeom>
                  <a:noFill/>
                  <a:ln w="9525" algn="ctr">
                    <a:noFill/>
                    <a:miter lim="800000"/>
                    <a:headEnd/>
                    <a:tailEnd/>
                  </a:ln>
                  <a:effectLst/>
                </pic:spPr>
              </pic:pic>
            </a:graphicData>
          </a:graphic>
        </wp:anchor>
      </w:drawing>
    </w:r>
    <w:r w:rsidR="00134C39" w:rsidRPr="00427C8C">
      <w:t>D.1.1.a TECHNICKÁ ZPRÁVA</w:t>
    </w:r>
  </w:p>
  <w:p w14:paraId="5A18BDF4" w14:textId="77777777" w:rsidR="00134C39" w:rsidRPr="00427C8C" w:rsidRDefault="00134C39" w:rsidP="00001C28">
    <w:r w:rsidRPr="00134C39">
      <w:t xml:space="preserve">Oprava multifunkčního </w:t>
    </w:r>
    <w:proofErr w:type="gramStart"/>
    <w:r w:rsidRPr="00134C39">
      <w:t>hřiště - ZŠ</w:t>
    </w:r>
    <w:proofErr w:type="gramEnd"/>
    <w:r w:rsidRPr="00134C39">
      <w:t xml:space="preserve"> Kosmonautů 13</w:t>
    </w:r>
  </w:p>
  <w:p w14:paraId="023C1EF3" w14:textId="2DF79029" w:rsidR="00134C39" w:rsidRPr="00427C8C" w:rsidRDefault="00E34F30" w:rsidP="00001C28">
    <w:r>
      <w:rPr>
        <w:noProof/>
      </w:rPr>
      <mc:AlternateContent>
        <mc:Choice Requires="wps">
          <w:drawing>
            <wp:anchor distT="0" distB="0" distL="114300" distR="114300" simplePos="0" relativeHeight="251656192" behindDoc="0" locked="0" layoutInCell="1" allowOverlap="1" wp14:anchorId="132D6021" wp14:editId="6F731B9F">
              <wp:simplePos x="0" y="0"/>
              <wp:positionH relativeFrom="column">
                <wp:posOffset>-23495</wp:posOffset>
              </wp:positionH>
              <wp:positionV relativeFrom="paragraph">
                <wp:posOffset>41275</wp:posOffset>
              </wp:positionV>
              <wp:extent cx="5943600" cy="0"/>
              <wp:effectExtent l="5080" t="12700" r="13970" b="635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9D4E1E" id="_x0000_t32" coordsize="21600,21600" o:spt="32" o:oned="t" path="m,l21600,21600e" filled="f">
              <v:path arrowok="t" fillok="f" o:connecttype="none"/>
              <o:lock v:ext="edit" shapetype="t"/>
            </v:shapetype>
            <v:shape id="AutoShape 9" o:spid="_x0000_s1026" type="#_x0000_t32" style="position:absolute;margin-left:-1.85pt;margin-top:3.25pt;width:468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10CB"/>
    <w:multiLevelType w:val="hybridMultilevel"/>
    <w:tmpl w:val="E8E89030"/>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 w15:restartNumberingAfterBreak="0">
    <w:nsid w:val="080D0BAF"/>
    <w:multiLevelType w:val="hybridMultilevel"/>
    <w:tmpl w:val="DEFCFD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8768FB"/>
    <w:multiLevelType w:val="hybridMultilevel"/>
    <w:tmpl w:val="454E47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EA46C4"/>
    <w:multiLevelType w:val="hybridMultilevel"/>
    <w:tmpl w:val="43FCA37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C35BF7"/>
    <w:multiLevelType w:val="hybridMultilevel"/>
    <w:tmpl w:val="93A827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6A33CA"/>
    <w:multiLevelType w:val="hybridMultilevel"/>
    <w:tmpl w:val="B148B3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E73073"/>
    <w:multiLevelType w:val="hybridMultilevel"/>
    <w:tmpl w:val="FA621D1E"/>
    <w:lvl w:ilvl="0" w:tplc="CF825798">
      <w:start w:val="2"/>
      <w:numFmt w:val="decimal"/>
      <w:lvlText w:val="%1.3"/>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A1C1C"/>
    <w:multiLevelType w:val="hybridMultilevel"/>
    <w:tmpl w:val="519641D2"/>
    <w:lvl w:ilvl="0" w:tplc="E3E8D8C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C774C1"/>
    <w:multiLevelType w:val="hybridMultilevel"/>
    <w:tmpl w:val="6EA049C4"/>
    <w:lvl w:ilvl="0" w:tplc="E85CC28E">
      <w:start w:val="3"/>
      <w:numFmt w:val="decimal"/>
      <w:lvlText w:val="%1.3"/>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CE1A6F"/>
    <w:multiLevelType w:val="hybridMultilevel"/>
    <w:tmpl w:val="7EA4CD5E"/>
    <w:lvl w:ilvl="0" w:tplc="E708C202">
      <w:start w:val="2"/>
      <w:numFmt w:val="decimal"/>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E821A3"/>
    <w:multiLevelType w:val="hybridMultilevel"/>
    <w:tmpl w:val="A2F41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891337"/>
    <w:multiLevelType w:val="hybridMultilevel"/>
    <w:tmpl w:val="52645304"/>
    <w:lvl w:ilvl="0" w:tplc="58565632">
      <w:start w:val="1"/>
      <w:numFmt w:val="lowerLetter"/>
      <w:lvlText w:val="%1)"/>
      <w:lvlJc w:val="left"/>
      <w:pPr>
        <w:ind w:left="1068" w:hanging="360"/>
      </w:pPr>
      <w:rPr>
        <w:rFonts w:ascii="Arial" w:hAnsi="Arial" w:hint="default"/>
        <w:sz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661726F"/>
    <w:multiLevelType w:val="hybridMultilevel"/>
    <w:tmpl w:val="6BA4EE8C"/>
    <w:lvl w:ilvl="0" w:tplc="90687E80">
      <w:start w:val="4"/>
      <w:numFmt w:val="bullet"/>
      <w:lvlText w:val="-"/>
      <w:lvlJc w:val="left"/>
      <w:pPr>
        <w:ind w:left="420" w:hanging="360"/>
      </w:pPr>
      <w:rPr>
        <w:rFonts w:ascii="Times New Roman" w:eastAsia="Times New Roman" w:hAnsi="Times New Roman" w:cs="Times New Roman"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3" w15:restartNumberingAfterBreak="0">
    <w:nsid w:val="38804742"/>
    <w:multiLevelType w:val="hybridMultilevel"/>
    <w:tmpl w:val="DD886A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3F7A63F1"/>
    <w:multiLevelType w:val="hybridMultilevel"/>
    <w:tmpl w:val="58D0A37E"/>
    <w:lvl w:ilvl="0" w:tplc="7C52BEA6">
      <w:start w:val="3"/>
      <w:numFmt w:val="decimal"/>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855505"/>
    <w:multiLevelType w:val="hybridMultilevel"/>
    <w:tmpl w:val="E5102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1A3463"/>
    <w:multiLevelType w:val="hybridMultilevel"/>
    <w:tmpl w:val="7DCEDA16"/>
    <w:lvl w:ilvl="0" w:tplc="DF6E1240">
      <w:start w:val="3"/>
      <w:numFmt w:val="decimal"/>
      <w:lvlText w:val="%1.4"/>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767A3D"/>
    <w:multiLevelType w:val="hybridMultilevel"/>
    <w:tmpl w:val="397A4EB2"/>
    <w:lvl w:ilvl="0" w:tplc="B394E74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BA289B"/>
    <w:multiLevelType w:val="hybridMultilevel"/>
    <w:tmpl w:val="855EF26C"/>
    <w:lvl w:ilvl="0" w:tplc="A404A7E2">
      <w:start w:val="1"/>
      <w:numFmt w:val="decimal"/>
      <w:lvlText w:val="%1."/>
      <w:lvlJc w:val="left"/>
      <w:pPr>
        <w:ind w:left="72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9" w15:restartNumberingAfterBreak="0">
    <w:nsid w:val="4BF71874"/>
    <w:multiLevelType w:val="hybridMultilevel"/>
    <w:tmpl w:val="C80E582E"/>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20" w15:restartNumberingAfterBreak="0">
    <w:nsid w:val="4EC6400D"/>
    <w:multiLevelType w:val="hybridMultilevel"/>
    <w:tmpl w:val="2D6037A6"/>
    <w:lvl w:ilvl="0" w:tplc="2C7CE8F8">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E273A0"/>
    <w:multiLevelType w:val="hybridMultilevel"/>
    <w:tmpl w:val="3A8EECA0"/>
    <w:lvl w:ilvl="0" w:tplc="134488F2">
      <w:start w:val="3"/>
      <w:numFmt w:val="decimal"/>
      <w:lvlText w:val="%1.5"/>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C8666D"/>
    <w:multiLevelType w:val="hybridMultilevel"/>
    <w:tmpl w:val="3B2C80B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55F147B1"/>
    <w:multiLevelType w:val="multilevel"/>
    <w:tmpl w:val="9496BC12"/>
    <w:lvl w:ilvl="0">
      <w:start w:val="1"/>
      <w:numFmt w:val="decimal"/>
      <w:pStyle w:val="Nadpis1"/>
      <w:lvlText w:val="%1."/>
      <w:lvlJc w:val="left"/>
      <w:pPr>
        <w:ind w:left="360" w:hanging="360"/>
      </w:pPr>
    </w:lvl>
    <w:lvl w:ilvl="1">
      <w:start w:val="1"/>
      <w:numFmt w:val="decimal"/>
      <w:pStyle w:val="NadpisII"/>
      <w:lvlText w:val="%1.%2."/>
      <w:lvlJc w:val="left"/>
      <w:rPr>
        <w:rFonts w:ascii="Arial" w:hAnsi="Arial" w:cs="Arial" w:hint="default"/>
        <w:b/>
        <w:bCs/>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6C3CCB"/>
    <w:multiLevelType w:val="hybridMultilevel"/>
    <w:tmpl w:val="F7984E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D14609"/>
    <w:multiLevelType w:val="hybridMultilevel"/>
    <w:tmpl w:val="9508C272"/>
    <w:lvl w:ilvl="0" w:tplc="67AEE1DE">
      <w:start w:val="3"/>
      <w:numFmt w:val="decimal"/>
      <w:lvlText w:val="%1.7"/>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6A23DC"/>
    <w:multiLevelType w:val="hybridMultilevel"/>
    <w:tmpl w:val="1D4E9D46"/>
    <w:lvl w:ilvl="0" w:tplc="7FA8D6B2">
      <w:start w:val="3"/>
      <w:numFmt w:val="decimal"/>
      <w:lvlText w:val="%1.6"/>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6612728"/>
    <w:multiLevelType w:val="hybridMultilevel"/>
    <w:tmpl w:val="C0A867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7902667"/>
    <w:multiLevelType w:val="hybridMultilevel"/>
    <w:tmpl w:val="5DC6F41C"/>
    <w:lvl w:ilvl="0" w:tplc="116491FE">
      <w:start w:val="3"/>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4F741A"/>
    <w:multiLevelType w:val="hybridMultilevel"/>
    <w:tmpl w:val="48E29E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3669611">
    <w:abstractNumId w:val="10"/>
  </w:num>
  <w:num w:numId="2" w16cid:durableId="1938126379">
    <w:abstractNumId w:val="5"/>
  </w:num>
  <w:num w:numId="3" w16cid:durableId="304355454">
    <w:abstractNumId w:val="13"/>
  </w:num>
  <w:num w:numId="4" w16cid:durableId="992608271">
    <w:abstractNumId w:val="12"/>
  </w:num>
  <w:num w:numId="5" w16cid:durableId="427310609">
    <w:abstractNumId w:val="4"/>
  </w:num>
  <w:num w:numId="6" w16cid:durableId="1039551453">
    <w:abstractNumId w:val="29"/>
  </w:num>
  <w:num w:numId="7" w16cid:durableId="1535264680">
    <w:abstractNumId w:val="24"/>
  </w:num>
  <w:num w:numId="8" w16cid:durableId="1387753570">
    <w:abstractNumId w:val="15"/>
  </w:num>
  <w:num w:numId="9" w16cid:durableId="2122797355">
    <w:abstractNumId w:val="1"/>
  </w:num>
  <w:num w:numId="10" w16cid:durableId="844982683">
    <w:abstractNumId w:val="27"/>
  </w:num>
  <w:num w:numId="11" w16cid:durableId="1424762081">
    <w:abstractNumId w:val="0"/>
  </w:num>
  <w:num w:numId="12" w16cid:durableId="816265618">
    <w:abstractNumId w:val="7"/>
  </w:num>
  <w:num w:numId="13" w16cid:durableId="1521163557">
    <w:abstractNumId w:val="2"/>
  </w:num>
  <w:num w:numId="14" w16cid:durableId="501046952">
    <w:abstractNumId w:val="23"/>
  </w:num>
  <w:num w:numId="15" w16cid:durableId="581720896">
    <w:abstractNumId w:val="20"/>
  </w:num>
  <w:num w:numId="16" w16cid:durableId="2009137488">
    <w:abstractNumId w:val="18"/>
  </w:num>
  <w:num w:numId="17" w16cid:durableId="364797292">
    <w:abstractNumId w:val="17"/>
  </w:num>
  <w:num w:numId="18" w16cid:durableId="822239715">
    <w:abstractNumId w:val="9"/>
  </w:num>
  <w:num w:numId="19" w16cid:durableId="1831410994">
    <w:abstractNumId w:val="6"/>
  </w:num>
  <w:num w:numId="20" w16cid:durableId="951476826">
    <w:abstractNumId w:val="11"/>
  </w:num>
  <w:num w:numId="21" w16cid:durableId="1304893516">
    <w:abstractNumId w:val="28"/>
  </w:num>
  <w:num w:numId="22" w16cid:durableId="1849909135">
    <w:abstractNumId w:val="14"/>
  </w:num>
  <w:num w:numId="23" w16cid:durableId="658773822">
    <w:abstractNumId w:val="8"/>
  </w:num>
  <w:num w:numId="24" w16cid:durableId="701439955">
    <w:abstractNumId w:val="16"/>
  </w:num>
  <w:num w:numId="25" w16cid:durableId="1218936363">
    <w:abstractNumId w:val="21"/>
  </w:num>
  <w:num w:numId="26" w16cid:durableId="1807359986">
    <w:abstractNumId w:val="26"/>
  </w:num>
  <w:num w:numId="27" w16cid:durableId="1596017586">
    <w:abstractNumId w:val="25"/>
  </w:num>
  <w:num w:numId="28" w16cid:durableId="2091004979">
    <w:abstractNumId w:val="19"/>
  </w:num>
  <w:num w:numId="29" w16cid:durableId="5914276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2412292">
    <w:abstractNumId w:val="22"/>
  </w:num>
  <w:num w:numId="31" w16cid:durableId="4893710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14889915">
    <w:abstractNumId w:val="23"/>
  </w:num>
  <w:num w:numId="33" w16cid:durableId="1316953514">
    <w:abstractNumId w:val="23"/>
  </w:num>
  <w:num w:numId="34" w16cid:durableId="514267483">
    <w:abstractNumId w:val="3"/>
  </w:num>
  <w:num w:numId="35" w16cid:durableId="1125391660">
    <w:abstractNumId w:val="23"/>
  </w:num>
  <w:num w:numId="36" w16cid:durableId="2116749170">
    <w:abstractNumId w:val="23"/>
  </w:num>
  <w:num w:numId="37" w16cid:durableId="1704165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D09"/>
    <w:rsid w:val="00001C28"/>
    <w:rsid w:val="00010D95"/>
    <w:rsid w:val="0001536F"/>
    <w:rsid w:val="000154DF"/>
    <w:rsid w:val="00015ADD"/>
    <w:rsid w:val="0002782E"/>
    <w:rsid w:val="00037C43"/>
    <w:rsid w:val="000461D5"/>
    <w:rsid w:val="0004725B"/>
    <w:rsid w:val="0005111F"/>
    <w:rsid w:val="000531D4"/>
    <w:rsid w:val="000561F2"/>
    <w:rsid w:val="000575A7"/>
    <w:rsid w:val="00061214"/>
    <w:rsid w:val="000708D0"/>
    <w:rsid w:val="00071B0F"/>
    <w:rsid w:val="00074452"/>
    <w:rsid w:val="00074814"/>
    <w:rsid w:val="00074A40"/>
    <w:rsid w:val="0007671A"/>
    <w:rsid w:val="00077D8F"/>
    <w:rsid w:val="0008339A"/>
    <w:rsid w:val="00086667"/>
    <w:rsid w:val="000868AF"/>
    <w:rsid w:val="00091423"/>
    <w:rsid w:val="00094585"/>
    <w:rsid w:val="00094DF8"/>
    <w:rsid w:val="00097319"/>
    <w:rsid w:val="000A04CC"/>
    <w:rsid w:val="000A1322"/>
    <w:rsid w:val="000A2124"/>
    <w:rsid w:val="000A4CE2"/>
    <w:rsid w:val="000A5BB1"/>
    <w:rsid w:val="000B1028"/>
    <w:rsid w:val="000B3EF6"/>
    <w:rsid w:val="000B503B"/>
    <w:rsid w:val="000B5BE1"/>
    <w:rsid w:val="000C1367"/>
    <w:rsid w:val="000C1ADC"/>
    <w:rsid w:val="000C30D0"/>
    <w:rsid w:val="000C56FC"/>
    <w:rsid w:val="000D20EE"/>
    <w:rsid w:val="000D4BE9"/>
    <w:rsid w:val="000E159B"/>
    <w:rsid w:val="000E19F2"/>
    <w:rsid w:val="000E5B0D"/>
    <w:rsid w:val="000E5E1F"/>
    <w:rsid w:val="000F052F"/>
    <w:rsid w:val="000F0FAC"/>
    <w:rsid w:val="00100619"/>
    <w:rsid w:val="00101408"/>
    <w:rsid w:val="00101687"/>
    <w:rsid w:val="00101E7C"/>
    <w:rsid w:val="001043E2"/>
    <w:rsid w:val="001048A0"/>
    <w:rsid w:val="001103F1"/>
    <w:rsid w:val="00110D1A"/>
    <w:rsid w:val="00112BF0"/>
    <w:rsid w:val="00114619"/>
    <w:rsid w:val="001153AA"/>
    <w:rsid w:val="00115411"/>
    <w:rsid w:val="0011553D"/>
    <w:rsid w:val="0012031C"/>
    <w:rsid w:val="001204DE"/>
    <w:rsid w:val="00120C3E"/>
    <w:rsid w:val="00121382"/>
    <w:rsid w:val="0012208F"/>
    <w:rsid w:val="00123CEA"/>
    <w:rsid w:val="001270D0"/>
    <w:rsid w:val="00131963"/>
    <w:rsid w:val="00132556"/>
    <w:rsid w:val="00134C39"/>
    <w:rsid w:val="00136542"/>
    <w:rsid w:val="001374DF"/>
    <w:rsid w:val="00143E59"/>
    <w:rsid w:val="001538F3"/>
    <w:rsid w:val="00155899"/>
    <w:rsid w:val="00160580"/>
    <w:rsid w:val="001620F6"/>
    <w:rsid w:val="00163377"/>
    <w:rsid w:val="001654DB"/>
    <w:rsid w:val="0016676F"/>
    <w:rsid w:val="00170210"/>
    <w:rsid w:val="001759F1"/>
    <w:rsid w:val="00176267"/>
    <w:rsid w:val="00180FFB"/>
    <w:rsid w:val="00190304"/>
    <w:rsid w:val="00191CD4"/>
    <w:rsid w:val="00192CEE"/>
    <w:rsid w:val="00195F4C"/>
    <w:rsid w:val="00197D97"/>
    <w:rsid w:val="001A3CDF"/>
    <w:rsid w:val="001A70BE"/>
    <w:rsid w:val="001A7C03"/>
    <w:rsid w:val="001B3026"/>
    <w:rsid w:val="001B4734"/>
    <w:rsid w:val="001B6E0F"/>
    <w:rsid w:val="001C0F62"/>
    <w:rsid w:val="001C1A51"/>
    <w:rsid w:val="001C3396"/>
    <w:rsid w:val="001C5001"/>
    <w:rsid w:val="001C5370"/>
    <w:rsid w:val="001C5643"/>
    <w:rsid w:val="001D1873"/>
    <w:rsid w:val="001D2B55"/>
    <w:rsid w:val="001D2E1E"/>
    <w:rsid w:val="001D3268"/>
    <w:rsid w:val="001E090E"/>
    <w:rsid w:val="001E1E9E"/>
    <w:rsid w:val="001E3FBF"/>
    <w:rsid w:val="001E7CA3"/>
    <w:rsid w:val="001E7F69"/>
    <w:rsid w:val="001F1313"/>
    <w:rsid w:val="001F30B9"/>
    <w:rsid w:val="00202076"/>
    <w:rsid w:val="00207C28"/>
    <w:rsid w:val="00211492"/>
    <w:rsid w:val="00211F47"/>
    <w:rsid w:val="002121E5"/>
    <w:rsid w:val="0021556F"/>
    <w:rsid w:val="0022156B"/>
    <w:rsid w:val="00231E62"/>
    <w:rsid w:val="00235064"/>
    <w:rsid w:val="00235697"/>
    <w:rsid w:val="00237A6B"/>
    <w:rsid w:val="00237D28"/>
    <w:rsid w:val="00237F2B"/>
    <w:rsid w:val="002407A3"/>
    <w:rsid w:val="002416B3"/>
    <w:rsid w:val="002433D8"/>
    <w:rsid w:val="002452F4"/>
    <w:rsid w:val="00246EF9"/>
    <w:rsid w:val="00252396"/>
    <w:rsid w:val="00260B9C"/>
    <w:rsid w:val="002629B9"/>
    <w:rsid w:val="00264B94"/>
    <w:rsid w:val="0026560A"/>
    <w:rsid w:val="00265716"/>
    <w:rsid w:val="00274BB1"/>
    <w:rsid w:val="0027505D"/>
    <w:rsid w:val="002751D7"/>
    <w:rsid w:val="00276A1B"/>
    <w:rsid w:val="002774DE"/>
    <w:rsid w:val="00280CE4"/>
    <w:rsid w:val="0028117D"/>
    <w:rsid w:val="00281C63"/>
    <w:rsid w:val="00284198"/>
    <w:rsid w:val="00284447"/>
    <w:rsid w:val="00284B04"/>
    <w:rsid w:val="00292480"/>
    <w:rsid w:val="00292EB4"/>
    <w:rsid w:val="00293488"/>
    <w:rsid w:val="002937F6"/>
    <w:rsid w:val="00295014"/>
    <w:rsid w:val="002A6281"/>
    <w:rsid w:val="002A69B7"/>
    <w:rsid w:val="002B0826"/>
    <w:rsid w:val="002B2BF1"/>
    <w:rsid w:val="002C0055"/>
    <w:rsid w:val="002C0693"/>
    <w:rsid w:val="002C4D78"/>
    <w:rsid w:val="002C7C13"/>
    <w:rsid w:val="002D1721"/>
    <w:rsid w:val="002D32E3"/>
    <w:rsid w:val="002D65E9"/>
    <w:rsid w:val="002E0C39"/>
    <w:rsid w:val="002E1144"/>
    <w:rsid w:val="002E26A2"/>
    <w:rsid w:val="002E2DDC"/>
    <w:rsid w:val="002E5FD9"/>
    <w:rsid w:val="002E64F3"/>
    <w:rsid w:val="002F27A5"/>
    <w:rsid w:val="00303EF8"/>
    <w:rsid w:val="00304D99"/>
    <w:rsid w:val="003066C9"/>
    <w:rsid w:val="00306729"/>
    <w:rsid w:val="003073B1"/>
    <w:rsid w:val="00312579"/>
    <w:rsid w:val="00314A02"/>
    <w:rsid w:val="00322391"/>
    <w:rsid w:val="00322466"/>
    <w:rsid w:val="003228E9"/>
    <w:rsid w:val="00333932"/>
    <w:rsid w:val="003342CF"/>
    <w:rsid w:val="003365ED"/>
    <w:rsid w:val="0035207F"/>
    <w:rsid w:val="00354D61"/>
    <w:rsid w:val="0035607F"/>
    <w:rsid w:val="00357993"/>
    <w:rsid w:val="00363EAE"/>
    <w:rsid w:val="00365C6F"/>
    <w:rsid w:val="003664EB"/>
    <w:rsid w:val="00367E13"/>
    <w:rsid w:val="00374D07"/>
    <w:rsid w:val="0037672D"/>
    <w:rsid w:val="00381C76"/>
    <w:rsid w:val="00382015"/>
    <w:rsid w:val="003860BF"/>
    <w:rsid w:val="003912B6"/>
    <w:rsid w:val="00395AF5"/>
    <w:rsid w:val="00397B07"/>
    <w:rsid w:val="003A2721"/>
    <w:rsid w:val="003A7F4B"/>
    <w:rsid w:val="003B0E25"/>
    <w:rsid w:val="003B2F85"/>
    <w:rsid w:val="003B345F"/>
    <w:rsid w:val="003B358C"/>
    <w:rsid w:val="003B436E"/>
    <w:rsid w:val="003B43B8"/>
    <w:rsid w:val="003B50E8"/>
    <w:rsid w:val="003C0426"/>
    <w:rsid w:val="003C0938"/>
    <w:rsid w:val="003C0A49"/>
    <w:rsid w:val="003C15D4"/>
    <w:rsid w:val="003C2E23"/>
    <w:rsid w:val="003C600A"/>
    <w:rsid w:val="003C64B4"/>
    <w:rsid w:val="003D0B4C"/>
    <w:rsid w:val="003D5723"/>
    <w:rsid w:val="003E04B9"/>
    <w:rsid w:val="003E553F"/>
    <w:rsid w:val="003E7B40"/>
    <w:rsid w:val="003F2CC7"/>
    <w:rsid w:val="003F5D1E"/>
    <w:rsid w:val="003F6959"/>
    <w:rsid w:val="003F69DC"/>
    <w:rsid w:val="003F6D84"/>
    <w:rsid w:val="004038AE"/>
    <w:rsid w:val="00406B12"/>
    <w:rsid w:val="00411CC5"/>
    <w:rsid w:val="00411F47"/>
    <w:rsid w:val="00414AF5"/>
    <w:rsid w:val="00415183"/>
    <w:rsid w:val="004168DC"/>
    <w:rsid w:val="00417FD5"/>
    <w:rsid w:val="00426E44"/>
    <w:rsid w:val="00427C8C"/>
    <w:rsid w:val="004357AE"/>
    <w:rsid w:val="00436BC1"/>
    <w:rsid w:val="004375BF"/>
    <w:rsid w:val="00452570"/>
    <w:rsid w:val="004543F3"/>
    <w:rsid w:val="00454891"/>
    <w:rsid w:val="00454A79"/>
    <w:rsid w:val="0046167E"/>
    <w:rsid w:val="004617E5"/>
    <w:rsid w:val="00462254"/>
    <w:rsid w:val="00462551"/>
    <w:rsid w:val="004626B4"/>
    <w:rsid w:val="0046423A"/>
    <w:rsid w:val="004652F5"/>
    <w:rsid w:val="004678AC"/>
    <w:rsid w:val="004721B5"/>
    <w:rsid w:val="00472D0B"/>
    <w:rsid w:val="00473E0C"/>
    <w:rsid w:val="00474F08"/>
    <w:rsid w:val="004757F6"/>
    <w:rsid w:val="00476344"/>
    <w:rsid w:val="00476EBA"/>
    <w:rsid w:val="00477661"/>
    <w:rsid w:val="00477C0E"/>
    <w:rsid w:val="00484A46"/>
    <w:rsid w:val="004A0BFD"/>
    <w:rsid w:val="004A34B8"/>
    <w:rsid w:val="004B462E"/>
    <w:rsid w:val="004B6423"/>
    <w:rsid w:val="004C4146"/>
    <w:rsid w:val="004C5FC3"/>
    <w:rsid w:val="004C7A71"/>
    <w:rsid w:val="004D26F5"/>
    <w:rsid w:val="004D3DE7"/>
    <w:rsid w:val="004D4946"/>
    <w:rsid w:val="004D6091"/>
    <w:rsid w:val="004E13A7"/>
    <w:rsid w:val="004E286B"/>
    <w:rsid w:val="004E4EEB"/>
    <w:rsid w:val="004E50FE"/>
    <w:rsid w:val="004E51BA"/>
    <w:rsid w:val="004F1358"/>
    <w:rsid w:val="004F226D"/>
    <w:rsid w:val="004F2CCE"/>
    <w:rsid w:val="004F4B10"/>
    <w:rsid w:val="004F76E9"/>
    <w:rsid w:val="00511430"/>
    <w:rsid w:val="00513BA5"/>
    <w:rsid w:val="00517B1E"/>
    <w:rsid w:val="0052119C"/>
    <w:rsid w:val="00521E75"/>
    <w:rsid w:val="00521EAC"/>
    <w:rsid w:val="00523FD0"/>
    <w:rsid w:val="00524149"/>
    <w:rsid w:val="00525C07"/>
    <w:rsid w:val="00530BBD"/>
    <w:rsid w:val="0053498B"/>
    <w:rsid w:val="005366EF"/>
    <w:rsid w:val="0054136C"/>
    <w:rsid w:val="005443C2"/>
    <w:rsid w:val="00547670"/>
    <w:rsid w:val="0055121D"/>
    <w:rsid w:val="00551468"/>
    <w:rsid w:val="00553B59"/>
    <w:rsid w:val="00554AB7"/>
    <w:rsid w:val="005613EE"/>
    <w:rsid w:val="0056371E"/>
    <w:rsid w:val="005649A0"/>
    <w:rsid w:val="00567321"/>
    <w:rsid w:val="00567A21"/>
    <w:rsid w:val="00581B2E"/>
    <w:rsid w:val="00583AF4"/>
    <w:rsid w:val="00583C49"/>
    <w:rsid w:val="00583D1D"/>
    <w:rsid w:val="00584F08"/>
    <w:rsid w:val="00585CCF"/>
    <w:rsid w:val="00587E21"/>
    <w:rsid w:val="005902FE"/>
    <w:rsid w:val="00591619"/>
    <w:rsid w:val="005917B0"/>
    <w:rsid w:val="0059249D"/>
    <w:rsid w:val="005A1764"/>
    <w:rsid w:val="005A399C"/>
    <w:rsid w:val="005A4567"/>
    <w:rsid w:val="005A5710"/>
    <w:rsid w:val="005A59EF"/>
    <w:rsid w:val="005B28F5"/>
    <w:rsid w:val="005B4885"/>
    <w:rsid w:val="005B774C"/>
    <w:rsid w:val="005B7F43"/>
    <w:rsid w:val="005C61E1"/>
    <w:rsid w:val="005C640B"/>
    <w:rsid w:val="005D3503"/>
    <w:rsid w:val="005D5445"/>
    <w:rsid w:val="005E0337"/>
    <w:rsid w:val="005E0728"/>
    <w:rsid w:val="005E4E13"/>
    <w:rsid w:val="005E644B"/>
    <w:rsid w:val="005F1A30"/>
    <w:rsid w:val="005F2DD9"/>
    <w:rsid w:val="005F3F24"/>
    <w:rsid w:val="005F5154"/>
    <w:rsid w:val="005F5D56"/>
    <w:rsid w:val="005F5D7C"/>
    <w:rsid w:val="005F6A82"/>
    <w:rsid w:val="0060180A"/>
    <w:rsid w:val="0060389D"/>
    <w:rsid w:val="00612A36"/>
    <w:rsid w:val="00613C8B"/>
    <w:rsid w:val="006141D1"/>
    <w:rsid w:val="00614BC2"/>
    <w:rsid w:val="00620F7C"/>
    <w:rsid w:val="0062573A"/>
    <w:rsid w:val="00625ADF"/>
    <w:rsid w:val="0062710E"/>
    <w:rsid w:val="006329C6"/>
    <w:rsid w:val="00633D91"/>
    <w:rsid w:val="0064101C"/>
    <w:rsid w:val="006430B9"/>
    <w:rsid w:val="00644150"/>
    <w:rsid w:val="006448CA"/>
    <w:rsid w:val="00651A37"/>
    <w:rsid w:val="00652080"/>
    <w:rsid w:val="00652F8C"/>
    <w:rsid w:val="0065534A"/>
    <w:rsid w:val="00663946"/>
    <w:rsid w:val="00664B3B"/>
    <w:rsid w:val="006672C9"/>
    <w:rsid w:val="006709FF"/>
    <w:rsid w:val="0067172A"/>
    <w:rsid w:val="00671807"/>
    <w:rsid w:val="00672C79"/>
    <w:rsid w:val="00673896"/>
    <w:rsid w:val="0067634B"/>
    <w:rsid w:val="00676FC4"/>
    <w:rsid w:val="00680D16"/>
    <w:rsid w:val="0068359D"/>
    <w:rsid w:val="00684764"/>
    <w:rsid w:val="00692340"/>
    <w:rsid w:val="00696E2C"/>
    <w:rsid w:val="006972CB"/>
    <w:rsid w:val="006A1A1E"/>
    <w:rsid w:val="006A4C73"/>
    <w:rsid w:val="006A7571"/>
    <w:rsid w:val="006A7F85"/>
    <w:rsid w:val="006B1F92"/>
    <w:rsid w:val="006C1FAC"/>
    <w:rsid w:val="006C4690"/>
    <w:rsid w:val="006C6B23"/>
    <w:rsid w:val="006D14E8"/>
    <w:rsid w:val="006D27AB"/>
    <w:rsid w:val="006D34B6"/>
    <w:rsid w:val="006D6080"/>
    <w:rsid w:val="006D761A"/>
    <w:rsid w:val="006E431C"/>
    <w:rsid w:val="006E5FD5"/>
    <w:rsid w:val="006E63B3"/>
    <w:rsid w:val="006F4B8D"/>
    <w:rsid w:val="00703C04"/>
    <w:rsid w:val="007043A7"/>
    <w:rsid w:val="00710BA5"/>
    <w:rsid w:val="0071170E"/>
    <w:rsid w:val="007132B1"/>
    <w:rsid w:val="00714772"/>
    <w:rsid w:val="0071520E"/>
    <w:rsid w:val="00720EEF"/>
    <w:rsid w:val="00722EA2"/>
    <w:rsid w:val="0072465A"/>
    <w:rsid w:val="00724DDE"/>
    <w:rsid w:val="00736A04"/>
    <w:rsid w:val="00740B9D"/>
    <w:rsid w:val="00740E6D"/>
    <w:rsid w:val="007433EA"/>
    <w:rsid w:val="0074472A"/>
    <w:rsid w:val="007512D4"/>
    <w:rsid w:val="007520B7"/>
    <w:rsid w:val="00752AD0"/>
    <w:rsid w:val="00755C28"/>
    <w:rsid w:val="00757658"/>
    <w:rsid w:val="0076025C"/>
    <w:rsid w:val="00760C00"/>
    <w:rsid w:val="0076260B"/>
    <w:rsid w:val="0076293D"/>
    <w:rsid w:val="0076665A"/>
    <w:rsid w:val="00770DAF"/>
    <w:rsid w:val="00774196"/>
    <w:rsid w:val="00784C8E"/>
    <w:rsid w:val="007871A7"/>
    <w:rsid w:val="00792EC4"/>
    <w:rsid w:val="007961DF"/>
    <w:rsid w:val="007964DC"/>
    <w:rsid w:val="00796CB6"/>
    <w:rsid w:val="007A41D6"/>
    <w:rsid w:val="007A4D79"/>
    <w:rsid w:val="007A63A6"/>
    <w:rsid w:val="007A6653"/>
    <w:rsid w:val="007A7613"/>
    <w:rsid w:val="007B32F9"/>
    <w:rsid w:val="007B3CA6"/>
    <w:rsid w:val="007B4770"/>
    <w:rsid w:val="007B4FFF"/>
    <w:rsid w:val="007B61D4"/>
    <w:rsid w:val="007C0D1E"/>
    <w:rsid w:val="007C1DD3"/>
    <w:rsid w:val="007C334E"/>
    <w:rsid w:val="007C4B65"/>
    <w:rsid w:val="007D2959"/>
    <w:rsid w:val="007D787B"/>
    <w:rsid w:val="007E2B21"/>
    <w:rsid w:val="007E7C91"/>
    <w:rsid w:val="007F07BE"/>
    <w:rsid w:val="007F2AFB"/>
    <w:rsid w:val="007F2DD0"/>
    <w:rsid w:val="007F65F9"/>
    <w:rsid w:val="007F7278"/>
    <w:rsid w:val="00800911"/>
    <w:rsid w:val="00800B23"/>
    <w:rsid w:val="00804C2C"/>
    <w:rsid w:val="00805481"/>
    <w:rsid w:val="008072BC"/>
    <w:rsid w:val="00807428"/>
    <w:rsid w:val="008102A9"/>
    <w:rsid w:val="00810D09"/>
    <w:rsid w:val="00811F3E"/>
    <w:rsid w:val="00813D17"/>
    <w:rsid w:val="00815158"/>
    <w:rsid w:val="008224F2"/>
    <w:rsid w:val="00822B18"/>
    <w:rsid w:val="008257FE"/>
    <w:rsid w:val="00826CEA"/>
    <w:rsid w:val="00830B78"/>
    <w:rsid w:val="0083181C"/>
    <w:rsid w:val="00832536"/>
    <w:rsid w:val="00833471"/>
    <w:rsid w:val="00835221"/>
    <w:rsid w:val="008369C3"/>
    <w:rsid w:val="00840E93"/>
    <w:rsid w:val="008419C4"/>
    <w:rsid w:val="00842280"/>
    <w:rsid w:val="008446D1"/>
    <w:rsid w:val="008477FB"/>
    <w:rsid w:val="008479AE"/>
    <w:rsid w:val="008479EF"/>
    <w:rsid w:val="008500D6"/>
    <w:rsid w:val="008516BA"/>
    <w:rsid w:val="00855663"/>
    <w:rsid w:val="00856473"/>
    <w:rsid w:val="00864F68"/>
    <w:rsid w:val="0086692A"/>
    <w:rsid w:val="00870DEB"/>
    <w:rsid w:val="00871C06"/>
    <w:rsid w:val="00872686"/>
    <w:rsid w:val="00877B04"/>
    <w:rsid w:val="00877F9D"/>
    <w:rsid w:val="00880C58"/>
    <w:rsid w:val="00881D6E"/>
    <w:rsid w:val="00882A85"/>
    <w:rsid w:val="008842D2"/>
    <w:rsid w:val="00885DF4"/>
    <w:rsid w:val="00886A19"/>
    <w:rsid w:val="00886A9B"/>
    <w:rsid w:val="00887469"/>
    <w:rsid w:val="0089219E"/>
    <w:rsid w:val="008A1EA9"/>
    <w:rsid w:val="008A4AD5"/>
    <w:rsid w:val="008A63EE"/>
    <w:rsid w:val="008B2E0E"/>
    <w:rsid w:val="008B60BB"/>
    <w:rsid w:val="008C1C6A"/>
    <w:rsid w:val="008C527D"/>
    <w:rsid w:val="008C6BD0"/>
    <w:rsid w:val="008D0111"/>
    <w:rsid w:val="008D05EB"/>
    <w:rsid w:val="008D0EB5"/>
    <w:rsid w:val="008D20D8"/>
    <w:rsid w:val="008D2E9A"/>
    <w:rsid w:val="008E17B3"/>
    <w:rsid w:val="008E181D"/>
    <w:rsid w:val="008E30B6"/>
    <w:rsid w:val="008E603F"/>
    <w:rsid w:val="008E7445"/>
    <w:rsid w:val="008F0138"/>
    <w:rsid w:val="008F0F14"/>
    <w:rsid w:val="008F295B"/>
    <w:rsid w:val="008F489C"/>
    <w:rsid w:val="008F4BE9"/>
    <w:rsid w:val="008F5119"/>
    <w:rsid w:val="008F6547"/>
    <w:rsid w:val="008F7815"/>
    <w:rsid w:val="008F7F7A"/>
    <w:rsid w:val="00900648"/>
    <w:rsid w:val="0090189C"/>
    <w:rsid w:val="00903FA1"/>
    <w:rsid w:val="00906085"/>
    <w:rsid w:val="00911578"/>
    <w:rsid w:val="00914AE0"/>
    <w:rsid w:val="00923967"/>
    <w:rsid w:val="00924FBC"/>
    <w:rsid w:val="00931FBD"/>
    <w:rsid w:val="00936165"/>
    <w:rsid w:val="00942148"/>
    <w:rsid w:val="009477BF"/>
    <w:rsid w:val="00947854"/>
    <w:rsid w:val="00947BA8"/>
    <w:rsid w:val="00953793"/>
    <w:rsid w:val="00955E34"/>
    <w:rsid w:val="00957F9E"/>
    <w:rsid w:val="00960CF4"/>
    <w:rsid w:val="00962341"/>
    <w:rsid w:val="0096346E"/>
    <w:rsid w:val="0097144B"/>
    <w:rsid w:val="00972717"/>
    <w:rsid w:val="00973772"/>
    <w:rsid w:val="009739CB"/>
    <w:rsid w:val="009750AB"/>
    <w:rsid w:val="0097792F"/>
    <w:rsid w:val="00977EF4"/>
    <w:rsid w:val="009830EC"/>
    <w:rsid w:val="00984D5E"/>
    <w:rsid w:val="009958FA"/>
    <w:rsid w:val="0099647D"/>
    <w:rsid w:val="009966F9"/>
    <w:rsid w:val="00997D0A"/>
    <w:rsid w:val="009A0BA4"/>
    <w:rsid w:val="009A168E"/>
    <w:rsid w:val="009A17A1"/>
    <w:rsid w:val="009A1AB9"/>
    <w:rsid w:val="009B3140"/>
    <w:rsid w:val="009B43C3"/>
    <w:rsid w:val="009B5283"/>
    <w:rsid w:val="009B75DC"/>
    <w:rsid w:val="009C09A9"/>
    <w:rsid w:val="009C3C78"/>
    <w:rsid w:val="009C3D71"/>
    <w:rsid w:val="009D1795"/>
    <w:rsid w:val="009D38AC"/>
    <w:rsid w:val="009D62E1"/>
    <w:rsid w:val="009E5B34"/>
    <w:rsid w:val="009F08AE"/>
    <w:rsid w:val="009F0A37"/>
    <w:rsid w:val="009F1F6B"/>
    <w:rsid w:val="009F3377"/>
    <w:rsid w:val="009F34E6"/>
    <w:rsid w:val="009F4BE1"/>
    <w:rsid w:val="009F7A97"/>
    <w:rsid w:val="00A05837"/>
    <w:rsid w:val="00A05A53"/>
    <w:rsid w:val="00A17CB9"/>
    <w:rsid w:val="00A27106"/>
    <w:rsid w:val="00A277BE"/>
    <w:rsid w:val="00A27A39"/>
    <w:rsid w:val="00A319A9"/>
    <w:rsid w:val="00A33193"/>
    <w:rsid w:val="00A3363F"/>
    <w:rsid w:val="00A34820"/>
    <w:rsid w:val="00A3741D"/>
    <w:rsid w:val="00A41E43"/>
    <w:rsid w:val="00A44635"/>
    <w:rsid w:val="00A453D3"/>
    <w:rsid w:val="00A46450"/>
    <w:rsid w:val="00A471A0"/>
    <w:rsid w:val="00A50036"/>
    <w:rsid w:val="00A60BC5"/>
    <w:rsid w:val="00A650F4"/>
    <w:rsid w:val="00A674DB"/>
    <w:rsid w:val="00A717F0"/>
    <w:rsid w:val="00A752EE"/>
    <w:rsid w:val="00A820C3"/>
    <w:rsid w:val="00A82E63"/>
    <w:rsid w:val="00A857FC"/>
    <w:rsid w:val="00A907FC"/>
    <w:rsid w:val="00A90BC5"/>
    <w:rsid w:val="00A9201E"/>
    <w:rsid w:val="00A92E6B"/>
    <w:rsid w:val="00A960CA"/>
    <w:rsid w:val="00A97D02"/>
    <w:rsid w:val="00AB15A6"/>
    <w:rsid w:val="00AB3F0C"/>
    <w:rsid w:val="00AB49B9"/>
    <w:rsid w:val="00AB7102"/>
    <w:rsid w:val="00AC254A"/>
    <w:rsid w:val="00AC2EE5"/>
    <w:rsid w:val="00AC4226"/>
    <w:rsid w:val="00AC48A5"/>
    <w:rsid w:val="00AC593F"/>
    <w:rsid w:val="00AC673B"/>
    <w:rsid w:val="00AC78A3"/>
    <w:rsid w:val="00AC7EFE"/>
    <w:rsid w:val="00AD22DB"/>
    <w:rsid w:val="00AD247A"/>
    <w:rsid w:val="00AD267C"/>
    <w:rsid w:val="00AE0631"/>
    <w:rsid w:val="00AE0ECE"/>
    <w:rsid w:val="00AE2009"/>
    <w:rsid w:val="00AE4466"/>
    <w:rsid w:val="00AE6BAB"/>
    <w:rsid w:val="00AE7E2E"/>
    <w:rsid w:val="00AF1931"/>
    <w:rsid w:val="00AF2972"/>
    <w:rsid w:val="00AF3E24"/>
    <w:rsid w:val="00AF56DC"/>
    <w:rsid w:val="00B039BD"/>
    <w:rsid w:val="00B154E4"/>
    <w:rsid w:val="00B166BD"/>
    <w:rsid w:val="00B2132A"/>
    <w:rsid w:val="00B21A14"/>
    <w:rsid w:val="00B22F49"/>
    <w:rsid w:val="00B25D02"/>
    <w:rsid w:val="00B2685D"/>
    <w:rsid w:val="00B27468"/>
    <w:rsid w:val="00B31B90"/>
    <w:rsid w:val="00B35EFC"/>
    <w:rsid w:val="00B37CFE"/>
    <w:rsid w:val="00B41D46"/>
    <w:rsid w:val="00B45644"/>
    <w:rsid w:val="00B47CC4"/>
    <w:rsid w:val="00B5242A"/>
    <w:rsid w:val="00B54214"/>
    <w:rsid w:val="00B54FDE"/>
    <w:rsid w:val="00B56328"/>
    <w:rsid w:val="00B63767"/>
    <w:rsid w:val="00B6438D"/>
    <w:rsid w:val="00B64A4C"/>
    <w:rsid w:val="00B71683"/>
    <w:rsid w:val="00B727E2"/>
    <w:rsid w:val="00B72925"/>
    <w:rsid w:val="00B73735"/>
    <w:rsid w:val="00B7374E"/>
    <w:rsid w:val="00B74639"/>
    <w:rsid w:val="00B75FCE"/>
    <w:rsid w:val="00B76B4A"/>
    <w:rsid w:val="00B83C12"/>
    <w:rsid w:val="00B854C1"/>
    <w:rsid w:val="00B866A3"/>
    <w:rsid w:val="00B871B1"/>
    <w:rsid w:val="00B906A1"/>
    <w:rsid w:val="00B937A9"/>
    <w:rsid w:val="00B93D71"/>
    <w:rsid w:val="00B956BD"/>
    <w:rsid w:val="00BA4A8B"/>
    <w:rsid w:val="00BB06A6"/>
    <w:rsid w:val="00BB0CB2"/>
    <w:rsid w:val="00BB44DF"/>
    <w:rsid w:val="00BB4CEA"/>
    <w:rsid w:val="00BB5E13"/>
    <w:rsid w:val="00BB6182"/>
    <w:rsid w:val="00BC120F"/>
    <w:rsid w:val="00BC2011"/>
    <w:rsid w:val="00BC29EF"/>
    <w:rsid w:val="00BC5A93"/>
    <w:rsid w:val="00BD0586"/>
    <w:rsid w:val="00BD0B82"/>
    <w:rsid w:val="00BD4B37"/>
    <w:rsid w:val="00BD63D6"/>
    <w:rsid w:val="00BE316E"/>
    <w:rsid w:val="00BE395B"/>
    <w:rsid w:val="00BF3C06"/>
    <w:rsid w:val="00BF6875"/>
    <w:rsid w:val="00BF7742"/>
    <w:rsid w:val="00BF7F87"/>
    <w:rsid w:val="00C01686"/>
    <w:rsid w:val="00C115EE"/>
    <w:rsid w:val="00C14815"/>
    <w:rsid w:val="00C162C1"/>
    <w:rsid w:val="00C17AA3"/>
    <w:rsid w:val="00C207F8"/>
    <w:rsid w:val="00C20DB5"/>
    <w:rsid w:val="00C23CE9"/>
    <w:rsid w:val="00C2608C"/>
    <w:rsid w:val="00C27080"/>
    <w:rsid w:val="00C3308E"/>
    <w:rsid w:val="00C353A0"/>
    <w:rsid w:val="00C43CE8"/>
    <w:rsid w:val="00C510BC"/>
    <w:rsid w:val="00C519CE"/>
    <w:rsid w:val="00C52300"/>
    <w:rsid w:val="00C54756"/>
    <w:rsid w:val="00C5506B"/>
    <w:rsid w:val="00C614D1"/>
    <w:rsid w:val="00C61FCB"/>
    <w:rsid w:val="00C6275D"/>
    <w:rsid w:val="00C678ED"/>
    <w:rsid w:val="00C708EC"/>
    <w:rsid w:val="00C70FD6"/>
    <w:rsid w:val="00C75AC8"/>
    <w:rsid w:val="00C771F1"/>
    <w:rsid w:val="00C808CC"/>
    <w:rsid w:val="00C80BA6"/>
    <w:rsid w:val="00C8134C"/>
    <w:rsid w:val="00C81E05"/>
    <w:rsid w:val="00C836C1"/>
    <w:rsid w:val="00C94A8A"/>
    <w:rsid w:val="00CA6686"/>
    <w:rsid w:val="00CB633C"/>
    <w:rsid w:val="00CC0AC2"/>
    <w:rsid w:val="00CC683A"/>
    <w:rsid w:val="00CC7400"/>
    <w:rsid w:val="00CC770C"/>
    <w:rsid w:val="00CC7975"/>
    <w:rsid w:val="00CC7C08"/>
    <w:rsid w:val="00CC7EEF"/>
    <w:rsid w:val="00CD28D9"/>
    <w:rsid w:val="00CD2ECF"/>
    <w:rsid w:val="00CE1006"/>
    <w:rsid w:val="00CE16C7"/>
    <w:rsid w:val="00CE558E"/>
    <w:rsid w:val="00CE7957"/>
    <w:rsid w:val="00CE7EDA"/>
    <w:rsid w:val="00CF035C"/>
    <w:rsid w:val="00CF10B5"/>
    <w:rsid w:val="00CF18D5"/>
    <w:rsid w:val="00CF1CDA"/>
    <w:rsid w:val="00CF2F79"/>
    <w:rsid w:val="00CF48E7"/>
    <w:rsid w:val="00CF4BDF"/>
    <w:rsid w:val="00CF6B8C"/>
    <w:rsid w:val="00D00BC5"/>
    <w:rsid w:val="00D014E1"/>
    <w:rsid w:val="00D02A7F"/>
    <w:rsid w:val="00D0533A"/>
    <w:rsid w:val="00D1049E"/>
    <w:rsid w:val="00D155AD"/>
    <w:rsid w:val="00D15B24"/>
    <w:rsid w:val="00D165A2"/>
    <w:rsid w:val="00D2382A"/>
    <w:rsid w:val="00D23E0A"/>
    <w:rsid w:val="00D309B1"/>
    <w:rsid w:val="00D30C34"/>
    <w:rsid w:val="00D30C9E"/>
    <w:rsid w:val="00D314D9"/>
    <w:rsid w:val="00D31D8A"/>
    <w:rsid w:val="00D3364A"/>
    <w:rsid w:val="00D35F52"/>
    <w:rsid w:val="00D400C2"/>
    <w:rsid w:val="00D43675"/>
    <w:rsid w:val="00D43987"/>
    <w:rsid w:val="00D55427"/>
    <w:rsid w:val="00D60E82"/>
    <w:rsid w:val="00D61047"/>
    <w:rsid w:val="00D6152F"/>
    <w:rsid w:val="00D6531C"/>
    <w:rsid w:val="00D71480"/>
    <w:rsid w:val="00D72739"/>
    <w:rsid w:val="00D7351E"/>
    <w:rsid w:val="00D747F8"/>
    <w:rsid w:val="00D8104F"/>
    <w:rsid w:val="00D82044"/>
    <w:rsid w:val="00D85725"/>
    <w:rsid w:val="00D903DE"/>
    <w:rsid w:val="00D90A42"/>
    <w:rsid w:val="00D91484"/>
    <w:rsid w:val="00D932BB"/>
    <w:rsid w:val="00D93C6D"/>
    <w:rsid w:val="00D95A33"/>
    <w:rsid w:val="00DA3A7E"/>
    <w:rsid w:val="00DA783F"/>
    <w:rsid w:val="00DB0A01"/>
    <w:rsid w:val="00DB27EE"/>
    <w:rsid w:val="00DB2BF4"/>
    <w:rsid w:val="00DB4BC1"/>
    <w:rsid w:val="00DC018A"/>
    <w:rsid w:val="00DC3667"/>
    <w:rsid w:val="00DC4A84"/>
    <w:rsid w:val="00DC4F55"/>
    <w:rsid w:val="00DD1004"/>
    <w:rsid w:val="00DD21C2"/>
    <w:rsid w:val="00DD6181"/>
    <w:rsid w:val="00DD6792"/>
    <w:rsid w:val="00DD682D"/>
    <w:rsid w:val="00DD70EA"/>
    <w:rsid w:val="00DE7053"/>
    <w:rsid w:val="00DF02AA"/>
    <w:rsid w:val="00DF09DF"/>
    <w:rsid w:val="00DF0A08"/>
    <w:rsid w:val="00DF239E"/>
    <w:rsid w:val="00DF25F1"/>
    <w:rsid w:val="00DF2C43"/>
    <w:rsid w:val="00DF4ECC"/>
    <w:rsid w:val="00DF71D2"/>
    <w:rsid w:val="00E01F23"/>
    <w:rsid w:val="00E05C1B"/>
    <w:rsid w:val="00E073CF"/>
    <w:rsid w:val="00E144C3"/>
    <w:rsid w:val="00E17B06"/>
    <w:rsid w:val="00E208D6"/>
    <w:rsid w:val="00E27C5C"/>
    <w:rsid w:val="00E33731"/>
    <w:rsid w:val="00E34EE3"/>
    <w:rsid w:val="00E34F30"/>
    <w:rsid w:val="00E366B0"/>
    <w:rsid w:val="00E40C52"/>
    <w:rsid w:val="00E41E57"/>
    <w:rsid w:val="00E42F69"/>
    <w:rsid w:val="00E43D66"/>
    <w:rsid w:val="00E4562F"/>
    <w:rsid w:val="00E54347"/>
    <w:rsid w:val="00E54B31"/>
    <w:rsid w:val="00E54F92"/>
    <w:rsid w:val="00E554A0"/>
    <w:rsid w:val="00E573CD"/>
    <w:rsid w:val="00E60CAD"/>
    <w:rsid w:val="00E63847"/>
    <w:rsid w:val="00E64D20"/>
    <w:rsid w:val="00E6546D"/>
    <w:rsid w:val="00E66BFF"/>
    <w:rsid w:val="00E67E7E"/>
    <w:rsid w:val="00E728B3"/>
    <w:rsid w:val="00E75986"/>
    <w:rsid w:val="00E7655C"/>
    <w:rsid w:val="00E77829"/>
    <w:rsid w:val="00E837FC"/>
    <w:rsid w:val="00E869D2"/>
    <w:rsid w:val="00E90CEA"/>
    <w:rsid w:val="00E9210D"/>
    <w:rsid w:val="00E952A1"/>
    <w:rsid w:val="00E95F34"/>
    <w:rsid w:val="00EA14A7"/>
    <w:rsid w:val="00EB1BF4"/>
    <w:rsid w:val="00EB1D00"/>
    <w:rsid w:val="00EB1E06"/>
    <w:rsid w:val="00EB2658"/>
    <w:rsid w:val="00EB32AE"/>
    <w:rsid w:val="00EB43B4"/>
    <w:rsid w:val="00EB6557"/>
    <w:rsid w:val="00EC5B2C"/>
    <w:rsid w:val="00EC618A"/>
    <w:rsid w:val="00ED01C5"/>
    <w:rsid w:val="00ED14F7"/>
    <w:rsid w:val="00ED24B8"/>
    <w:rsid w:val="00ED278E"/>
    <w:rsid w:val="00ED2E7D"/>
    <w:rsid w:val="00ED3677"/>
    <w:rsid w:val="00ED525C"/>
    <w:rsid w:val="00ED55B2"/>
    <w:rsid w:val="00ED7264"/>
    <w:rsid w:val="00EE301A"/>
    <w:rsid w:val="00EE3B59"/>
    <w:rsid w:val="00EE6C2B"/>
    <w:rsid w:val="00EF026E"/>
    <w:rsid w:val="00EF2FD3"/>
    <w:rsid w:val="00F02AA6"/>
    <w:rsid w:val="00F06B07"/>
    <w:rsid w:val="00F14443"/>
    <w:rsid w:val="00F147BA"/>
    <w:rsid w:val="00F155FB"/>
    <w:rsid w:val="00F230E0"/>
    <w:rsid w:val="00F2372D"/>
    <w:rsid w:val="00F303BB"/>
    <w:rsid w:val="00F32C25"/>
    <w:rsid w:val="00F34CC6"/>
    <w:rsid w:val="00F372B2"/>
    <w:rsid w:val="00F41DB3"/>
    <w:rsid w:val="00F4443D"/>
    <w:rsid w:val="00F451E6"/>
    <w:rsid w:val="00F45D3B"/>
    <w:rsid w:val="00F47797"/>
    <w:rsid w:val="00F52A29"/>
    <w:rsid w:val="00F542E9"/>
    <w:rsid w:val="00F55C08"/>
    <w:rsid w:val="00F56526"/>
    <w:rsid w:val="00F57CD2"/>
    <w:rsid w:val="00F61B73"/>
    <w:rsid w:val="00F62355"/>
    <w:rsid w:val="00F63E33"/>
    <w:rsid w:val="00F64D45"/>
    <w:rsid w:val="00F656C4"/>
    <w:rsid w:val="00F6700F"/>
    <w:rsid w:val="00F67D71"/>
    <w:rsid w:val="00F71370"/>
    <w:rsid w:val="00F73686"/>
    <w:rsid w:val="00F779A2"/>
    <w:rsid w:val="00F82633"/>
    <w:rsid w:val="00F8387F"/>
    <w:rsid w:val="00F843F2"/>
    <w:rsid w:val="00F90558"/>
    <w:rsid w:val="00F91C72"/>
    <w:rsid w:val="00F92B30"/>
    <w:rsid w:val="00F9420D"/>
    <w:rsid w:val="00F96B9E"/>
    <w:rsid w:val="00F972D9"/>
    <w:rsid w:val="00F97D3A"/>
    <w:rsid w:val="00FA02FB"/>
    <w:rsid w:val="00FA0328"/>
    <w:rsid w:val="00FA3A61"/>
    <w:rsid w:val="00FA50FD"/>
    <w:rsid w:val="00FA7F02"/>
    <w:rsid w:val="00FB0B63"/>
    <w:rsid w:val="00FB0D8E"/>
    <w:rsid w:val="00FB280D"/>
    <w:rsid w:val="00FB28CB"/>
    <w:rsid w:val="00FB4458"/>
    <w:rsid w:val="00FB60E7"/>
    <w:rsid w:val="00FB664B"/>
    <w:rsid w:val="00FC0351"/>
    <w:rsid w:val="00FC49FC"/>
    <w:rsid w:val="00FC75F0"/>
    <w:rsid w:val="00FD1117"/>
    <w:rsid w:val="00FD1E84"/>
    <w:rsid w:val="00FD2241"/>
    <w:rsid w:val="00FD2363"/>
    <w:rsid w:val="00FD3D40"/>
    <w:rsid w:val="00FD54C0"/>
    <w:rsid w:val="00FE0458"/>
    <w:rsid w:val="00FE1F1C"/>
    <w:rsid w:val="00FF0543"/>
    <w:rsid w:val="00FF0D5D"/>
    <w:rsid w:val="00FF4182"/>
    <w:rsid w:val="00FF5FD0"/>
    <w:rsid w:val="00FF7D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D499A9E"/>
  <w15:docId w15:val="{00D56873-B31A-4AD8-8229-EE4AB404E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01C28"/>
    <w:pPr>
      <w:jc w:val="both"/>
    </w:pPr>
    <w:rPr>
      <w:rFonts w:ascii="Arial" w:hAnsi="Arial" w:cs="Arial"/>
      <w:sz w:val="24"/>
      <w:szCs w:val="24"/>
    </w:rPr>
  </w:style>
  <w:style w:type="paragraph" w:styleId="Nadpis1">
    <w:name w:val="heading 1"/>
    <w:basedOn w:val="Normln"/>
    <w:next w:val="Normln"/>
    <w:link w:val="Nadpis1Char"/>
    <w:qFormat/>
    <w:rsid w:val="00F61B73"/>
    <w:pPr>
      <w:keepNext/>
      <w:numPr>
        <w:numId w:val="14"/>
      </w:numPr>
      <w:spacing w:before="120" w:after="120"/>
      <w:outlineLvl w:val="0"/>
    </w:pPr>
    <w:rPr>
      <w:b/>
      <w:bCs/>
      <w:kern w:val="32"/>
      <w:sz w:val="28"/>
      <w:szCs w:val="32"/>
    </w:rPr>
  </w:style>
  <w:style w:type="paragraph" w:styleId="Nadpis2">
    <w:name w:val="heading 2"/>
    <w:basedOn w:val="Normln"/>
    <w:next w:val="Normln"/>
    <w:link w:val="Nadpis2Char"/>
    <w:semiHidden/>
    <w:unhideWhenUsed/>
    <w:qFormat/>
    <w:rsid w:val="00752AD0"/>
    <w:pPr>
      <w:keepNext/>
      <w:spacing w:before="240" w:after="60"/>
      <w:outlineLvl w:val="1"/>
    </w:pPr>
    <w:rPr>
      <w:rFonts w:ascii="Cambria" w:hAnsi="Cambria"/>
      <w:b/>
      <w:bCs/>
      <w:i/>
      <w:iCs/>
      <w:sz w:val="28"/>
      <w:szCs w:val="28"/>
    </w:rPr>
  </w:style>
  <w:style w:type="paragraph" w:styleId="Nadpis4">
    <w:name w:val="heading 4"/>
    <w:basedOn w:val="Normln"/>
    <w:next w:val="Normln"/>
    <w:link w:val="Nadpis4Char"/>
    <w:semiHidden/>
    <w:unhideWhenUsed/>
    <w:qFormat/>
    <w:rsid w:val="00237A6B"/>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94585"/>
    <w:pPr>
      <w:tabs>
        <w:tab w:val="center" w:pos="4536"/>
        <w:tab w:val="right" w:pos="9072"/>
      </w:tabs>
    </w:pPr>
    <w:rPr>
      <w:sz w:val="20"/>
      <w:szCs w:val="20"/>
    </w:rPr>
  </w:style>
  <w:style w:type="paragraph" w:styleId="Zkladntext">
    <w:name w:val="Body Text"/>
    <w:basedOn w:val="Normln"/>
    <w:rsid w:val="00CF6B8C"/>
    <w:pPr>
      <w:widowControl w:val="0"/>
    </w:pPr>
    <w:rPr>
      <w:snapToGrid w:val="0"/>
      <w:szCs w:val="20"/>
    </w:rPr>
  </w:style>
  <w:style w:type="character" w:styleId="Hypertextovodkaz">
    <w:name w:val="Hyperlink"/>
    <w:uiPriority w:val="99"/>
    <w:rsid w:val="00252396"/>
    <w:rPr>
      <w:color w:val="0000FF"/>
      <w:u w:val="single"/>
    </w:rPr>
  </w:style>
  <w:style w:type="paragraph" w:styleId="Zkladntext3">
    <w:name w:val="Body Text 3"/>
    <w:basedOn w:val="Normln"/>
    <w:link w:val="Zkladntext3Char"/>
    <w:rsid w:val="00613C8B"/>
    <w:pPr>
      <w:spacing w:after="120"/>
    </w:pPr>
    <w:rPr>
      <w:sz w:val="16"/>
      <w:szCs w:val="16"/>
    </w:rPr>
  </w:style>
  <w:style w:type="character" w:customStyle="1" w:styleId="Zkladntext3Char">
    <w:name w:val="Základní text 3 Char"/>
    <w:link w:val="Zkladntext3"/>
    <w:rsid w:val="00613C8B"/>
    <w:rPr>
      <w:sz w:val="16"/>
      <w:szCs w:val="16"/>
    </w:rPr>
  </w:style>
  <w:style w:type="table" w:styleId="Mkatabulky">
    <w:name w:val="Table Grid"/>
    <w:basedOn w:val="Normlntabulka"/>
    <w:rsid w:val="00A46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DC018A"/>
  </w:style>
  <w:style w:type="paragraph" w:styleId="Normlnweb">
    <w:name w:val="Normal (Web)"/>
    <w:basedOn w:val="Normln"/>
    <w:uiPriority w:val="99"/>
    <w:unhideWhenUsed/>
    <w:rsid w:val="00322466"/>
    <w:pPr>
      <w:spacing w:before="100" w:beforeAutospacing="1" w:after="100" w:afterAutospacing="1"/>
    </w:pPr>
  </w:style>
  <w:style w:type="paragraph" w:styleId="Zpat">
    <w:name w:val="footer"/>
    <w:basedOn w:val="Normln"/>
    <w:link w:val="ZpatChar"/>
    <w:uiPriority w:val="99"/>
    <w:rsid w:val="009C3C78"/>
    <w:pPr>
      <w:tabs>
        <w:tab w:val="center" w:pos="4536"/>
        <w:tab w:val="right" w:pos="9072"/>
      </w:tabs>
    </w:pPr>
  </w:style>
  <w:style w:type="character" w:customStyle="1" w:styleId="ZpatChar">
    <w:name w:val="Zápatí Char"/>
    <w:link w:val="Zpat"/>
    <w:uiPriority w:val="99"/>
    <w:rsid w:val="009C3C78"/>
    <w:rPr>
      <w:sz w:val="24"/>
      <w:szCs w:val="24"/>
    </w:rPr>
  </w:style>
  <w:style w:type="character" w:customStyle="1" w:styleId="ZhlavChar">
    <w:name w:val="Záhlaví Char"/>
    <w:basedOn w:val="Standardnpsmoodstavce"/>
    <w:link w:val="Zhlav"/>
    <w:rsid w:val="009C3C78"/>
  </w:style>
  <w:style w:type="character" w:styleId="Siln">
    <w:name w:val="Strong"/>
    <w:uiPriority w:val="22"/>
    <w:qFormat/>
    <w:rsid w:val="00FD54C0"/>
    <w:rPr>
      <w:b/>
      <w:bCs/>
    </w:rPr>
  </w:style>
  <w:style w:type="paragraph" w:styleId="Odstavecseseznamem">
    <w:name w:val="List Paragraph"/>
    <w:basedOn w:val="Normln"/>
    <w:uiPriority w:val="1"/>
    <w:qFormat/>
    <w:rsid w:val="00436BC1"/>
    <w:pPr>
      <w:spacing w:after="200" w:line="276" w:lineRule="auto"/>
      <w:ind w:left="720"/>
      <w:contextualSpacing/>
    </w:pPr>
    <w:rPr>
      <w:rFonts w:ascii="Calibri" w:eastAsia="Calibri" w:hAnsi="Calibri" w:cs="Times New Roman"/>
      <w:sz w:val="22"/>
      <w:szCs w:val="22"/>
      <w:lang w:eastAsia="en-US"/>
    </w:rPr>
  </w:style>
  <w:style w:type="character" w:customStyle="1" w:styleId="Nadpis1Char">
    <w:name w:val="Nadpis 1 Char"/>
    <w:link w:val="Nadpis1"/>
    <w:rsid w:val="00F61B73"/>
    <w:rPr>
      <w:rFonts w:ascii="Arial" w:hAnsi="Arial" w:cs="Arial"/>
      <w:b/>
      <w:bCs/>
      <w:kern w:val="32"/>
      <w:sz w:val="28"/>
      <w:szCs w:val="32"/>
    </w:rPr>
  </w:style>
  <w:style w:type="paragraph" w:customStyle="1" w:styleId="NadpisII">
    <w:name w:val="Nadpis II"/>
    <w:basedOn w:val="Nadpis1"/>
    <w:qFormat/>
    <w:rsid w:val="00F97D3A"/>
    <w:pPr>
      <w:numPr>
        <w:ilvl w:val="1"/>
      </w:numPr>
    </w:pPr>
    <w:rPr>
      <w:sz w:val="24"/>
    </w:rPr>
  </w:style>
  <w:style w:type="paragraph" w:customStyle="1" w:styleId="Textpsmene">
    <w:name w:val="Text písmene"/>
    <w:basedOn w:val="Normln"/>
    <w:rsid w:val="00C115EE"/>
    <w:pPr>
      <w:outlineLvl w:val="7"/>
    </w:pPr>
    <w:rPr>
      <w:szCs w:val="20"/>
    </w:rPr>
  </w:style>
  <w:style w:type="character" w:customStyle="1" w:styleId="Nadpis2Char">
    <w:name w:val="Nadpis 2 Char"/>
    <w:link w:val="Nadpis2"/>
    <w:semiHidden/>
    <w:rsid w:val="00752AD0"/>
    <w:rPr>
      <w:rFonts w:ascii="Cambria" w:eastAsia="Times New Roman" w:hAnsi="Cambria" w:cs="Times New Roman"/>
      <w:b/>
      <w:bCs/>
      <w:i/>
      <w:iCs/>
      <w:sz w:val="28"/>
      <w:szCs w:val="28"/>
    </w:rPr>
  </w:style>
  <w:style w:type="character" w:styleId="Odkazjemn">
    <w:name w:val="Subtle Reference"/>
    <w:uiPriority w:val="31"/>
    <w:qFormat/>
    <w:rsid w:val="00C115EE"/>
    <w:rPr>
      <w:smallCaps/>
      <w:color w:val="5A5A5A"/>
    </w:rPr>
  </w:style>
  <w:style w:type="paragraph" w:styleId="Nadpisobsahu">
    <w:name w:val="TOC Heading"/>
    <w:basedOn w:val="Nadpis1"/>
    <w:next w:val="Normln"/>
    <w:uiPriority w:val="39"/>
    <w:unhideWhenUsed/>
    <w:qFormat/>
    <w:rsid w:val="004375BF"/>
    <w:pPr>
      <w:keepLines/>
      <w:spacing w:before="480" w:after="0" w:line="276" w:lineRule="auto"/>
      <w:ind w:left="0"/>
      <w:outlineLvl w:val="9"/>
    </w:pPr>
    <w:rPr>
      <w:rFonts w:ascii="Cambria" w:hAnsi="Cambria" w:cs="Times New Roman"/>
      <w:color w:val="365F91"/>
      <w:kern w:val="0"/>
      <w:szCs w:val="28"/>
      <w:lang w:eastAsia="en-US"/>
    </w:rPr>
  </w:style>
  <w:style w:type="paragraph" w:styleId="Obsah1">
    <w:name w:val="toc 1"/>
    <w:basedOn w:val="Normln"/>
    <w:next w:val="Normln"/>
    <w:autoRedefine/>
    <w:uiPriority w:val="39"/>
    <w:rsid w:val="003C0A49"/>
    <w:pPr>
      <w:tabs>
        <w:tab w:val="left" w:pos="440"/>
        <w:tab w:val="right" w:leader="dot" w:pos="9062"/>
      </w:tabs>
    </w:pPr>
    <w:rPr>
      <w:noProof/>
    </w:rPr>
  </w:style>
  <w:style w:type="paragraph" w:styleId="Obsah2">
    <w:name w:val="toc 2"/>
    <w:basedOn w:val="Normln"/>
    <w:next w:val="Normln"/>
    <w:autoRedefine/>
    <w:uiPriority w:val="39"/>
    <w:rsid w:val="004375BF"/>
    <w:pPr>
      <w:ind w:left="240"/>
    </w:pPr>
  </w:style>
  <w:style w:type="paragraph" w:styleId="Textbubliny">
    <w:name w:val="Balloon Text"/>
    <w:basedOn w:val="Normln"/>
    <w:link w:val="TextbublinyChar"/>
    <w:rsid w:val="008F295B"/>
    <w:rPr>
      <w:rFonts w:ascii="Tahoma" w:hAnsi="Tahoma"/>
      <w:sz w:val="16"/>
      <w:szCs w:val="16"/>
    </w:rPr>
  </w:style>
  <w:style w:type="character" w:customStyle="1" w:styleId="TextbublinyChar">
    <w:name w:val="Text bubliny Char"/>
    <w:link w:val="Textbubliny"/>
    <w:rsid w:val="008F295B"/>
    <w:rPr>
      <w:rFonts w:ascii="Tahoma" w:hAnsi="Tahoma" w:cs="Tahoma"/>
      <w:sz w:val="16"/>
      <w:szCs w:val="16"/>
    </w:rPr>
  </w:style>
  <w:style w:type="character" w:customStyle="1" w:styleId="Nadpis4Char">
    <w:name w:val="Nadpis 4 Char"/>
    <w:link w:val="Nadpis4"/>
    <w:semiHidden/>
    <w:rsid w:val="00237A6B"/>
    <w:rPr>
      <w:rFonts w:ascii="Calibri" w:eastAsia="Times New Roman" w:hAnsi="Calibri" w:cs="Times New Roman"/>
      <w:b/>
      <w:bCs/>
      <w:sz w:val="28"/>
      <w:szCs w:val="28"/>
    </w:rPr>
  </w:style>
  <w:style w:type="paragraph" w:styleId="Zkladntext2">
    <w:name w:val="Body Text 2"/>
    <w:basedOn w:val="Normln"/>
    <w:link w:val="Zkladntext2Char"/>
    <w:rsid w:val="006A7571"/>
    <w:pPr>
      <w:spacing w:after="120" w:line="480" w:lineRule="auto"/>
    </w:pPr>
  </w:style>
  <w:style w:type="character" w:customStyle="1" w:styleId="Zkladntext2Char">
    <w:name w:val="Základní text 2 Char"/>
    <w:link w:val="Zkladntext2"/>
    <w:rsid w:val="006A7571"/>
    <w:rPr>
      <w:sz w:val="24"/>
      <w:szCs w:val="24"/>
    </w:rPr>
  </w:style>
  <w:style w:type="paragraph" w:customStyle="1" w:styleId="StylNadpis1">
    <w:name w:val="Styl Nadpis 1"/>
    <w:aliases w:val="H1 + 10 b. Automatická Za:  18 b."/>
    <w:basedOn w:val="Nadpis1"/>
    <w:rsid w:val="00585CCF"/>
    <w:pPr>
      <w:shd w:val="pct20" w:color="auto" w:fill="auto"/>
      <w:tabs>
        <w:tab w:val="num" w:pos="360"/>
      </w:tabs>
      <w:spacing w:before="240" w:after="360"/>
      <w:ind w:left="0"/>
    </w:pPr>
    <w:rPr>
      <w:caps/>
      <w:kern w:val="0"/>
      <w:sz w:val="20"/>
      <w:szCs w:val="20"/>
    </w:rPr>
  </w:style>
  <w:style w:type="paragraph" w:customStyle="1" w:styleId="Normlnsodstavcem">
    <w:name w:val="Normální s odstavcem"/>
    <w:basedOn w:val="Normln"/>
    <w:rsid w:val="00585CCF"/>
    <w:pPr>
      <w:ind w:firstLine="708"/>
    </w:pPr>
    <w:rPr>
      <w:sz w:val="22"/>
      <w:szCs w:val="20"/>
    </w:rPr>
  </w:style>
  <w:style w:type="paragraph" w:customStyle="1" w:styleId="Default">
    <w:name w:val="Default"/>
    <w:rsid w:val="00132556"/>
    <w:pPr>
      <w:autoSpaceDE w:val="0"/>
      <w:autoSpaceDN w:val="0"/>
      <w:adjustRightInd w:val="0"/>
    </w:pPr>
    <w:rPr>
      <w:rFonts w:ascii="Lucida Sans Unicode" w:hAnsi="Lucida Sans Unicode" w:cs="Lucida Sans Unicode"/>
      <w:color w:val="000000"/>
      <w:sz w:val="24"/>
      <w:szCs w:val="24"/>
    </w:rPr>
  </w:style>
  <w:style w:type="paragraph" w:customStyle="1" w:styleId="Odstavec1">
    <w:name w:val="Odstavec 1"/>
    <w:basedOn w:val="Normln"/>
    <w:rsid w:val="0062710E"/>
    <w:pPr>
      <w:autoSpaceDE w:val="0"/>
      <w:autoSpaceDN w:val="0"/>
      <w:spacing w:line="360" w:lineRule="auto"/>
      <w:ind w:firstLine="540"/>
    </w:pPr>
    <w:rPr>
      <w:sz w:val="20"/>
    </w:rPr>
  </w:style>
  <w:style w:type="paragraph" w:customStyle="1" w:styleId="StylSloit12b">
    <w:name w:val="Styl (Složité) 12 b."/>
    <w:basedOn w:val="Normln"/>
    <w:link w:val="StylSloit12bChar"/>
    <w:rsid w:val="00AC78A3"/>
    <w:pPr>
      <w:tabs>
        <w:tab w:val="left" w:pos="1260"/>
      </w:tabs>
      <w:ind w:right="-108"/>
    </w:pPr>
    <w:rPr>
      <w:rFonts w:ascii="Times New Roman" w:hAnsi="Times New Roman" w:cs="Times New Roman"/>
      <w:lang w:val="x-none" w:eastAsia="x-none"/>
    </w:rPr>
  </w:style>
  <w:style w:type="character" w:customStyle="1" w:styleId="StylSloit12bChar">
    <w:name w:val="Styl (Složité) 12 b. Char"/>
    <w:link w:val="StylSloit12b"/>
    <w:rsid w:val="00AC78A3"/>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457861">
      <w:bodyDiv w:val="1"/>
      <w:marLeft w:val="0"/>
      <w:marRight w:val="0"/>
      <w:marTop w:val="0"/>
      <w:marBottom w:val="0"/>
      <w:divBdr>
        <w:top w:val="none" w:sz="0" w:space="0" w:color="auto"/>
        <w:left w:val="none" w:sz="0" w:space="0" w:color="auto"/>
        <w:bottom w:val="none" w:sz="0" w:space="0" w:color="auto"/>
        <w:right w:val="none" w:sz="0" w:space="0" w:color="auto"/>
      </w:divBdr>
    </w:div>
    <w:div w:id="817695199">
      <w:bodyDiv w:val="1"/>
      <w:marLeft w:val="0"/>
      <w:marRight w:val="0"/>
      <w:marTop w:val="0"/>
      <w:marBottom w:val="0"/>
      <w:divBdr>
        <w:top w:val="none" w:sz="0" w:space="0" w:color="auto"/>
        <w:left w:val="none" w:sz="0" w:space="0" w:color="auto"/>
        <w:bottom w:val="none" w:sz="0" w:space="0" w:color="auto"/>
        <w:right w:val="none" w:sz="0" w:space="0" w:color="auto"/>
      </w:divBdr>
    </w:div>
    <w:div w:id="832531832">
      <w:bodyDiv w:val="1"/>
      <w:marLeft w:val="0"/>
      <w:marRight w:val="0"/>
      <w:marTop w:val="0"/>
      <w:marBottom w:val="0"/>
      <w:divBdr>
        <w:top w:val="none" w:sz="0" w:space="0" w:color="auto"/>
        <w:left w:val="none" w:sz="0" w:space="0" w:color="auto"/>
        <w:bottom w:val="none" w:sz="0" w:space="0" w:color="auto"/>
        <w:right w:val="none" w:sz="0" w:space="0" w:color="auto"/>
      </w:divBdr>
    </w:div>
    <w:div w:id="1191651781">
      <w:bodyDiv w:val="1"/>
      <w:marLeft w:val="0"/>
      <w:marRight w:val="0"/>
      <w:marTop w:val="0"/>
      <w:marBottom w:val="0"/>
      <w:divBdr>
        <w:top w:val="none" w:sz="0" w:space="0" w:color="auto"/>
        <w:left w:val="none" w:sz="0" w:space="0" w:color="auto"/>
        <w:bottom w:val="none" w:sz="0" w:space="0" w:color="auto"/>
        <w:right w:val="none" w:sz="0" w:space="0" w:color="auto"/>
      </w:divBdr>
    </w:div>
    <w:div w:id="1308585970">
      <w:bodyDiv w:val="1"/>
      <w:marLeft w:val="0"/>
      <w:marRight w:val="0"/>
      <w:marTop w:val="0"/>
      <w:marBottom w:val="0"/>
      <w:divBdr>
        <w:top w:val="none" w:sz="0" w:space="0" w:color="auto"/>
        <w:left w:val="none" w:sz="0" w:space="0" w:color="auto"/>
        <w:bottom w:val="none" w:sz="0" w:space="0" w:color="auto"/>
        <w:right w:val="none" w:sz="0" w:space="0" w:color="auto"/>
      </w:divBdr>
    </w:div>
    <w:div w:id="1491217739">
      <w:bodyDiv w:val="1"/>
      <w:marLeft w:val="0"/>
      <w:marRight w:val="0"/>
      <w:marTop w:val="0"/>
      <w:marBottom w:val="0"/>
      <w:divBdr>
        <w:top w:val="none" w:sz="0" w:space="0" w:color="auto"/>
        <w:left w:val="none" w:sz="0" w:space="0" w:color="auto"/>
        <w:bottom w:val="none" w:sz="0" w:space="0" w:color="auto"/>
        <w:right w:val="none" w:sz="0" w:space="0" w:color="auto"/>
      </w:divBdr>
    </w:div>
    <w:div w:id="1546982918">
      <w:bodyDiv w:val="1"/>
      <w:marLeft w:val="0"/>
      <w:marRight w:val="0"/>
      <w:marTop w:val="0"/>
      <w:marBottom w:val="0"/>
      <w:divBdr>
        <w:top w:val="none" w:sz="0" w:space="0" w:color="auto"/>
        <w:left w:val="none" w:sz="0" w:space="0" w:color="auto"/>
        <w:bottom w:val="none" w:sz="0" w:space="0" w:color="auto"/>
        <w:right w:val="none" w:sz="0" w:space="0" w:color="auto"/>
      </w:divBdr>
    </w:div>
    <w:div w:id="1580404074">
      <w:bodyDiv w:val="1"/>
      <w:marLeft w:val="0"/>
      <w:marRight w:val="0"/>
      <w:marTop w:val="0"/>
      <w:marBottom w:val="0"/>
      <w:divBdr>
        <w:top w:val="none" w:sz="0" w:space="0" w:color="auto"/>
        <w:left w:val="none" w:sz="0" w:space="0" w:color="auto"/>
        <w:bottom w:val="none" w:sz="0" w:space="0" w:color="auto"/>
        <w:right w:val="none" w:sz="0" w:space="0" w:color="auto"/>
      </w:divBdr>
    </w:div>
    <w:div w:id="174437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8AE9A6-84DE-4BC6-A26D-3E8F39FB7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1918</Words>
  <Characters>12572</Characters>
  <Application>Microsoft Office Word</Application>
  <DocSecurity>0</DocSecurity>
  <Lines>104</Lines>
  <Paragraphs>28</Paragraphs>
  <ScaleCrop>false</ScaleCrop>
  <HeadingPairs>
    <vt:vector size="2" baseType="variant">
      <vt:variant>
        <vt:lpstr>Název</vt:lpstr>
      </vt:variant>
      <vt:variant>
        <vt:i4>1</vt:i4>
      </vt:variant>
    </vt:vector>
  </HeadingPairs>
  <TitlesOfParts>
    <vt:vector size="1" baseType="lpstr">
      <vt:lpstr>Akce:</vt:lpstr>
    </vt:vector>
  </TitlesOfParts>
  <Company>Moje</Company>
  <LinksUpToDate>false</LinksUpToDate>
  <CharactersWithSpaces>14462</CharactersWithSpaces>
  <SharedDoc>false</SharedDoc>
  <HLinks>
    <vt:vector size="84" baseType="variant">
      <vt:variant>
        <vt:i4>1048628</vt:i4>
      </vt:variant>
      <vt:variant>
        <vt:i4>83</vt:i4>
      </vt:variant>
      <vt:variant>
        <vt:i4>0</vt:i4>
      </vt:variant>
      <vt:variant>
        <vt:i4>5</vt:i4>
      </vt:variant>
      <vt:variant>
        <vt:lpwstr/>
      </vt:variant>
      <vt:variant>
        <vt:lpwstr>_Toc12362447</vt:lpwstr>
      </vt:variant>
      <vt:variant>
        <vt:i4>1114164</vt:i4>
      </vt:variant>
      <vt:variant>
        <vt:i4>77</vt:i4>
      </vt:variant>
      <vt:variant>
        <vt:i4>0</vt:i4>
      </vt:variant>
      <vt:variant>
        <vt:i4>5</vt:i4>
      </vt:variant>
      <vt:variant>
        <vt:lpwstr/>
      </vt:variant>
      <vt:variant>
        <vt:lpwstr>_Toc12362446</vt:lpwstr>
      </vt:variant>
      <vt:variant>
        <vt:i4>1179700</vt:i4>
      </vt:variant>
      <vt:variant>
        <vt:i4>71</vt:i4>
      </vt:variant>
      <vt:variant>
        <vt:i4>0</vt:i4>
      </vt:variant>
      <vt:variant>
        <vt:i4>5</vt:i4>
      </vt:variant>
      <vt:variant>
        <vt:lpwstr/>
      </vt:variant>
      <vt:variant>
        <vt:lpwstr>_Toc12362445</vt:lpwstr>
      </vt:variant>
      <vt:variant>
        <vt:i4>1245236</vt:i4>
      </vt:variant>
      <vt:variant>
        <vt:i4>65</vt:i4>
      </vt:variant>
      <vt:variant>
        <vt:i4>0</vt:i4>
      </vt:variant>
      <vt:variant>
        <vt:i4>5</vt:i4>
      </vt:variant>
      <vt:variant>
        <vt:lpwstr/>
      </vt:variant>
      <vt:variant>
        <vt:lpwstr>_Toc12362444</vt:lpwstr>
      </vt:variant>
      <vt:variant>
        <vt:i4>1310772</vt:i4>
      </vt:variant>
      <vt:variant>
        <vt:i4>59</vt:i4>
      </vt:variant>
      <vt:variant>
        <vt:i4>0</vt:i4>
      </vt:variant>
      <vt:variant>
        <vt:i4>5</vt:i4>
      </vt:variant>
      <vt:variant>
        <vt:lpwstr/>
      </vt:variant>
      <vt:variant>
        <vt:lpwstr>_Toc12362443</vt:lpwstr>
      </vt:variant>
      <vt:variant>
        <vt:i4>1376308</vt:i4>
      </vt:variant>
      <vt:variant>
        <vt:i4>53</vt:i4>
      </vt:variant>
      <vt:variant>
        <vt:i4>0</vt:i4>
      </vt:variant>
      <vt:variant>
        <vt:i4>5</vt:i4>
      </vt:variant>
      <vt:variant>
        <vt:lpwstr/>
      </vt:variant>
      <vt:variant>
        <vt:lpwstr>_Toc12362442</vt:lpwstr>
      </vt:variant>
      <vt:variant>
        <vt:i4>1441844</vt:i4>
      </vt:variant>
      <vt:variant>
        <vt:i4>47</vt:i4>
      </vt:variant>
      <vt:variant>
        <vt:i4>0</vt:i4>
      </vt:variant>
      <vt:variant>
        <vt:i4>5</vt:i4>
      </vt:variant>
      <vt:variant>
        <vt:lpwstr/>
      </vt:variant>
      <vt:variant>
        <vt:lpwstr>_Toc12362441</vt:lpwstr>
      </vt:variant>
      <vt:variant>
        <vt:i4>1507380</vt:i4>
      </vt:variant>
      <vt:variant>
        <vt:i4>41</vt:i4>
      </vt:variant>
      <vt:variant>
        <vt:i4>0</vt:i4>
      </vt:variant>
      <vt:variant>
        <vt:i4>5</vt:i4>
      </vt:variant>
      <vt:variant>
        <vt:lpwstr/>
      </vt:variant>
      <vt:variant>
        <vt:lpwstr>_Toc12362440</vt:lpwstr>
      </vt:variant>
      <vt:variant>
        <vt:i4>1966131</vt:i4>
      </vt:variant>
      <vt:variant>
        <vt:i4>35</vt:i4>
      </vt:variant>
      <vt:variant>
        <vt:i4>0</vt:i4>
      </vt:variant>
      <vt:variant>
        <vt:i4>5</vt:i4>
      </vt:variant>
      <vt:variant>
        <vt:lpwstr/>
      </vt:variant>
      <vt:variant>
        <vt:lpwstr>_Toc12362439</vt:lpwstr>
      </vt:variant>
      <vt:variant>
        <vt:i4>2031667</vt:i4>
      </vt:variant>
      <vt:variant>
        <vt:i4>29</vt:i4>
      </vt:variant>
      <vt:variant>
        <vt:i4>0</vt:i4>
      </vt:variant>
      <vt:variant>
        <vt:i4>5</vt:i4>
      </vt:variant>
      <vt:variant>
        <vt:lpwstr/>
      </vt:variant>
      <vt:variant>
        <vt:lpwstr>_Toc12362438</vt:lpwstr>
      </vt:variant>
      <vt:variant>
        <vt:i4>1048627</vt:i4>
      </vt:variant>
      <vt:variant>
        <vt:i4>23</vt:i4>
      </vt:variant>
      <vt:variant>
        <vt:i4>0</vt:i4>
      </vt:variant>
      <vt:variant>
        <vt:i4>5</vt:i4>
      </vt:variant>
      <vt:variant>
        <vt:lpwstr/>
      </vt:variant>
      <vt:variant>
        <vt:lpwstr>_Toc12362437</vt:lpwstr>
      </vt:variant>
      <vt:variant>
        <vt:i4>1114163</vt:i4>
      </vt:variant>
      <vt:variant>
        <vt:i4>17</vt:i4>
      </vt:variant>
      <vt:variant>
        <vt:i4>0</vt:i4>
      </vt:variant>
      <vt:variant>
        <vt:i4>5</vt:i4>
      </vt:variant>
      <vt:variant>
        <vt:lpwstr/>
      </vt:variant>
      <vt:variant>
        <vt:lpwstr>_Toc12362436</vt:lpwstr>
      </vt:variant>
      <vt:variant>
        <vt:i4>1179699</vt:i4>
      </vt:variant>
      <vt:variant>
        <vt:i4>11</vt:i4>
      </vt:variant>
      <vt:variant>
        <vt:i4>0</vt:i4>
      </vt:variant>
      <vt:variant>
        <vt:i4>5</vt:i4>
      </vt:variant>
      <vt:variant>
        <vt:lpwstr/>
      </vt:variant>
      <vt:variant>
        <vt:lpwstr>_Toc12362435</vt:lpwstr>
      </vt:variant>
      <vt:variant>
        <vt:i4>1245235</vt:i4>
      </vt:variant>
      <vt:variant>
        <vt:i4>5</vt:i4>
      </vt:variant>
      <vt:variant>
        <vt:i4>0</vt:i4>
      </vt:variant>
      <vt:variant>
        <vt:i4>5</vt:i4>
      </vt:variant>
      <vt:variant>
        <vt:lpwstr/>
      </vt:variant>
      <vt:variant>
        <vt:lpwstr>_Toc12362434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creator>Zdenek</dc:creator>
  <cp:lastModifiedBy>Jiří Krasnovský</cp:lastModifiedBy>
  <cp:revision>2</cp:revision>
  <cp:lastPrinted>2019-11-12T13:29:00Z</cp:lastPrinted>
  <dcterms:created xsi:type="dcterms:W3CDTF">2022-12-01T14:58:00Z</dcterms:created>
  <dcterms:modified xsi:type="dcterms:W3CDTF">2022-12-01T14:58:00Z</dcterms:modified>
</cp:coreProperties>
</file>