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E0F1C" w14:textId="1539096F" w:rsidR="00E5135C" w:rsidRDefault="0020141C">
      <w:pPr>
        <w:pStyle w:val="Obsah1"/>
        <w:tabs>
          <w:tab w:val="left" w:pos="440"/>
          <w:tab w:val="right" w:leader="dot" w:pos="10253"/>
        </w:tabs>
        <w:rPr>
          <w:rFonts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62873466" w:history="1">
        <w:r w:rsidR="00E5135C" w:rsidRPr="00AD07B0">
          <w:rPr>
            <w:rStyle w:val="Hypertextovodkaz"/>
            <w:noProof/>
          </w:rPr>
          <w:t>1.</w:t>
        </w:r>
        <w:r w:rsidR="00E5135C">
          <w:rPr>
            <w:rFonts w:cstheme="minorBidi"/>
            <w:b w:val="0"/>
            <w:bCs w:val="0"/>
            <w:caps w:val="0"/>
            <w:noProof/>
            <w:kern w:val="2"/>
            <w:sz w:val="24"/>
            <w:szCs w:val="24"/>
            <w14:ligatures w14:val="standardContextual"/>
          </w:rPr>
          <w:tab/>
        </w:r>
        <w:r w:rsidR="00E5135C" w:rsidRPr="00AD07B0">
          <w:rPr>
            <w:rStyle w:val="Hypertextovodkaz"/>
            <w:noProof/>
          </w:rPr>
          <w:t>Podklady</w:t>
        </w:r>
        <w:r w:rsidR="00E5135C">
          <w:rPr>
            <w:noProof/>
            <w:webHidden/>
          </w:rPr>
          <w:tab/>
        </w:r>
        <w:r w:rsidR="00E5135C">
          <w:rPr>
            <w:noProof/>
            <w:webHidden/>
          </w:rPr>
          <w:fldChar w:fldCharType="begin"/>
        </w:r>
        <w:r w:rsidR="00E5135C">
          <w:rPr>
            <w:noProof/>
            <w:webHidden/>
          </w:rPr>
          <w:instrText xml:space="preserve"> PAGEREF _Toc162873466 \h </w:instrText>
        </w:r>
        <w:r w:rsidR="00E5135C">
          <w:rPr>
            <w:noProof/>
            <w:webHidden/>
          </w:rPr>
        </w:r>
        <w:r w:rsidR="00E5135C">
          <w:rPr>
            <w:noProof/>
            <w:webHidden/>
          </w:rPr>
          <w:fldChar w:fldCharType="separate"/>
        </w:r>
        <w:r w:rsidR="00E5135C">
          <w:rPr>
            <w:noProof/>
            <w:webHidden/>
          </w:rPr>
          <w:t>2</w:t>
        </w:r>
        <w:r w:rsidR="00E5135C">
          <w:rPr>
            <w:noProof/>
            <w:webHidden/>
          </w:rPr>
          <w:fldChar w:fldCharType="end"/>
        </w:r>
      </w:hyperlink>
    </w:p>
    <w:p w14:paraId="63167472" w14:textId="5A17F1EB"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67" w:history="1">
        <w:r w:rsidR="00E5135C" w:rsidRPr="00AD07B0">
          <w:rPr>
            <w:rStyle w:val="Hypertextovodkaz"/>
            <w:noProof/>
          </w:rPr>
          <w:t>2.</w:t>
        </w:r>
        <w:r w:rsidR="00E5135C">
          <w:rPr>
            <w:rFonts w:cstheme="minorBidi"/>
            <w:b w:val="0"/>
            <w:bCs w:val="0"/>
            <w:caps w:val="0"/>
            <w:noProof/>
            <w:kern w:val="2"/>
            <w:sz w:val="24"/>
            <w:szCs w:val="24"/>
            <w14:ligatures w14:val="standardContextual"/>
          </w:rPr>
          <w:tab/>
        </w:r>
        <w:r w:rsidR="00E5135C" w:rsidRPr="00AD07B0">
          <w:rPr>
            <w:rStyle w:val="Hypertextovodkaz"/>
            <w:noProof/>
          </w:rPr>
          <w:t>Příprava staveniště</w:t>
        </w:r>
        <w:r w:rsidR="00E5135C">
          <w:rPr>
            <w:noProof/>
            <w:webHidden/>
          </w:rPr>
          <w:tab/>
        </w:r>
        <w:r w:rsidR="00E5135C">
          <w:rPr>
            <w:noProof/>
            <w:webHidden/>
          </w:rPr>
          <w:fldChar w:fldCharType="begin"/>
        </w:r>
        <w:r w:rsidR="00E5135C">
          <w:rPr>
            <w:noProof/>
            <w:webHidden/>
          </w:rPr>
          <w:instrText xml:space="preserve"> PAGEREF _Toc162873467 \h </w:instrText>
        </w:r>
        <w:r w:rsidR="00E5135C">
          <w:rPr>
            <w:noProof/>
            <w:webHidden/>
          </w:rPr>
        </w:r>
        <w:r w:rsidR="00E5135C">
          <w:rPr>
            <w:noProof/>
            <w:webHidden/>
          </w:rPr>
          <w:fldChar w:fldCharType="separate"/>
        </w:r>
        <w:r w:rsidR="00E5135C">
          <w:rPr>
            <w:noProof/>
            <w:webHidden/>
          </w:rPr>
          <w:t>2</w:t>
        </w:r>
        <w:r w:rsidR="00E5135C">
          <w:rPr>
            <w:noProof/>
            <w:webHidden/>
          </w:rPr>
          <w:fldChar w:fldCharType="end"/>
        </w:r>
      </w:hyperlink>
    </w:p>
    <w:p w14:paraId="6F7E19FE" w14:textId="17FB7BA2"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68" w:history="1">
        <w:r w:rsidR="00E5135C" w:rsidRPr="00AD07B0">
          <w:rPr>
            <w:rStyle w:val="Hypertextovodkaz"/>
            <w:noProof/>
          </w:rPr>
          <w:t>3.</w:t>
        </w:r>
        <w:r w:rsidR="00E5135C">
          <w:rPr>
            <w:rFonts w:cstheme="minorBidi"/>
            <w:b w:val="0"/>
            <w:bCs w:val="0"/>
            <w:caps w:val="0"/>
            <w:noProof/>
            <w:kern w:val="2"/>
            <w:sz w:val="24"/>
            <w:szCs w:val="24"/>
            <w14:ligatures w14:val="standardContextual"/>
          </w:rPr>
          <w:tab/>
        </w:r>
        <w:r w:rsidR="00E5135C" w:rsidRPr="00AD07B0">
          <w:rPr>
            <w:rStyle w:val="Hypertextovodkaz"/>
            <w:noProof/>
          </w:rPr>
          <w:t>Zemní práce</w:t>
        </w:r>
        <w:r w:rsidR="00E5135C">
          <w:rPr>
            <w:noProof/>
            <w:webHidden/>
          </w:rPr>
          <w:tab/>
        </w:r>
        <w:r w:rsidR="00E5135C">
          <w:rPr>
            <w:noProof/>
            <w:webHidden/>
          </w:rPr>
          <w:fldChar w:fldCharType="begin"/>
        </w:r>
        <w:r w:rsidR="00E5135C">
          <w:rPr>
            <w:noProof/>
            <w:webHidden/>
          </w:rPr>
          <w:instrText xml:space="preserve"> PAGEREF _Toc162873468 \h </w:instrText>
        </w:r>
        <w:r w:rsidR="00E5135C">
          <w:rPr>
            <w:noProof/>
            <w:webHidden/>
          </w:rPr>
        </w:r>
        <w:r w:rsidR="00E5135C">
          <w:rPr>
            <w:noProof/>
            <w:webHidden/>
          </w:rPr>
          <w:fldChar w:fldCharType="separate"/>
        </w:r>
        <w:r w:rsidR="00E5135C">
          <w:rPr>
            <w:noProof/>
            <w:webHidden/>
          </w:rPr>
          <w:t>3</w:t>
        </w:r>
        <w:r w:rsidR="00E5135C">
          <w:rPr>
            <w:noProof/>
            <w:webHidden/>
          </w:rPr>
          <w:fldChar w:fldCharType="end"/>
        </w:r>
      </w:hyperlink>
    </w:p>
    <w:p w14:paraId="53B82AA5" w14:textId="6593487F"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69" w:history="1">
        <w:r w:rsidR="00E5135C" w:rsidRPr="00AD07B0">
          <w:rPr>
            <w:rStyle w:val="Hypertextovodkaz"/>
            <w:noProof/>
          </w:rPr>
          <w:t>4.</w:t>
        </w:r>
        <w:r w:rsidR="00E5135C">
          <w:rPr>
            <w:rFonts w:cstheme="minorBidi"/>
            <w:b w:val="0"/>
            <w:bCs w:val="0"/>
            <w:caps w:val="0"/>
            <w:noProof/>
            <w:kern w:val="2"/>
            <w:sz w:val="24"/>
            <w:szCs w:val="24"/>
            <w14:ligatures w14:val="standardContextual"/>
          </w:rPr>
          <w:tab/>
        </w:r>
        <w:r w:rsidR="00E5135C" w:rsidRPr="00AD07B0">
          <w:rPr>
            <w:rStyle w:val="Hypertextovodkaz"/>
            <w:noProof/>
          </w:rPr>
          <w:t>Zámečnické výrobky-středové zábradlí</w:t>
        </w:r>
        <w:r w:rsidR="00E5135C">
          <w:rPr>
            <w:noProof/>
            <w:webHidden/>
          </w:rPr>
          <w:tab/>
        </w:r>
        <w:r w:rsidR="00E5135C">
          <w:rPr>
            <w:noProof/>
            <w:webHidden/>
          </w:rPr>
          <w:fldChar w:fldCharType="begin"/>
        </w:r>
        <w:r w:rsidR="00E5135C">
          <w:rPr>
            <w:noProof/>
            <w:webHidden/>
          </w:rPr>
          <w:instrText xml:space="preserve"> PAGEREF _Toc162873469 \h </w:instrText>
        </w:r>
        <w:r w:rsidR="00E5135C">
          <w:rPr>
            <w:noProof/>
            <w:webHidden/>
          </w:rPr>
        </w:r>
        <w:r w:rsidR="00E5135C">
          <w:rPr>
            <w:noProof/>
            <w:webHidden/>
          </w:rPr>
          <w:fldChar w:fldCharType="separate"/>
        </w:r>
        <w:r w:rsidR="00E5135C">
          <w:rPr>
            <w:noProof/>
            <w:webHidden/>
          </w:rPr>
          <w:t>3</w:t>
        </w:r>
        <w:r w:rsidR="00E5135C">
          <w:rPr>
            <w:noProof/>
            <w:webHidden/>
          </w:rPr>
          <w:fldChar w:fldCharType="end"/>
        </w:r>
      </w:hyperlink>
    </w:p>
    <w:p w14:paraId="5B48E211" w14:textId="71A6767A"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70" w:history="1">
        <w:r w:rsidR="00E5135C" w:rsidRPr="00AD07B0">
          <w:rPr>
            <w:rStyle w:val="Hypertextovodkaz"/>
            <w:noProof/>
          </w:rPr>
          <w:t>5.</w:t>
        </w:r>
        <w:r w:rsidR="00E5135C">
          <w:rPr>
            <w:rFonts w:cstheme="minorBidi"/>
            <w:b w:val="0"/>
            <w:bCs w:val="0"/>
            <w:caps w:val="0"/>
            <w:noProof/>
            <w:kern w:val="2"/>
            <w:sz w:val="24"/>
            <w:szCs w:val="24"/>
            <w14:ligatures w14:val="standardContextual"/>
          </w:rPr>
          <w:tab/>
        </w:r>
        <w:r w:rsidR="00E5135C" w:rsidRPr="00AD07B0">
          <w:rPr>
            <w:rStyle w:val="Hypertextovodkaz"/>
            <w:noProof/>
          </w:rPr>
          <w:t>Vliv objektu a jeho užívání na životní prostředí a řešení případných negativních účinků</w:t>
        </w:r>
        <w:r w:rsidR="00E5135C">
          <w:rPr>
            <w:noProof/>
            <w:webHidden/>
          </w:rPr>
          <w:tab/>
        </w:r>
        <w:r w:rsidR="00E5135C">
          <w:rPr>
            <w:noProof/>
            <w:webHidden/>
          </w:rPr>
          <w:fldChar w:fldCharType="begin"/>
        </w:r>
        <w:r w:rsidR="00E5135C">
          <w:rPr>
            <w:noProof/>
            <w:webHidden/>
          </w:rPr>
          <w:instrText xml:space="preserve"> PAGEREF _Toc162873470 \h </w:instrText>
        </w:r>
        <w:r w:rsidR="00E5135C">
          <w:rPr>
            <w:noProof/>
            <w:webHidden/>
          </w:rPr>
        </w:r>
        <w:r w:rsidR="00E5135C">
          <w:rPr>
            <w:noProof/>
            <w:webHidden/>
          </w:rPr>
          <w:fldChar w:fldCharType="separate"/>
        </w:r>
        <w:r w:rsidR="00E5135C">
          <w:rPr>
            <w:noProof/>
            <w:webHidden/>
          </w:rPr>
          <w:t>4</w:t>
        </w:r>
        <w:r w:rsidR="00E5135C">
          <w:rPr>
            <w:noProof/>
            <w:webHidden/>
          </w:rPr>
          <w:fldChar w:fldCharType="end"/>
        </w:r>
      </w:hyperlink>
    </w:p>
    <w:p w14:paraId="1615961F" w14:textId="28676096"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71" w:history="1">
        <w:r w:rsidR="00E5135C" w:rsidRPr="00AD07B0">
          <w:rPr>
            <w:rStyle w:val="Hypertextovodkaz"/>
            <w:noProof/>
          </w:rPr>
          <w:t>6.</w:t>
        </w:r>
        <w:r w:rsidR="00E5135C">
          <w:rPr>
            <w:rFonts w:cstheme="minorBidi"/>
            <w:b w:val="0"/>
            <w:bCs w:val="0"/>
            <w:caps w:val="0"/>
            <w:noProof/>
            <w:kern w:val="2"/>
            <w:sz w:val="24"/>
            <w:szCs w:val="24"/>
            <w14:ligatures w14:val="standardContextual"/>
          </w:rPr>
          <w:tab/>
        </w:r>
        <w:r w:rsidR="00E5135C" w:rsidRPr="00AD07B0">
          <w:rPr>
            <w:rStyle w:val="Hypertextovodkaz"/>
            <w:noProof/>
          </w:rPr>
          <w:t>Bezpečnost a ochrana zdraví</w:t>
        </w:r>
        <w:r w:rsidR="00E5135C">
          <w:rPr>
            <w:noProof/>
            <w:webHidden/>
          </w:rPr>
          <w:tab/>
        </w:r>
        <w:r w:rsidR="00E5135C">
          <w:rPr>
            <w:noProof/>
            <w:webHidden/>
          </w:rPr>
          <w:fldChar w:fldCharType="begin"/>
        </w:r>
        <w:r w:rsidR="00E5135C">
          <w:rPr>
            <w:noProof/>
            <w:webHidden/>
          </w:rPr>
          <w:instrText xml:space="preserve"> PAGEREF _Toc162873471 \h </w:instrText>
        </w:r>
        <w:r w:rsidR="00E5135C">
          <w:rPr>
            <w:noProof/>
            <w:webHidden/>
          </w:rPr>
        </w:r>
        <w:r w:rsidR="00E5135C">
          <w:rPr>
            <w:noProof/>
            <w:webHidden/>
          </w:rPr>
          <w:fldChar w:fldCharType="separate"/>
        </w:r>
        <w:r w:rsidR="00E5135C">
          <w:rPr>
            <w:noProof/>
            <w:webHidden/>
          </w:rPr>
          <w:t>4</w:t>
        </w:r>
        <w:r w:rsidR="00E5135C">
          <w:rPr>
            <w:noProof/>
            <w:webHidden/>
          </w:rPr>
          <w:fldChar w:fldCharType="end"/>
        </w:r>
      </w:hyperlink>
    </w:p>
    <w:p w14:paraId="552CE4F9" w14:textId="5035A823" w:rsidR="00E5135C" w:rsidRDefault="0035345D">
      <w:pPr>
        <w:pStyle w:val="Obsah1"/>
        <w:tabs>
          <w:tab w:val="left" w:pos="440"/>
          <w:tab w:val="right" w:leader="dot" w:pos="10253"/>
        </w:tabs>
        <w:rPr>
          <w:rFonts w:cstheme="minorBidi"/>
          <w:b w:val="0"/>
          <w:bCs w:val="0"/>
          <w:caps w:val="0"/>
          <w:noProof/>
          <w:kern w:val="2"/>
          <w:sz w:val="24"/>
          <w:szCs w:val="24"/>
          <w14:ligatures w14:val="standardContextual"/>
        </w:rPr>
      </w:pPr>
      <w:hyperlink w:anchor="_Toc162873473" w:history="1">
        <w:r w:rsidR="00E5135C" w:rsidRPr="00AD07B0">
          <w:rPr>
            <w:rStyle w:val="Hypertextovodkaz"/>
            <w:noProof/>
          </w:rPr>
          <w:t>7.</w:t>
        </w:r>
        <w:r w:rsidR="00E5135C">
          <w:rPr>
            <w:rFonts w:cstheme="minorBidi"/>
            <w:b w:val="0"/>
            <w:bCs w:val="0"/>
            <w:caps w:val="0"/>
            <w:noProof/>
            <w:kern w:val="2"/>
            <w:sz w:val="24"/>
            <w:szCs w:val="24"/>
            <w14:ligatures w14:val="standardContextual"/>
          </w:rPr>
          <w:tab/>
        </w:r>
        <w:r w:rsidR="00E5135C" w:rsidRPr="00AD07B0">
          <w:rPr>
            <w:rStyle w:val="Hypertextovodkaz"/>
            <w:noProof/>
          </w:rPr>
          <w:t>Poznámky</w:t>
        </w:r>
        <w:r w:rsidR="00E5135C">
          <w:rPr>
            <w:noProof/>
            <w:webHidden/>
          </w:rPr>
          <w:tab/>
        </w:r>
        <w:r w:rsidR="00E5135C">
          <w:rPr>
            <w:noProof/>
            <w:webHidden/>
          </w:rPr>
          <w:fldChar w:fldCharType="begin"/>
        </w:r>
        <w:r w:rsidR="00E5135C">
          <w:rPr>
            <w:noProof/>
            <w:webHidden/>
          </w:rPr>
          <w:instrText xml:space="preserve"> PAGEREF _Toc162873473 \h </w:instrText>
        </w:r>
        <w:r w:rsidR="00E5135C">
          <w:rPr>
            <w:noProof/>
            <w:webHidden/>
          </w:rPr>
        </w:r>
        <w:r w:rsidR="00E5135C">
          <w:rPr>
            <w:noProof/>
            <w:webHidden/>
          </w:rPr>
          <w:fldChar w:fldCharType="separate"/>
        </w:r>
        <w:r w:rsidR="00E5135C">
          <w:rPr>
            <w:noProof/>
            <w:webHidden/>
          </w:rPr>
          <w:t>5</w:t>
        </w:r>
        <w:r w:rsidR="00E5135C">
          <w:rPr>
            <w:noProof/>
            <w:webHidden/>
          </w:rPr>
          <w:fldChar w:fldCharType="end"/>
        </w:r>
      </w:hyperlink>
    </w:p>
    <w:p w14:paraId="365909C3" w14:textId="7D24B6FA" w:rsidR="00E5135C" w:rsidRDefault="0035345D">
      <w:pPr>
        <w:pStyle w:val="Obsah3"/>
        <w:tabs>
          <w:tab w:val="left" w:pos="880"/>
          <w:tab w:val="right" w:leader="dot" w:pos="10253"/>
        </w:tabs>
        <w:rPr>
          <w:rFonts w:cstheme="minorBidi"/>
          <w:i w:val="0"/>
          <w:iCs w:val="0"/>
          <w:noProof/>
          <w:kern w:val="2"/>
          <w:sz w:val="24"/>
          <w:szCs w:val="24"/>
          <w14:ligatures w14:val="standardContextual"/>
        </w:rPr>
      </w:pPr>
      <w:hyperlink w:anchor="_Toc162873474" w:history="1">
        <w:r w:rsidR="00E5135C" w:rsidRPr="00AD07B0">
          <w:rPr>
            <w:rStyle w:val="Hypertextovodkaz"/>
            <w:noProof/>
          </w:rPr>
          <w:t>a)</w:t>
        </w:r>
        <w:r w:rsidR="00E5135C">
          <w:rPr>
            <w:rFonts w:cstheme="minorBidi"/>
            <w:i w:val="0"/>
            <w:iCs w:val="0"/>
            <w:noProof/>
            <w:kern w:val="2"/>
            <w:sz w:val="24"/>
            <w:szCs w:val="24"/>
            <w14:ligatures w14:val="standardContextual"/>
          </w:rPr>
          <w:tab/>
        </w:r>
        <w:r w:rsidR="00E5135C" w:rsidRPr="00AD07B0">
          <w:rPr>
            <w:rStyle w:val="Hypertextovodkaz"/>
            <w:noProof/>
          </w:rPr>
          <w:t>požadavky na zpracování dodavatelské dokumentace stavby,</w:t>
        </w:r>
        <w:r w:rsidR="00E5135C">
          <w:rPr>
            <w:noProof/>
            <w:webHidden/>
          </w:rPr>
          <w:tab/>
        </w:r>
        <w:r w:rsidR="00E5135C">
          <w:rPr>
            <w:noProof/>
            <w:webHidden/>
          </w:rPr>
          <w:fldChar w:fldCharType="begin"/>
        </w:r>
        <w:r w:rsidR="00E5135C">
          <w:rPr>
            <w:noProof/>
            <w:webHidden/>
          </w:rPr>
          <w:instrText xml:space="preserve"> PAGEREF _Toc162873474 \h </w:instrText>
        </w:r>
        <w:r w:rsidR="00E5135C">
          <w:rPr>
            <w:noProof/>
            <w:webHidden/>
          </w:rPr>
        </w:r>
        <w:r w:rsidR="00E5135C">
          <w:rPr>
            <w:noProof/>
            <w:webHidden/>
          </w:rPr>
          <w:fldChar w:fldCharType="separate"/>
        </w:r>
        <w:r w:rsidR="00E5135C">
          <w:rPr>
            <w:noProof/>
            <w:webHidden/>
          </w:rPr>
          <w:t>5</w:t>
        </w:r>
        <w:r w:rsidR="00E5135C">
          <w:rPr>
            <w:noProof/>
            <w:webHidden/>
          </w:rPr>
          <w:fldChar w:fldCharType="end"/>
        </w:r>
      </w:hyperlink>
    </w:p>
    <w:p w14:paraId="10D8477F" w14:textId="22ECCE76" w:rsidR="00E5135C" w:rsidRDefault="0035345D">
      <w:pPr>
        <w:pStyle w:val="Obsah3"/>
        <w:tabs>
          <w:tab w:val="left" w:pos="880"/>
          <w:tab w:val="right" w:leader="dot" w:pos="10253"/>
        </w:tabs>
        <w:rPr>
          <w:rFonts w:cstheme="minorBidi"/>
          <w:i w:val="0"/>
          <w:iCs w:val="0"/>
          <w:noProof/>
          <w:kern w:val="2"/>
          <w:sz w:val="24"/>
          <w:szCs w:val="24"/>
          <w14:ligatures w14:val="standardContextual"/>
        </w:rPr>
      </w:pPr>
      <w:hyperlink w:anchor="_Toc162873475" w:history="1">
        <w:r w:rsidR="00E5135C" w:rsidRPr="00AD07B0">
          <w:rPr>
            <w:rStyle w:val="Hypertextovodkaz"/>
            <w:bCs/>
            <w:noProof/>
          </w:rPr>
          <w:t>a)</w:t>
        </w:r>
        <w:r w:rsidR="00E5135C">
          <w:rPr>
            <w:rFonts w:cstheme="minorBidi"/>
            <w:i w:val="0"/>
            <w:iCs w:val="0"/>
            <w:noProof/>
            <w:kern w:val="2"/>
            <w:sz w:val="24"/>
            <w:szCs w:val="24"/>
            <w14:ligatures w14:val="standardContextual"/>
          </w:rPr>
          <w:tab/>
        </w:r>
        <w:r w:rsidR="00E5135C" w:rsidRPr="00AD07B0">
          <w:rPr>
            <w:rStyle w:val="Hypertextovodkaz"/>
            <w:noProof/>
          </w:rPr>
          <w:t>požadavky na zpracování plánu bezpečnosti a ochrany zdraví při práci na staveništi,</w:t>
        </w:r>
        <w:r w:rsidR="00E5135C">
          <w:rPr>
            <w:noProof/>
            <w:webHidden/>
          </w:rPr>
          <w:tab/>
        </w:r>
        <w:r w:rsidR="00E5135C">
          <w:rPr>
            <w:noProof/>
            <w:webHidden/>
          </w:rPr>
          <w:fldChar w:fldCharType="begin"/>
        </w:r>
        <w:r w:rsidR="00E5135C">
          <w:rPr>
            <w:noProof/>
            <w:webHidden/>
          </w:rPr>
          <w:instrText xml:space="preserve"> PAGEREF _Toc162873475 \h </w:instrText>
        </w:r>
        <w:r w:rsidR="00E5135C">
          <w:rPr>
            <w:noProof/>
            <w:webHidden/>
          </w:rPr>
        </w:r>
        <w:r w:rsidR="00E5135C">
          <w:rPr>
            <w:noProof/>
            <w:webHidden/>
          </w:rPr>
          <w:fldChar w:fldCharType="separate"/>
        </w:r>
        <w:r w:rsidR="00E5135C">
          <w:rPr>
            <w:noProof/>
            <w:webHidden/>
          </w:rPr>
          <w:t>5</w:t>
        </w:r>
        <w:r w:rsidR="00E5135C">
          <w:rPr>
            <w:noProof/>
            <w:webHidden/>
          </w:rPr>
          <w:fldChar w:fldCharType="end"/>
        </w:r>
      </w:hyperlink>
    </w:p>
    <w:p w14:paraId="543B9BD1" w14:textId="5AC89EF4" w:rsidR="00E5135C" w:rsidRDefault="0035345D">
      <w:pPr>
        <w:pStyle w:val="Obsah3"/>
        <w:tabs>
          <w:tab w:val="left" w:pos="880"/>
          <w:tab w:val="right" w:leader="dot" w:pos="10253"/>
        </w:tabs>
        <w:rPr>
          <w:rFonts w:cstheme="minorBidi"/>
          <w:i w:val="0"/>
          <w:iCs w:val="0"/>
          <w:noProof/>
          <w:kern w:val="2"/>
          <w:sz w:val="24"/>
          <w:szCs w:val="24"/>
          <w14:ligatures w14:val="standardContextual"/>
        </w:rPr>
      </w:pPr>
      <w:hyperlink w:anchor="_Toc162873476" w:history="1">
        <w:r w:rsidR="00E5135C" w:rsidRPr="00AD07B0">
          <w:rPr>
            <w:rStyle w:val="Hypertextovodkaz"/>
            <w:bCs/>
            <w:noProof/>
          </w:rPr>
          <w:t>b)</w:t>
        </w:r>
        <w:r w:rsidR="00E5135C">
          <w:rPr>
            <w:rFonts w:cstheme="minorBidi"/>
            <w:i w:val="0"/>
            <w:iCs w:val="0"/>
            <w:noProof/>
            <w:kern w:val="2"/>
            <w:sz w:val="24"/>
            <w:szCs w:val="24"/>
            <w14:ligatures w14:val="standardContextual"/>
          </w:rPr>
          <w:tab/>
        </w:r>
        <w:r w:rsidR="00E5135C" w:rsidRPr="00AD07B0">
          <w:rPr>
            <w:rStyle w:val="Hypertextovodkaz"/>
            <w:noProof/>
          </w:rPr>
          <w:t>zvláštní podmínky a požadavky na organizaci staveniště a provádění prací na něm, vyplývající zejména z druhu stavebních prací, vlastností staveniště nebo požadavků stavebníka na provádění stavby apod.,</w:t>
        </w:r>
        <w:r w:rsidR="00E5135C">
          <w:rPr>
            <w:noProof/>
            <w:webHidden/>
          </w:rPr>
          <w:tab/>
        </w:r>
        <w:r w:rsidR="00E5135C">
          <w:rPr>
            <w:noProof/>
            <w:webHidden/>
          </w:rPr>
          <w:fldChar w:fldCharType="begin"/>
        </w:r>
        <w:r w:rsidR="00E5135C">
          <w:rPr>
            <w:noProof/>
            <w:webHidden/>
          </w:rPr>
          <w:instrText xml:space="preserve"> PAGEREF _Toc162873476 \h </w:instrText>
        </w:r>
        <w:r w:rsidR="00E5135C">
          <w:rPr>
            <w:noProof/>
            <w:webHidden/>
          </w:rPr>
        </w:r>
        <w:r w:rsidR="00E5135C">
          <w:rPr>
            <w:noProof/>
            <w:webHidden/>
          </w:rPr>
          <w:fldChar w:fldCharType="separate"/>
        </w:r>
        <w:r w:rsidR="00E5135C">
          <w:rPr>
            <w:noProof/>
            <w:webHidden/>
          </w:rPr>
          <w:t>5</w:t>
        </w:r>
        <w:r w:rsidR="00E5135C">
          <w:rPr>
            <w:noProof/>
            <w:webHidden/>
          </w:rPr>
          <w:fldChar w:fldCharType="end"/>
        </w:r>
      </w:hyperlink>
    </w:p>
    <w:p w14:paraId="0DD5821C" w14:textId="59108A22" w:rsidR="00E5135C" w:rsidRDefault="0035345D">
      <w:pPr>
        <w:pStyle w:val="Obsah3"/>
        <w:tabs>
          <w:tab w:val="left" w:pos="880"/>
          <w:tab w:val="right" w:leader="dot" w:pos="10253"/>
        </w:tabs>
        <w:rPr>
          <w:rFonts w:cstheme="minorBidi"/>
          <w:i w:val="0"/>
          <w:iCs w:val="0"/>
          <w:noProof/>
          <w:kern w:val="2"/>
          <w:sz w:val="24"/>
          <w:szCs w:val="24"/>
          <w14:ligatures w14:val="standardContextual"/>
        </w:rPr>
      </w:pPr>
      <w:hyperlink w:anchor="_Toc162873477" w:history="1">
        <w:r w:rsidR="00E5135C" w:rsidRPr="00AD07B0">
          <w:rPr>
            <w:rStyle w:val="Hypertextovodkaz"/>
            <w:bCs/>
            <w:noProof/>
          </w:rPr>
          <w:t>c)</w:t>
        </w:r>
        <w:r w:rsidR="00E5135C">
          <w:rPr>
            <w:rFonts w:cstheme="minorBidi"/>
            <w:i w:val="0"/>
            <w:iCs w:val="0"/>
            <w:noProof/>
            <w:kern w:val="2"/>
            <w:sz w:val="24"/>
            <w:szCs w:val="24"/>
            <w14:ligatures w14:val="standardContextual"/>
          </w:rPr>
          <w:tab/>
        </w:r>
        <w:r w:rsidR="00E5135C" w:rsidRPr="00AD07B0">
          <w:rPr>
            <w:rStyle w:val="Hypertextovodkaz"/>
            <w:noProof/>
          </w:rPr>
          <w:t>Ostatní</w:t>
        </w:r>
        <w:r w:rsidR="00E5135C">
          <w:rPr>
            <w:noProof/>
            <w:webHidden/>
          </w:rPr>
          <w:tab/>
        </w:r>
        <w:r w:rsidR="00E5135C">
          <w:rPr>
            <w:noProof/>
            <w:webHidden/>
          </w:rPr>
          <w:fldChar w:fldCharType="begin"/>
        </w:r>
        <w:r w:rsidR="00E5135C">
          <w:rPr>
            <w:noProof/>
            <w:webHidden/>
          </w:rPr>
          <w:instrText xml:space="preserve"> PAGEREF _Toc162873477 \h </w:instrText>
        </w:r>
        <w:r w:rsidR="00E5135C">
          <w:rPr>
            <w:noProof/>
            <w:webHidden/>
          </w:rPr>
        </w:r>
        <w:r w:rsidR="00E5135C">
          <w:rPr>
            <w:noProof/>
            <w:webHidden/>
          </w:rPr>
          <w:fldChar w:fldCharType="separate"/>
        </w:r>
        <w:r w:rsidR="00E5135C">
          <w:rPr>
            <w:noProof/>
            <w:webHidden/>
          </w:rPr>
          <w:t>5</w:t>
        </w:r>
        <w:r w:rsidR="00E5135C">
          <w:rPr>
            <w:noProof/>
            <w:webHidden/>
          </w:rPr>
          <w:fldChar w:fldCharType="end"/>
        </w:r>
      </w:hyperlink>
    </w:p>
    <w:p w14:paraId="094AE159" w14:textId="52ED3633" w:rsidR="00DD012E" w:rsidRDefault="0020141C" w:rsidP="004110A1">
      <w:r>
        <w:fldChar w:fldCharType="end"/>
      </w:r>
      <w:r w:rsidR="0061760D" w:rsidRPr="00471EFA">
        <w:br w:type="page"/>
      </w:r>
      <w:bookmarkStart w:id="0" w:name="_Toc454289341"/>
    </w:p>
    <w:p w14:paraId="48E3D88B" w14:textId="3845A638" w:rsidR="003F6264" w:rsidRDefault="003F6264" w:rsidP="008659AC">
      <w:pPr>
        <w:pStyle w:val="Nadpis1"/>
      </w:pPr>
      <w:bookmarkStart w:id="1" w:name="_Toc162873466"/>
      <w:bookmarkStart w:id="2" w:name="_Toc523910953"/>
      <w:bookmarkStart w:id="3" w:name="_Toc12373989"/>
      <w:bookmarkStart w:id="4" w:name="_Toc454361881"/>
      <w:bookmarkStart w:id="5" w:name="_Toc457461883"/>
      <w:r>
        <w:lastRenderedPageBreak/>
        <w:t>Podklady</w:t>
      </w:r>
      <w:bookmarkEnd w:id="1"/>
    </w:p>
    <w:p w14:paraId="7E67712A" w14:textId="77777777" w:rsidR="00A802DF" w:rsidRPr="009E1C43" w:rsidRDefault="00A802DF" w:rsidP="00A802DF">
      <w:pPr>
        <w:spacing w:before="60"/>
        <w:rPr>
          <w:rFonts w:cstheme="minorHAnsi"/>
        </w:rPr>
      </w:pPr>
      <w:r w:rsidRPr="009E1C43">
        <w:rPr>
          <w:rFonts w:cstheme="minorHAnsi"/>
        </w:rPr>
        <w:t xml:space="preserve">Projektová dokumentace je navržena v souladu s platnými předpisy a jsou v ní zahrnuty všechny požadavky dotčených orgánů. </w:t>
      </w:r>
      <w:r w:rsidRPr="009E1C43">
        <w:rPr>
          <w:rFonts w:cstheme="minorHAnsi"/>
          <w:b/>
          <w:bCs/>
        </w:rPr>
        <w:t>Dokumentace skutečného stavu nebyla k dispozici.</w:t>
      </w:r>
      <w:r w:rsidRPr="009E1C43">
        <w:rPr>
          <w:rFonts w:cstheme="minorHAnsi"/>
        </w:rPr>
        <w:t xml:space="preserve"> 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262685FF" w14:textId="77777777" w:rsidR="006F08F4" w:rsidRDefault="006F08F4" w:rsidP="006F08F4">
      <w:pPr>
        <w:spacing w:before="60"/>
      </w:pPr>
      <w:r>
        <w:t>Podkladem pro zpracování projektové dokumentace stavební části byly zejména:</w:t>
      </w:r>
    </w:p>
    <w:p w14:paraId="2EEF411C" w14:textId="643A6DD1" w:rsidR="006F08F4" w:rsidRDefault="006F08F4" w:rsidP="006F08F4">
      <w:pPr>
        <w:pStyle w:val="Odstavecseseznamem"/>
        <w:numPr>
          <w:ilvl w:val="0"/>
          <w:numId w:val="20"/>
        </w:numPr>
        <w:spacing w:before="60"/>
      </w:pPr>
      <w:r>
        <w:t>zadání investora</w:t>
      </w:r>
    </w:p>
    <w:p w14:paraId="2BA18EDD" w14:textId="06887364" w:rsidR="006F08F4" w:rsidRDefault="006F08F4" w:rsidP="006F08F4">
      <w:pPr>
        <w:pStyle w:val="Odstavecseseznamem"/>
        <w:numPr>
          <w:ilvl w:val="0"/>
          <w:numId w:val="20"/>
        </w:numPr>
        <w:spacing w:before="60"/>
      </w:pPr>
      <w:r>
        <w:t>výstupy z jednání s investorem</w:t>
      </w:r>
    </w:p>
    <w:p w14:paraId="6FF276E5" w14:textId="7B4D6B4C" w:rsidR="006F08F4" w:rsidRDefault="006F08F4" w:rsidP="006F08F4">
      <w:pPr>
        <w:pStyle w:val="Odstavecseseznamem"/>
        <w:numPr>
          <w:ilvl w:val="0"/>
          <w:numId w:val="20"/>
        </w:numPr>
        <w:spacing w:before="60"/>
      </w:pPr>
      <w:r>
        <w:t>geodetické zaměření (vč. konstrukce podchodu a schodišťových koridorů)</w:t>
      </w:r>
    </w:p>
    <w:p w14:paraId="6ECF89E4" w14:textId="4D85A6D6" w:rsidR="006F08F4" w:rsidRDefault="006F08F4" w:rsidP="006F08F4">
      <w:pPr>
        <w:pStyle w:val="Odstavecseseznamem"/>
        <w:numPr>
          <w:ilvl w:val="0"/>
          <w:numId w:val="20"/>
        </w:numPr>
        <w:spacing w:before="60"/>
      </w:pPr>
      <w:r>
        <w:t>terénní zaměření vizuálně dostupných konstrukcí</w:t>
      </w:r>
    </w:p>
    <w:p w14:paraId="2AE9E35F" w14:textId="65F84CF0" w:rsidR="006F08F4" w:rsidRDefault="006F08F4" w:rsidP="006F08F4">
      <w:pPr>
        <w:pStyle w:val="Odstavecseseznamem"/>
        <w:numPr>
          <w:ilvl w:val="0"/>
          <w:numId w:val="20"/>
        </w:numPr>
        <w:spacing w:before="60"/>
      </w:pPr>
      <w:r>
        <w:t>prohlídka stavebních konstrukcí</w:t>
      </w:r>
    </w:p>
    <w:p w14:paraId="462794B6" w14:textId="498FAD0D" w:rsidR="000C0298" w:rsidRPr="00B57018" w:rsidRDefault="00A802DF" w:rsidP="00A802DF">
      <w:pPr>
        <w:spacing w:before="60"/>
      </w:pPr>
      <w:r>
        <w:t>Výše uvedené podklady budou v průběhu vlastní stavby doplňovány o nové informace, které budou získávány při postupném obnažování stavebních konstrukcí v rámci demontážních a bouracích prací. Tento doplňkový stavební průzkum se provede při začátku stavebních prací, protože při bourání povrchových vrstev konstrukcí budou plošně obnaženy veškeré podkladní konstrukce a jejich skladby. V současném stavu by tento průzkum znamenal větší poškození stávajících konstrukcí a nutnost jejich opětovné sanace a měl by také vliv na omezení současného provozu podchodu a tramvajové zastávky.</w:t>
      </w:r>
    </w:p>
    <w:p w14:paraId="693B46E9" w14:textId="77777777" w:rsidR="003F6264" w:rsidRPr="005D65CF" w:rsidRDefault="003F6264" w:rsidP="003F6264">
      <w:pPr>
        <w:spacing w:before="120"/>
        <w:rPr>
          <w:b/>
          <w:bCs/>
          <w:sz w:val="24"/>
        </w:rPr>
      </w:pPr>
      <w:r w:rsidRPr="005D65CF">
        <w:rPr>
          <w:b/>
          <w:bCs/>
          <w:sz w:val="24"/>
        </w:rPr>
        <w:t>Veškeré práce je třeba provádět za příznivých povětrnostních podmínek a teplot. Při přípravě a zpracování používaných hmot je třeba postupovat podle platných technických listů a dodržovat podmínky a postupy obecně platné pro provádění používaných materiálů.</w:t>
      </w:r>
    </w:p>
    <w:p w14:paraId="54AC9144" w14:textId="470EB711" w:rsidR="00B27C93" w:rsidRPr="00A87EB2" w:rsidRDefault="003F6264" w:rsidP="00A87EB2">
      <w:pPr>
        <w:spacing w:before="120"/>
        <w:rPr>
          <w:b/>
          <w:sz w:val="24"/>
        </w:rPr>
      </w:pPr>
      <w:r w:rsidRPr="005D65CF">
        <w:rPr>
          <w:b/>
          <w:sz w:val="24"/>
        </w:rPr>
        <w:t>Veškeré názvy materiálů a výrobců jsou pouze informativní pro určení standardu technických požadavků. Proto je možné tyto materiály po dohodě s investorem zaměnit za jiné se shodnými technickými parametry.</w:t>
      </w:r>
    </w:p>
    <w:p w14:paraId="478BAF5C" w14:textId="6C8A6599" w:rsidR="00B57018" w:rsidRPr="00B57018" w:rsidRDefault="00B57018" w:rsidP="008659AC">
      <w:pPr>
        <w:pStyle w:val="Nadpis1"/>
      </w:pPr>
      <w:bookmarkStart w:id="6" w:name="_Toc162873467"/>
      <w:r w:rsidRPr="00B57018">
        <w:t>Příprava staveniště</w:t>
      </w:r>
      <w:bookmarkEnd w:id="2"/>
      <w:bookmarkEnd w:id="3"/>
      <w:bookmarkEnd w:id="6"/>
    </w:p>
    <w:p w14:paraId="54D32A6C" w14:textId="388D436E" w:rsidR="00B57018" w:rsidRPr="00B57018" w:rsidRDefault="00B57018" w:rsidP="00B57018">
      <w:pPr>
        <w:rPr>
          <w:bCs/>
        </w:rPr>
      </w:pPr>
      <w:r w:rsidRPr="00B57018">
        <w:t xml:space="preserve">Zařízení staveniště dodavatelské firmy bude umístěno v okolí </w:t>
      </w:r>
      <w:r w:rsidR="005D65CF">
        <w:t>objektu</w:t>
      </w:r>
      <w:r w:rsidRPr="00B57018">
        <w:t xml:space="preserve">. </w:t>
      </w:r>
      <w:r w:rsidRPr="00B57018">
        <w:rPr>
          <w:bCs/>
        </w:rPr>
        <w:t>Před zahájením stavebních prací bude provedeno vytýčení všech sítí technické infrastruktury a budou respektovány požadavky</w:t>
      </w:r>
      <w:r w:rsidR="00A944C4">
        <w:rPr>
          <w:bCs/>
        </w:rPr>
        <w:t xml:space="preserve"> a podmínky </w:t>
      </w:r>
      <w:r w:rsidRPr="00B57018">
        <w:rPr>
          <w:bCs/>
        </w:rPr>
        <w:t>jednotlivých správců a vlastníku technické infrastruktury, které jsou uvedeny v jednotlivých stanoviscích.</w:t>
      </w:r>
      <w:r>
        <w:rPr>
          <w:bCs/>
        </w:rPr>
        <w:t xml:space="preserve"> </w:t>
      </w:r>
      <w:r w:rsidRPr="00B57018">
        <w:rPr>
          <w:bCs/>
        </w:rPr>
        <w:t>Všeobecně</w:t>
      </w:r>
      <w:r w:rsidR="00F534A4">
        <w:rPr>
          <w:bCs/>
        </w:rPr>
        <w:t xml:space="preserve"> platí</w:t>
      </w:r>
      <w:r w:rsidRPr="00B57018">
        <w:rPr>
          <w:bCs/>
        </w:rPr>
        <w:t>:</w:t>
      </w:r>
    </w:p>
    <w:p w14:paraId="440F4E72" w14:textId="6A54BE52" w:rsidR="00B57018" w:rsidRDefault="00B57018" w:rsidP="00BF3586">
      <w:pPr>
        <w:numPr>
          <w:ilvl w:val="0"/>
          <w:numId w:val="7"/>
        </w:numPr>
        <w:spacing w:before="60" w:line="280" w:lineRule="exact"/>
        <w:rPr>
          <w:rFonts w:eastAsiaTheme="minorHAnsi" w:cstheme="minorBidi"/>
          <w:bCs/>
          <w:szCs w:val="22"/>
          <w:lang w:eastAsia="en-US"/>
        </w:rPr>
      </w:pPr>
      <w:r w:rsidRPr="00B57018">
        <w:rPr>
          <w:rFonts w:eastAsiaTheme="minorHAnsi" w:cstheme="minorBidi"/>
          <w:bCs/>
          <w:szCs w:val="22"/>
          <w:lang w:eastAsia="en-US"/>
        </w:rPr>
        <w:t xml:space="preserve">Před zahájením stavebních </w:t>
      </w:r>
      <w:r w:rsidR="00133AC2">
        <w:rPr>
          <w:rFonts w:eastAsiaTheme="minorHAnsi" w:cstheme="minorBidi"/>
          <w:bCs/>
          <w:szCs w:val="22"/>
          <w:lang w:eastAsia="en-US"/>
        </w:rPr>
        <w:t xml:space="preserve">prací </w:t>
      </w:r>
      <w:r w:rsidRPr="00B57018">
        <w:rPr>
          <w:rFonts w:eastAsiaTheme="minorHAnsi" w:cstheme="minorBidi"/>
          <w:bCs/>
          <w:szCs w:val="22"/>
          <w:lang w:eastAsia="en-US"/>
        </w:rPr>
        <w:t>provede zhotovitel stavby vytýčení inženýrský sítí</w:t>
      </w:r>
    </w:p>
    <w:p w14:paraId="1EF141BB" w14:textId="77777777" w:rsidR="00BB09C4" w:rsidRDefault="00BB09C4" w:rsidP="00BF3586">
      <w:pPr>
        <w:pStyle w:val="Odstavecseseznamem"/>
        <w:numPr>
          <w:ilvl w:val="0"/>
          <w:numId w:val="7"/>
        </w:numPr>
        <w:spacing w:before="60" w:after="0" w:line="280" w:lineRule="exact"/>
        <w:contextualSpacing w:val="0"/>
        <w:rPr>
          <w:bCs/>
        </w:rPr>
      </w:pPr>
      <w:r w:rsidRPr="00BB09C4">
        <w:rPr>
          <w:bCs/>
        </w:rPr>
        <w:t>Pracovníci provádějící stavební činnosti budou prokazatelně seznámeni s polohou sítí technické infrastruktury, rozsahem ochranného pásma a podmínkami jednotlivých správců technické infrastruktury.</w:t>
      </w:r>
    </w:p>
    <w:p w14:paraId="1A4143C2" w14:textId="6BE3D863" w:rsidR="00B57018" w:rsidRPr="00BB09C4" w:rsidRDefault="00B57018" w:rsidP="00BF3586">
      <w:pPr>
        <w:pStyle w:val="Odstavecseseznamem"/>
        <w:numPr>
          <w:ilvl w:val="0"/>
          <w:numId w:val="7"/>
        </w:numPr>
        <w:spacing w:before="60" w:after="0" w:line="280" w:lineRule="exact"/>
        <w:contextualSpacing w:val="0"/>
        <w:rPr>
          <w:bCs/>
        </w:rPr>
      </w:pPr>
      <w:r w:rsidRPr="00BB09C4">
        <w:rPr>
          <w:bCs/>
        </w:rPr>
        <w:t>V případě vzniku nutnosti výkopových prací v ochranných pásmech inženýrských sítí, které jsou v provozu, musí být tyto výkopy prováděny ručně v souladu s požadavky jednotlivých vlastníku a správců technické infrastruktury</w:t>
      </w:r>
    </w:p>
    <w:p w14:paraId="7633A418" w14:textId="5FE22DDA" w:rsidR="00B57018" w:rsidRPr="006F7C5E" w:rsidRDefault="0018480C" w:rsidP="00BF3586">
      <w:pPr>
        <w:numPr>
          <w:ilvl w:val="0"/>
          <w:numId w:val="7"/>
        </w:numPr>
        <w:spacing w:before="60" w:line="280" w:lineRule="exact"/>
        <w:rPr>
          <w:rFonts w:eastAsiaTheme="minorHAnsi" w:cstheme="minorBidi"/>
          <w:bCs/>
          <w:szCs w:val="22"/>
          <w:lang w:eastAsia="en-US"/>
        </w:rPr>
      </w:pPr>
      <w:r>
        <w:rPr>
          <w:rFonts w:eastAsiaTheme="minorHAnsi" w:cstheme="minorBidi"/>
          <w:bCs/>
          <w:szCs w:val="22"/>
          <w:lang w:eastAsia="en-US"/>
        </w:rPr>
        <w:t>Zhotovitel</w:t>
      </w:r>
      <w:r w:rsidR="00B57018" w:rsidRPr="00B57018">
        <w:rPr>
          <w:rFonts w:eastAsiaTheme="minorHAnsi" w:cstheme="minorBidi"/>
          <w:bCs/>
          <w:szCs w:val="22"/>
          <w:lang w:eastAsia="en-US"/>
        </w:rPr>
        <w:t>, nebo jím pověřená třetí osoba, je povinen manipulační a skladové plochy zřizovat v</w:t>
      </w:r>
      <w:r w:rsidR="006F7C5E">
        <w:rPr>
          <w:rFonts w:eastAsiaTheme="minorHAnsi" w:cstheme="minorBidi"/>
          <w:bCs/>
          <w:szCs w:val="22"/>
          <w:lang w:eastAsia="en-US"/>
        </w:rPr>
        <w:t> </w:t>
      </w:r>
      <w:r w:rsidR="00B57018" w:rsidRPr="00B57018">
        <w:rPr>
          <w:rFonts w:eastAsiaTheme="minorHAnsi" w:cstheme="minorBidi"/>
          <w:bCs/>
          <w:szCs w:val="22"/>
          <w:lang w:eastAsia="en-US"/>
        </w:rPr>
        <w:t>takové</w:t>
      </w:r>
      <w:r w:rsidR="006F7C5E">
        <w:rPr>
          <w:rFonts w:eastAsiaTheme="minorHAnsi" w:cstheme="minorBidi"/>
          <w:bCs/>
          <w:szCs w:val="22"/>
          <w:lang w:eastAsia="en-US"/>
        </w:rPr>
        <w:t xml:space="preserve"> </w:t>
      </w:r>
      <w:r w:rsidR="00B57018" w:rsidRPr="006F7C5E">
        <w:rPr>
          <w:rFonts w:eastAsiaTheme="minorHAnsi" w:cstheme="minorBidi"/>
          <w:bCs/>
          <w:szCs w:val="22"/>
          <w:lang w:eastAsia="en-US"/>
        </w:rPr>
        <w:t>vzdálenosti od inženýrských sítí, aby činnosti na/v manipulačních a skladových plochách nemohly být tyto sítě poškozeny</w:t>
      </w:r>
    </w:p>
    <w:p w14:paraId="362B19D1" w14:textId="31F4A432" w:rsidR="00B57018" w:rsidRDefault="0018480C" w:rsidP="00BF3586">
      <w:pPr>
        <w:numPr>
          <w:ilvl w:val="0"/>
          <w:numId w:val="8"/>
        </w:numPr>
        <w:spacing w:before="60" w:line="280" w:lineRule="exact"/>
        <w:ind w:left="714" w:hanging="357"/>
        <w:rPr>
          <w:rFonts w:eastAsiaTheme="minorHAnsi" w:cstheme="minorBidi"/>
          <w:bCs/>
          <w:szCs w:val="22"/>
          <w:lang w:eastAsia="en-US"/>
        </w:rPr>
      </w:pPr>
      <w:r>
        <w:rPr>
          <w:rFonts w:eastAsiaTheme="minorHAnsi" w:cstheme="minorBidi"/>
          <w:bCs/>
          <w:szCs w:val="22"/>
          <w:lang w:eastAsia="en-US"/>
        </w:rPr>
        <w:t>Zhotovitel</w:t>
      </w:r>
      <w:r w:rsidR="00B57018" w:rsidRPr="00B57018">
        <w:rPr>
          <w:rFonts w:eastAsiaTheme="minorHAnsi" w:cstheme="minorBidi"/>
          <w:bCs/>
          <w:szCs w:val="22"/>
          <w:lang w:eastAsia="en-US"/>
        </w:rPr>
        <w:t>, nebo jím pověřená třetí osoba, není oprávněn trasu sítí mimo vozovku přejíždět vozidly nebo stavební mechanizací, a to až do doby, než sítě řádně zabezpečí proti mechanickému poškození.</w:t>
      </w:r>
    </w:p>
    <w:p w14:paraId="2FAA1B42" w14:textId="004E177B" w:rsidR="00A944C4" w:rsidRDefault="00A944C4" w:rsidP="00BF3586">
      <w:pPr>
        <w:pStyle w:val="Odstavecseseznamem"/>
        <w:numPr>
          <w:ilvl w:val="0"/>
          <w:numId w:val="8"/>
        </w:numPr>
        <w:spacing w:before="120" w:after="0"/>
        <w:contextualSpacing w:val="0"/>
        <w:rPr>
          <w:bCs/>
        </w:rPr>
      </w:pPr>
      <w:bookmarkStart w:id="7" w:name="_Hlk14940625"/>
      <w:r>
        <w:rPr>
          <w:bCs/>
        </w:rPr>
        <w:t>K</w:t>
      </w:r>
      <w:r w:rsidRPr="0097609E">
        <w:rPr>
          <w:bCs/>
        </w:rPr>
        <w:t>ořenové zóny dřevin (okapová linie koruny rozšířená do stran o 1,5 m) nebudou zatěžovány soustavným popojížděním či odstavováním strojů a vozidel, zařízením staveniště a skladováním materiálů.</w:t>
      </w:r>
    </w:p>
    <w:bookmarkEnd w:id="7"/>
    <w:p w14:paraId="2E8A2C63" w14:textId="7F05E393" w:rsidR="00B57018" w:rsidRDefault="00B57018" w:rsidP="00B57018">
      <w:pPr>
        <w:spacing w:before="120"/>
      </w:pPr>
      <w:r w:rsidRPr="00B57018">
        <w:t>Staveniště bude oploceno a zabezpečeno proti vstupu neoprávněných osob. Rozsah zařízení staveniště (</w:t>
      </w:r>
      <w:r w:rsidR="005D79C8">
        <w:t>oplocení</w:t>
      </w:r>
      <w:r w:rsidRPr="00B57018">
        <w:t>, volné plochy pro uskladnění materiálu, mobilní WC… apod.) bude upřesněn dodavateli před zahájením prací.</w:t>
      </w:r>
    </w:p>
    <w:p w14:paraId="06B28E38" w14:textId="77777777" w:rsidR="00CB2D4F" w:rsidRDefault="00CB2D4F" w:rsidP="00B57018">
      <w:pPr>
        <w:spacing w:before="120"/>
      </w:pPr>
    </w:p>
    <w:p w14:paraId="17875C55" w14:textId="77777777" w:rsidR="00AE3503" w:rsidRPr="000C0810" w:rsidRDefault="00AE3503" w:rsidP="00AE3503">
      <w:pPr>
        <w:autoSpaceDE w:val="0"/>
        <w:autoSpaceDN w:val="0"/>
        <w:adjustRightInd w:val="0"/>
        <w:spacing w:before="120"/>
        <w:rPr>
          <w:rFonts w:ascii="Calibri" w:hAnsi="Calibri" w:cs="Calibri"/>
          <w:b/>
        </w:rPr>
      </w:pPr>
      <w:r w:rsidRPr="000C0810">
        <w:rPr>
          <w:rFonts w:ascii="Calibri" w:hAnsi="Calibri" w:cs="Calibri"/>
          <w:b/>
        </w:rPr>
        <w:lastRenderedPageBreak/>
        <w:t>Ochranná pásma a jejich šířky:</w:t>
      </w:r>
    </w:p>
    <w:p w14:paraId="3EEDE499" w14:textId="77777777" w:rsidR="00AE3503" w:rsidRPr="000C0810" w:rsidRDefault="00AE3503" w:rsidP="00AE3503">
      <w:pPr>
        <w:autoSpaceDE w:val="0"/>
        <w:autoSpaceDN w:val="0"/>
        <w:adjustRightInd w:val="0"/>
        <w:spacing w:line="264" w:lineRule="auto"/>
        <w:rPr>
          <w:rFonts w:ascii="Calibri" w:hAnsi="Calibri" w:cs="Calibri"/>
          <w:bCs/>
        </w:rPr>
      </w:pPr>
      <w:r w:rsidRPr="000C0810">
        <w:rPr>
          <w:rFonts w:ascii="Calibri" w:hAnsi="Calibri" w:cs="Calibri"/>
          <w:bCs/>
        </w:rPr>
        <w:t>a) Elektroenergetická za</w:t>
      </w:r>
      <w:r w:rsidRPr="000C0810">
        <w:rPr>
          <w:rFonts w:ascii="Calibri" w:hAnsi="Calibri" w:cs="Calibri"/>
        </w:rPr>
        <w:t>ř</w:t>
      </w:r>
      <w:r w:rsidRPr="000C0810">
        <w:rPr>
          <w:rFonts w:ascii="Calibri" w:hAnsi="Calibri" w:cs="Calibri"/>
          <w:bCs/>
        </w:rPr>
        <w:t>ízení</w:t>
      </w:r>
    </w:p>
    <w:p w14:paraId="47679281" w14:textId="77777777" w:rsidR="00AE3503" w:rsidRPr="00117F14" w:rsidRDefault="00AE3503" w:rsidP="00AE3503">
      <w:pPr>
        <w:autoSpaceDE w:val="0"/>
        <w:autoSpaceDN w:val="0"/>
        <w:adjustRightInd w:val="0"/>
        <w:spacing w:line="264" w:lineRule="auto"/>
        <w:rPr>
          <w:rFonts w:ascii="Calibri" w:hAnsi="Calibri" w:cs="Calibri"/>
        </w:rPr>
      </w:pPr>
      <w:r w:rsidRPr="00117F14">
        <w:rPr>
          <w:rFonts w:ascii="Calibri" w:hAnsi="Calibri" w:cs="Calibri"/>
        </w:rPr>
        <w:t>Nadzemní el. vedení – od krajního vodiče vedení na obě jeho strany je vzdálenost:</w:t>
      </w:r>
    </w:p>
    <w:p w14:paraId="6B6C3F4B" w14:textId="77777777" w:rsidR="00AE3503" w:rsidRPr="000C0810" w:rsidRDefault="00AE3503" w:rsidP="00BF3586">
      <w:pPr>
        <w:pStyle w:val="Odstavecseseznamem"/>
        <w:widowControl w:val="0"/>
        <w:numPr>
          <w:ilvl w:val="0"/>
          <w:numId w:val="12"/>
        </w:numPr>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u napětí nad 1 kV a do 35 kV včetně</w:t>
      </w:r>
    </w:p>
    <w:p w14:paraId="32C517AF"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1) pro vodiče bez izolace</w:t>
      </w:r>
      <w:r w:rsidRPr="000C0810">
        <w:rPr>
          <w:rFonts w:ascii="Calibri" w:hAnsi="Calibri" w:cs="Calibri"/>
          <w:szCs w:val="24"/>
        </w:rPr>
        <w:tab/>
        <w:t>7 m</w:t>
      </w:r>
    </w:p>
    <w:p w14:paraId="4E2A5CBB"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2) pro vodiče s izolaci základní</w:t>
      </w:r>
      <w:r w:rsidRPr="000C0810">
        <w:rPr>
          <w:rFonts w:ascii="Calibri" w:hAnsi="Calibri" w:cs="Calibri"/>
          <w:szCs w:val="24"/>
        </w:rPr>
        <w:tab/>
        <w:t>2 m</w:t>
      </w:r>
    </w:p>
    <w:p w14:paraId="4A3448B3"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3) pro vodiče závěsná kabelová vedení</w:t>
      </w:r>
      <w:r w:rsidRPr="000C0810">
        <w:rPr>
          <w:rFonts w:ascii="Calibri" w:hAnsi="Calibri" w:cs="Calibri"/>
          <w:szCs w:val="24"/>
        </w:rPr>
        <w:tab/>
        <w:t>1 m</w:t>
      </w:r>
    </w:p>
    <w:p w14:paraId="52D5E1E7" w14:textId="77777777" w:rsidR="00AE3503"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kV do 110 kV </w:t>
      </w:r>
      <w:r>
        <w:rPr>
          <w:rFonts w:ascii="Calibri" w:hAnsi="Calibri" w:cs="Calibri"/>
          <w:szCs w:val="24"/>
        </w:rPr>
        <w:t>bez izolace</w:t>
      </w:r>
      <w:r w:rsidRPr="001D19F6">
        <w:rPr>
          <w:rFonts w:ascii="Calibri" w:hAnsi="Calibri" w:cs="Calibri"/>
          <w:szCs w:val="24"/>
        </w:rPr>
        <w:tab/>
        <w:t>12 m</w:t>
      </w:r>
    </w:p>
    <w:p w14:paraId="724843D1" w14:textId="77777777" w:rsidR="00AE3503" w:rsidRPr="001D19F6"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kV do 110 kV </w:t>
      </w:r>
      <w:r>
        <w:rPr>
          <w:rFonts w:ascii="Calibri" w:hAnsi="Calibri" w:cs="Calibri"/>
          <w:szCs w:val="24"/>
        </w:rPr>
        <w:t>s izolací</w:t>
      </w:r>
      <w:r w:rsidRPr="001D19F6">
        <w:rPr>
          <w:rFonts w:ascii="Calibri" w:hAnsi="Calibri" w:cs="Calibri"/>
          <w:szCs w:val="24"/>
        </w:rPr>
        <w:tab/>
      </w:r>
      <w:r>
        <w:rPr>
          <w:rFonts w:ascii="Calibri" w:hAnsi="Calibri" w:cs="Calibri"/>
          <w:szCs w:val="24"/>
        </w:rPr>
        <w:t>5</w:t>
      </w:r>
      <w:r w:rsidRPr="001D19F6">
        <w:rPr>
          <w:rFonts w:ascii="Calibri" w:hAnsi="Calibri" w:cs="Calibri"/>
          <w:szCs w:val="24"/>
        </w:rPr>
        <w:t xml:space="preserve"> m</w:t>
      </w:r>
    </w:p>
    <w:p w14:paraId="595E8E27"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u napětí nad 110 kV do 220 kV včetně</w:t>
      </w:r>
      <w:r w:rsidRPr="000C0810">
        <w:rPr>
          <w:rFonts w:ascii="Calibri" w:hAnsi="Calibri" w:cs="Calibri"/>
          <w:szCs w:val="24"/>
        </w:rPr>
        <w:tab/>
        <w:t>15 m</w:t>
      </w:r>
    </w:p>
    <w:p w14:paraId="1B80574B"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u napětí nad 220 kV do 400 kV včetně</w:t>
      </w:r>
      <w:r w:rsidRPr="000C0810">
        <w:rPr>
          <w:rFonts w:ascii="Calibri" w:hAnsi="Calibri" w:cs="Calibri"/>
          <w:szCs w:val="24"/>
        </w:rPr>
        <w:tab/>
        <w:t>20 m</w:t>
      </w:r>
    </w:p>
    <w:p w14:paraId="25A1AC05"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400 kV </w:t>
      </w:r>
      <w:r w:rsidRPr="000C0810">
        <w:rPr>
          <w:rFonts w:ascii="Calibri" w:hAnsi="Calibri" w:cs="Calibri"/>
          <w:szCs w:val="24"/>
        </w:rPr>
        <w:tab/>
        <w:t>30 m</w:t>
      </w:r>
    </w:p>
    <w:p w14:paraId="4650F224"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u zavěšeného kabelového vedení 110 kV</w:t>
      </w:r>
      <w:r w:rsidRPr="000C0810">
        <w:rPr>
          <w:rFonts w:ascii="Calibri" w:hAnsi="Calibri" w:cs="Calibri"/>
          <w:szCs w:val="24"/>
        </w:rPr>
        <w:tab/>
        <w:t>2 m</w:t>
      </w:r>
    </w:p>
    <w:p w14:paraId="2A661D01"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zařízení vlastní telekomunikační sítě držitele licence </w:t>
      </w:r>
      <w:r w:rsidRPr="000C0810">
        <w:rPr>
          <w:rFonts w:ascii="Calibri" w:hAnsi="Calibri" w:cs="Calibri"/>
          <w:szCs w:val="24"/>
        </w:rPr>
        <w:tab/>
        <w:t>1 m</w:t>
      </w:r>
    </w:p>
    <w:p w14:paraId="2A73859B" w14:textId="77777777" w:rsidR="00AE3503" w:rsidRPr="00117F14" w:rsidRDefault="00AE3503" w:rsidP="00AE3503">
      <w:pPr>
        <w:autoSpaceDE w:val="0"/>
        <w:autoSpaceDN w:val="0"/>
        <w:adjustRightInd w:val="0"/>
        <w:spacing w:before="120" w:line="264" w:lineRule="auto"/>
        <w:rPr>
          <w:rFonts w:ascii="Calibri" w:hAnsi="Calibri" w:cs="Calibri"/>
        </w:rPr>
      </w:pPr>
      <w:r w:rsidRPr="00117F14">
        <w:rPr>
          <w:rFonts w:ascii="Calibri" w:hAnsi="Calibri" w:cs="Calibri"/>
        </w:rPr>
        <w:t>Podzemní el. vedení – po obou stranách krajního kabelu je vzdálenost:</w:t>
      </w:r>
    </w:p>
    <w:p w14:paraId="2CD967C6"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do 110 kV včetně, vedení řídicí, měřící a zabezpečovací techniky</w:t>
      </w:r>
      <w:r w:rsidRPr="000C0810">
        <w:rPr>
          <w:rFonts w:ascii="Calibri" w:hAnsi="Calibri" w:cs="Calibri"/>
          <w:szCs w:val="24"/>
        </w:rPr>
        <w:tab/>
        <w:t>1 m</w:t>
      </w:r>
    </w:p>
    <w:p w14:paraId="2B6ECFF4" w14:textId="77777777" w:rsidR="00AE3503" w:rsidRPr="000C0810" w:rsidRDefault="00AE3503" w:rsidP="00BF3586">
      <w:pPr>
        <w:pStyle w:val="Odstavecseseznamem"/>
        <w:widowControl w:val="0"/>
        <w:numPr>
          <w:ilvl w:val="0"/>
          <w:numId w:val="12"/>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110 kV </w:t>
      </w:r>
      <w:r w:rsidRPr="000C0810">
        <w:rPr>
          <w:rFonts w:ascii="Calibri" w:hAnsi="Calibri" w:cs="Calibri"/>
          <w:szCs w:val="24"/>
        </w:rPr>
        <w:tab/>
        <w:t>3 m</w:t>
      </w:r>
    </w:p>
    <w:p w14:paraId="552C7FE2" w14:textId="77777777" w:rsidR="00AE3503" w:rsidRPr="000C0810" w:rsidRDefault="00AE3503" w:rsidP="00AE3503">
      <w:pPr>
        <w:tabs>
          <w:tab w:val="right" w:pos="8505"/>
        </w:tabs>
        <w:autoSpaceDE w:val="0"/>
        <w:autoSpaceDN w:val="0"/>
        <w:adjustRightInd w:val="0"/>
        <w:spacing w:before="120" w:line="264" w:lineRule="auto"/>
        <w:rPr>
          <w:rFonts w:ascii="Calibri" w:hAnsi="Calibri" w:cs="Calibri"/>
        </w:rPr>
      </w:pPr>
      <w:r w:rsidRPr="000C0810">
        <w:rPr>
          <w:rFonts w:ascii="Calibri" w:hAnsi="Calibri" w:cs="Calibri"/>
        </w:rPr>
        <w:t>b) Plynárenská zařízení</w:t>
      </w:r>
    </w:p>
    <w:p w14:paraId="2732DC71" w14:textId="77777777" w:rsidR="00AE3503" w:rsidRPr="000C0810" w:rsidRDefault="00AE3503" w:rsidP="00BF3586">
      <w:pPr>
        <w:pStyle w:val="Odstavecseseznamem"/>
        <w:widowControl w:val="0"/>
        <w:numPr>
          <w:ilvl w:val="0"/>
          <w:numId w:val="13"/>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nízkotlaké a středotlaké v zastavěném území </w:t>
      </w:r>
      <w:r w:rsidRPr="000C0810">
        <w:rPr>
          <w:rFonts w:ascii="Calibri" w:hAnsi="Calibri" w:cs="Calibri"/>
          <w:szCs w:val="24"/>
        </w:rPr>
        <w:tab/>
        <w:t>1 m od vnějšího okraje</w:t>
      </w:r>
    </w:p>
    <w:p w14:paraId="653F9EA2" w14:textId="77777777" w:rsidR="00AE3503" w:rsidRPr="000C0810" w:rsidRDefault="00AE3503" w:rsidP="00BF3586">
      <w:pPr>
        <w:pStyle w:val="Odstavecseseznamem"/>
        <w:widowControl w:val="0"/>
        <w:numPr>
          <w:ilvl w:val="0"/>
          <w:numId w:val="13"/>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ostatní </w:t>
      </w:r>
      <w:r w:rsidRPr="000C0810">
        <w:rPr>
          <w:rFonts w:ascii="Calibri" w:hAnsi="Calibri" w:cs="Calibri"/>
          <w:szCs w:val="24"/>
        </w:rPr>
        <w:tab/>
        <w:t>4 m od vnějšího okraje</w:t>
      </w:r>
    </w:p>
    <w:p w14:paraId="54B5A6E9" w14:textId="77777777" w:rsidR="00AE3503" w:rsidRPr="000C0810" w:rsidRDefault="00AE3503" w:rsidP="00AE3503">
      <w:pPr>
        <w:autoSpaceDE w:val="0"/>
        <w:autoSpaceDN w:val="0"/>
        <w:adjustRightInd w:val="0"/>
        <w:spacing w:before="120" w:line="264" w:lineRule="auto"/>
        <w:rPr>
          <w:rFonts w:ascii="Calibri" w:hAnsi="Calibri" w:cs="Calibri"/>
          <w:bCs/>
        </w:rPr>
      </w:pPr>
      <w:r w:rsidRPr="000C0810">
        <w:rPr>
          <w:rFonts w:ascii="Calibri" w:hAnsi="Calibri" w:cs="Calibri"/>
          <w:bCs/>
        </w:rPr>
        <w:t>c) Vodovod a kanalizace</w:t>
      </w:r>
    </w:p>
    <w:p w14:paraId="57D10E5D" w14:textId="77777777" w:rsidR="00AE3503" w:rsidRPr="000C0810" w:rsidRDefault="00AE3503" w:rsidP="00BF3586">
      <w:pPr>
        <w:pStyle w:val="Odstavecseseznamem"/>
        <w:widowControl w:val="0"/>
        <w:numPr>
          <w:ilvl w:val="0"/>
          <w:numId w:val="8"/>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do DN 500 včetně</w:t>
      </w:r>
      <w:r w:rsidRPr="000C0810">
        <w:rPr>
          <w:rFonts w:ascii="Calibri" w:hAnsi="Calibri" w:cs="Calibri"/>
          <w:szCs w:val="24"/>
        </w:rPr>
        <w:tab/>
        <w:t>1,5 m</w:t>
      </w:r>
    </w:p>
    <w:p w14:paraId="0A20D7D6" w14:textId="77777777" w:rsidR="00AE3503" w:rsidRDefault="00AE3503" w:rsidP="00BF3586">
      <w:pPr>
        <w:pStyle w:val="Odstavecseseznamem"/>
        <w:widowControl w:val="0"/>
        <w:numPr>
          <w:ilvl w:val="0"/>
          <w:numId w:val="8"/>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DN 500 </w:t>
      </w:r>
      <w:r w:rsidRPr="000C0810">
        <w:rPr>
          <w:rFonts w:ascii="Calibri" w:hAnsi="Calibri" w:cs="Calibri"/>
          <w:szCs w:val="24"/>
        </w:rPr>
        <w:tab/>
        <w:t>2,5 m</w:t>
      </w:r>
    </w:p>
    <w:p w14:paraId="2904DC40" w14:textId="77777777" w:rsidR="00AE3503" w:rsidRDefault="00AE3503" w:rsidP="00AE3503">
      <w:pPr>
        <w:tabs>
          <w:tab w:val="right" w:pos="8505"/>
        </w:tabs>
        <w:autoSpaceDE w:val="0"/>
        <w:autoSpaceDN w:val="0"/>
        <w:adjustRightInd w:val="0"/>
        <w:spacing w:line="264" w:lineRule="auto"/>
        <w:ind w:left="207"/>
        <w:rPr>
          <w:rFonts w:ascii="Calibri" w:hAnsi="Calibri" w:cs="Calibri"/>
        </w:rPr>
      </w:pPr>
      <w:r w:rsidRPr="00A54E2E">
        <w:rPr>
          <w:rFonts w:ascii="Calibri" w:hAnsi="Calibri" w:cs="Calibri"/>
        </w:rPr>
        <w:t>Pokud dno potrubí bude uloženo ve větší hloubce než 2,5m a DN potrubí bude ≥ 200, pak</w:t>
      </w:r>
      <w:r>
        <w:rPr>
          <w:rFonts w:ascii="Calibri" w:hAnsi="Calibri" w:cs="Calibri"/>
        </w:rPr>
        <w:t xml:space="preserve"> </w:t>
      </w:r>
      <w:r w:rsidRPr="00A54E2E">
        <w:rPr>
          <w:rFonts w:ascii="Calibri" w:hAnsi="Calibri" w:cs="Calibri"/>
        </w:rPr>
        <w:t>ochranné pásmo bude 3,5m.</w:t>
      </w:r>
    </w:p>
    <w:p w14:paraId="3A823CDF" w14:textId="77777777" w:rsidR="00AE3503" w:rsidRPr="000C0810" w:rsidRDefault="00AE3503" w:rsidP="00AE3503">
      <w:pPr>
        <w:autoSpaceDE w:val="0"/>
        <w:autoSpaceDN w:val="0"/>
        <w:adjustRightInd w:val="0"/>
        <w:spacing w:before="120" w:line="264" w:lineRule="auto"/>
        <w:rPr>
          <w:rFonts w:ascii="Calibri" w:hAnsi="Calibri" w:cs="Calibri"/>
          <w:bCs/>
        </w:rPr>
      </w:pPr>
      <w:r>
        <w:rPr>
          <w:rFonts w:ascii="Calibri" w:hAnsi="Calibri" w:cs="Calibri"/>
          <w:bCs/>
        </w:rPr>
        <w:t>d</w:t>
      </w:r>
      <w:r w:rsidRPr="000C0810">
        <w:rPr>
          <w:rFonts w:ascii="Calibri" w:hAnsi="Calibri" w:cs="Calibri"/>
          <w:bCs/>
        </w:rPr>
        <w:t xml:space="preserve">) </w:t>
      </w:r>
      <w:r>
        <w:rPr>
          <w:rFonts w:ascii="Calibri" w:hAnsi="Calibri" w:cs="Calibri"/>
          <w:bCs/>
        </w:rPr>
        <w:t>Telekomunikace</w:t>
      </w:r>
    </w:p>
    <w:p w14:paraId="39E38BC3" w14:textId="202DBD08" w:rsidR="008A165D" w:rsidRPr="00C2491E" w:rsidRDefault="00AE3503" w:rsidP="00C2491E">
      <w:pPr>
        <w:pStyle w:val="Odstavecseseznamem"/>
        <w:widowControl w:val="0"/>
        <w:numPr>
          <w:ilvl w:val="0"/>
          <w:numId w:val="8"/>
        </w:numPr>
        <w:tabs>
          <w:tab w:val="right" w:pos="8505"/>
        </w:tabs>
        <w:autoSpaceDE w:val="0"/>
        <w:autoSpaceDN w:val="0"/>
        <w:adjustRightInd w:val="0"/>
        <w:spacing w:after="0" w:line="264" w:lineRule="auto"/>
        <w:ind w:left="567"/>
        <w:rPr>
          <w:rFonts w:ascii="Calibri" w:hAnsi="Calibri" w:cs="Calibri"/>
          <w:szCs w:val="24"/>
        </w:rPr>
      </w:pPr>
      <w:r>
        <w:rPr>
          <w:rFonts w:ascii="Calibri" w:hAnsi="Calibri" w:cs="Calibri"/>
          <w:szCs w:val="24"/>
        </w:rPr>
        <w:t>podzemní vedení</w:t>
      </w:r>
      <w:r w:rsidRPr="000C0810">
        <w:rPr>
          <w:rFonts w:ascii="Calibri" w:hAnsi="Calibri" w:cs="Calibri"/>
          <w:szCs w:val="24"/>
        </w:rPr>
        <w:tab/>
      </w:r>
      <w:r>
        <w:rPr>
          <w:rFonts w:ascii="Calibri" w:hAnsi="Calibri" w:cs="Calibri"/>
          <w:szCs w:val="24"/>
        </w:rPr>
        <w:t>1,5</w:t>
      </w:r>
      <w:r w:rsidRPr="000C0810">
        <w:rPr>
          <w:rFonts w:ascii="Calibri" w:hAnsi="Calibri" w:cs="Calibri"/>
          <w:szCs w:val="24"/>
        </w:rPr>
        <w:t xml:space="preserve"> m</w:t>
      </w:r>
      <w:bookmarkStart w:id="8" w:name="_Hlk1467229"/>
    </w:p>
    <w:p w14:paraId="5984F9E3" w14:textId="77777777" w:rsidR="00364B1A" w:rsidRDefault="00364B1A" w:rsidP="00C2491E">
      <w:pPr>
        <w:pStyle w:val="Nadpis1"/>
      </w:pPr>
      <w:bookmarkStart w:id="9" w:name="_Toc162873468"/>
      <w:bookmarkEnd w:id="8"/>
      <w:r>
        <w:t>Zemní práce</w:t>
      </w:r>
      <w:bookmarkEnd w:id="9"/>
    </w:p>
    <w:p w14:paraId="09C9A206" w14:textId="3C4A6CCF" w:rsidR="00364B1A" w:rsidRPr="00C260D9" w:rsidRDefault="00364B1A" w:rsidP="00C260D9">
      <w:pPr>
        <w:spacing w:line="280" w:lineRule="exact"/>
        <w:rPr>
          <w:bCs/>
        </w:rPr>
      </w:pPr>
      <w:r>
        <w:rPr>
          <w:bCs/>
        </w:rPr>
        <w:t>Před zahájením stavebních prací bude provedeno vytýčení všech sítí technické infrastruktury a budou respektovány požadavky jednotlivých správců a vlastníku technické infrastruktury, které jsou uvedeny v jednotlivých stanoviscích.</w:t>
      </w:r>
    </w:p>
    <w:p w14:paraId="56FB9A8F" w14:textId="00F10724" w:rsidR="00C260D9" w:rsidRDefault="00647C72" w:rsidP="00251376">
      <w:pPr>
        <w:spacing w:before="120"/>
        <w:rPr>
          <w:color w:val="000000" w:themeColor="text1"/>
        </w:rPr>
      </w:pPr>
      <w:r w:rsidRPr="00A35259">
        <w:rPr>
          <w:color w:val="000000" w:themeColor="text1"/>
        </w:rPr>
        <w:t>Zemní práce provádět dle ČSN 73 30 50 a při provádění zemních prací je nutno dodržovat Nařízení vlády o bližších minimálních požadavcích na bezpečnost a ochranu zdraví při práci na staveništích č.591/2006 Sb.</w:t>
      </w:r>
      <w:r w:rsidR="00137DD4">
        <w:rPr>
          <w:color w:val="000000" w:themeColor="text1"/>
        </w:rPr>
        <w:t xml:space="preserve"> </w:t>
      </w:r>
      <w:r w:rsidR="00C260D9" w:rsidRPr="00C260D9">
        <w:rPr>
          <w:color w:val="000000" w:themeColor="text1"/>
        </w:rPr>
        <w:t>Výkopy, které se nachází v zastavěném území, na veřejných prostranstvích</w:t>
      </w:r>
      <w:r w:rsidR="00C260D9">
        <w:rPr>
          <w:color w:val="000000" w:themeColor="text1"/>
        </w:rPr>
        <w:t xml:space="preserve"> </w:t>
      </w:r>
      <w:r w:rsidR="00C260D9" w:rsidRPr="00C260D9">
        <w:rPr>
          <w:color w:val="000000" w:themeColor="text1"/>
        </w:rPr>
        <w:t>je nutné zabezpečit proti pádu, a to zakrytím, případně zajištěny odpovídajícím zábradlím.</w:t>
      </w:r>
    </w:p>
    <w:p w14:paraId="0C7AA55D" w14:textId="4FA8E144" w:rsidR="002F2EF8" w:rsidRDefault="002F2EF8" w:rsidP="00C2491E">
      <w:pPr>
        <w:pStyle w:val="Nadpis1"/>
      </w:pPr>
      <w:bookmarkStart w:id="10" w:name="_Toc162873469"/>
      <w:r>
        <w:t>Zámečnické výrobky</w:t>
      </w:r>
      <w:r w:rsidR="00C178F7">
        <w:t>-středové zábradlí</w:t>
      </w:r>
      <w:bookmarkEnd w:id="10"/>
    </w:p>
    <w:p w14:paraId="582692C3" w14:textId="4AA7A035" w:rsidR="002F2EF8" w:rsidRDefault="002F2EF8" w:rsidP="002F2EF8">
      <w:pPr>
        <w:spacing w:before="60"/>
      </w:pPr>
      <w:r w:rsidRPr="00D90651">
        <w:t xml:space="preserve">V rámci zámečnických konstrukcí bude provedeno nové </w:t>
      </w:r>
      <w:r w:rsidR="00630BBF">
        <w:t>nerezové madlo na schodišti</w:t>
      </w:r>
      <w:r w:rsidR="000311C6">
        <w:t xml:space="preserve"> a na schodišti pod mostem budou osazeny nové zábradlí. </w:t>
      </w:r>
      <w:r>
        <w:t xml:space="preserve">Zábradlí </w:t>
      </w:r>
      <w:r w:rsidR="0073370A">
        <w:t xml:space="preserve">na schodišti </w:t>
      </w:r>
      <w:r>
        <w:t>bude provedeno z ocelových trubkových profilů, žárově pozinkováno a opatřeno barevným sjednocujícím nátěrem.</w:t>
      </w:r>
    </w:p>
    <w:p w14:paraId="6DD1ABE6" w14:textId="77777777" w:rsidR="00382792" w:rsidRDefault="00382792" w:rsidP="00382792">
      <w:pPr>
        <w:spacing w:before="60"/>
      </w:pPr>
      <w:r>
        <w:t xml:space="preserve">Středové zábradlí se svislou žebrovou výplní je řešeno dle architektonické studie projektu „Estetizace a výměna městského mobiliáře“, zpracovaného společností MAF-OVA s.r.o. v roce 2020. </w:t>
      </w:r>
    </w:p>
    <w:p w14:paraId="1FBC8F91" w14:textId="77777777" w:rsidR="00382792" w:rsidRDefault="00382792" w:rsidP="00382792">
      <w:pPr>
        <w:spacing w:before="60"/>
      </w:pPr>
      <w:r>
        <w:t xml:space="preserve">Středové zábradlí je umístěno v ose kolejiště a vzájemně odděluje obě nástupiště a brání průchodu osob mimo koridor určený pro přecházení. Zábradlí bude ocelové celosvařované s vloženou přišroubovanou rámovou výplní ze svislic. Sloupky jsou navrženy z obdélníkových uzavřených profilů jäckl 60×40×3 mm, dl. 1,6 m. Průběžné madlo je navrženo z obdélníkového uzavřeného profilu jäckl 60×20×3 mm. Výška horní hrany madla bude +1,10 m nad </w:t>
      </w:r>
      <w:r>
        <w:lastRenderedPageBreak/>
        <w:t xml:space="preserve">upraveným terénem kolejiště. Středová příčka bude provedena z obdélníkového uzavřeného profilu jäckl 60×40×3 mm. Výška horní hrany středové příčky bude +0,48 m. </w:t>
      </w:r>
    </w:p>
    <w:p w14:paraId="76EDCBF7" w14:textId="77777777" w:rsidR="0024223D" w:rsidRDefault="00382792" w:rsidP="0024223D">
      <w:pPr>
        <w:spacing w:before="60"/>
      </w:pPr>
      <w:r>
        <w:t xml:space="preserve">Svislá žebrová výplň bude provedena z plochých tyčí 40x5 mm, nahoře a dole přivařených na podélné ploché tyče 40x6 mm. Celý rámeček svislic bude délky maximálně čtyři pole, tj. max 5,4 m. Ve svislicích budou vypáleny obdélníková okénka, která při pohledu v podélném směru zobrazí vlnité ornamenty. Koncová pole středového zábradlí budou při pohledu v podélném směru zobrazovat směrové šipky a názvy směrových lokalit „NOVÁ VES / DUBINA“. </w:t>
      </w:r>
    </w:p>
    <w:p w14:paraId="6FA52B2D" w14:textId="5912D585" w:rsidR="0024223D" w:rsidRPr="0077768E" w:rsidRDefault="0077768E" w:rsidP="0077768E">
      <w:pPr>
        <w:rPr>
          <w:b/>
          <w:bCs/>
        </w:rPr>
      </w:pPr>
      <w:r w:rsidRPr="0077768E">
        <w:rPr>
          <w:b/>
          <w:bCs/>
        </w:rPr>
        <w:t>Zábradlí</w:t>
      </w:r>
      <w:r w:rsidR="0024223D" w:rsidRPr="0077768E">
        <w:rPr>
          <w:b/>
          <w:bCs/>
        </w:rPr>
        <w:t xml:space="preserve">́ </w:t>
      </w:r>
      <w:r w:rsidRPr="0077768E">
        <w:rPr>
          <w:b/>
          <w:bCs/>
        </w:rPr>
        <w:t>musí</w:t>
      </w:r>
      <w:r w:rsidR="0024223D" w:rsidRPr="0077768E">
        <w:rPr>
          <w:b/>
          <w:bCs/>
        </w:rPr>
        <w:t xml:space="preserve">́ </w:t>
      </w:r>
      <w:r w:rsidRPr="0077768E">
        <w:rPr>
          <w:b/>
          <w:bCs/>
        </w:rPr>
        <w:t>být</w:t>
      </w:r>
      <w:r w:rsidR="0024223D" w:rsidRPr="0077768E">
        <w:rPr>
          <w:b/>
          <w:bCs/>
        </w:rPr>
        <w:t xml:space="preserve"> dielektricky </w:t>
      </w:r>
      <w:r w:rsidRPr="0077768E">
        <w:rPr>
          <w:b/>
          <w:bCs/>
        </w:rPr>
        <w:t>rozděleno</w:t>
      </w:r>
      <w:r w:rsidR="0024223D" w:rsidRPr="0077768E">
        <w:rPr>
          <w:b/>
          <w:bCs/>
        </w:rPr>
        <w:t xml:space="preserve"> na </w:t>
      </w:r>
      <w:r w:rsidRPr="0077768E">
        <w:rPr>
          <w:b/>
          <w:bCs/>
        </w:rPr>
        <w:t>časti</w:t>
      </w:r>
      <w:r w:rsidR="0024223D" w:rsidRPr="0077768E">
        <w:rPr>
          <w:b/>
          <w:bCs/>
        </w:rPr>
        <w:t xml:space="preserve"> max. 15 m a </w:t>
      </w:r>
      <w:r w:rsidRPr="0077768E">
        <w:rPr>
          <w:b/>
          <w:bCs/>
        </w:rPr>
        <w:t>nesmí</w:t>
      </w:r>
      <w:r w:rsidR="0024223D" w:rsidRPr="0077768E">
        <w:rPr>
          <w:b/>
          <w:bCs/>
        </w:rPr>
        <w:t xml:space="preserve">́ </w:t>
      </w:r>
      <w:r w:rsidRPr="0077768E">
        <w:rPr>
          <w:b/>
          <w:bCs/>
        </w:rPr>
        <w:t>být</w:t>
      </w:r>
      <w:r w:rsidR="0024223D" w:rsidRPr="0077768E">
        <w:rPr>
          <w:b/>
          <w:bCs/>
        </w:rPr>
        <w:t xml:space="preserve"> spojeno s </w:t>
      </w:r>
      <w:r w:rsidR="0035345D" w:rsidRPr="0077768E">
        <w:rPr>
          <w:b/>
          <w:bCs/>
        </w:rPr>
        <w:t>trakčními stožáry</w:t>
      </w:r>
      <w:r w:rsidR="0024223D" w:rsidRPr="0077768E">
        <w:rPr>
          <w:b/>
          <w:bCs/>
        </w:rPr>
        <w:t>.</w:t>
      </w:r>
    </w:p>
    <w:p w14:paraId="668D4F8F" w14:textId="6BD1D961" w:rsidR="00382792" w:rsidRPr="008D16DE" w:rsidRDefault="00382792" w:rsidP="00382792">
      <w:pPr>
        <w:spacing w:before="60"/>
        <w:rPr>
          <w:b/>
          <w:bCs/>
        </w:rPr>
      </w:pPr>
      <w:r>
        <w:t xml:space="preserve">Základové patky budou z betonu C20/25 XC2, Cl 0,2, Dmax 22, S3 o rozměrech ø300×700 mm. Navržené zapuštění horní hrany patky bude 0,100 m pod UT, základová spára bude 0,800 m pod UT. Patky budou betonovány do ztraceného bednění z předem osazené a obsypané KGEM trubky DN 315. Sloupky zábradlí budou osazeny do betonových patek, hl. kotvení min. 400 mm. </w:t>
      </w:r>
      <w:r w:rsidR="006469AC">
        <w:t xml:space="preserve"> </w:t>
      </w:r>
      <w:r w:rsidR="006469AC" w:rsidRPr="008D16DE">
        <w:rPr>
          <w:b/>
          <w:bCs/>
        </w:rPr>
        <w:t>V ose zábradlí se nachází kanalizační šachta, základové patky budou osazeny mimo</w:t>
      </w:r>
      <w:r w:rsidR="008D16DE" w:rsidRPr="008D16DE">
        <w:rPr>
          <w:b/>
          <w:bCs/>
        </w:rPr>
        <w:t xml:space="preserve"> tuto kanalizační šachtu.</w:t>
      </w:r>
    </w:p>
    <w:p w14:paraId="1F50B5D3" w14:textId="563213D0" w:rsidR="00382792" w:rsidRDefault="00382792" w:rsidP="00382792">
      <w:pPr>
        <w:spacing w:before="60"/>
      </w:pPr>
      <w:r>
        <w:t>Protikorozní ochrana zábradlí bude zajištěna nátěrovým systémem v barvě RAL 7016.</w:t>
      </w:r>
    </w:p>
    <w:p w14:paraId="571126AA" w14:textId="77777777" w:rsidR="002F2EF8" w:rsidRDefault="002F2EF8" w:rsidP="002F2EF8">
      <w:pPr>
        <w:spacing w:before="120"/>
        <w:rPr>
          <w:b/>
          <w:bCs/>
          <w:sz w:val="24"/>
        </w:rPr>
      </w:pPr>
      <w:r w:rsidRPr="001C25E2">
        <w:rPr>
          <w:b/>
          <w:bCs/>
          <w:sz w:val="24"/>
        </w:rPr>
        <w:t>Dodavatel zpracuje pro zámečnické výrobky</w:t>
      </w:r>
      <w:r>
        <w:rPr>
          <w:b/>
          <w:bCs/>
          <w:sz w:val="24"/>
        </w:rPr>
        <w:t xml:space="preserve"> dle potřeby</w:t>
      </w:r>
      <w:r w:rsidRPr="001C25E2">
        <w:rPr>
          <w:b/>
          <w:bCs/>
          <w:sz w:val="24"/>
        </w:rPr>
        <w:t xml:space="preserve"> dílenskou dokumentaci, která bude před zahájením výroby investorem odsouhlasena.</w:t>
      </w:r>
    </w:p>
    <w:p w14:paraId="300700AB" w14:textId="38242542" w:rsidR="008C2349" w:rsidRPr="00B57018" w:rsidRDefault="00E71EAF" w:rsidP="008C2349">
      <w:pPr>
        <w:pStyle w:val="Nadpis1"/>
      </w:pPr>
      <w:bookmarkStart w:id="11" w:name="_Toc162873470"/>
      <w:r>
        <w:t>V</w:t>
      </w:r>
      <w:r w:rsidR="008C2349" w:rsidRPr="008C2349">
        <w:t>liv objektu a jeho užívání na životní prostředí a řešení případných negativních účinků</w:t>
      </w:r>
      <w:bookmarkEnd w:id="11"/>
    </w:p>
    <w:p w14:paraId="705645CF" w14:textId="77777777" w:rsidR="00B57018" w:rsidRPr="00B57018" w:rsidRDefault="00B57018" w:rsidP="00B57018">
      <w:r w:rsidRPr="00B57018">
        <w:t xml:space="preserve">Provozem objektu bude vznikat pouze standardní množství klasického komunálního odpadu. Jeho likvidaci bude zajišťovat odborná firma zajištěná provozovatelem objektu.  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0CCC57BF" w14:textId="67FE4A94" w:rsidR="001A7548" w:rsidRDefault="00B57018" w:rsidP="00B57018">
      <w:pPr>
        <w:spacing w:before="120"/>
      </w:pPr>
      <w:r w:rsidRPr="00B57018">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 Původce odpadů, které vzniknou při realizaci stavby, je povinen vést jejich průběžnou evidenci a předávat je pouze osobě oprávněné k nakládání s odpady. Odvoz a následnou likvidaci veškerých odpadů zajistí dodavatel stavby v souladu se zákonem o odpadech. Všechny odpady musí být v průběhu stavebních prací uloženy, zabezpečeny a přepravovány tak, aby neznečišťovaly staveniště ani jeho okolí.</w:t>
      </w:r>
    </w:p>
    <w:p w14:paraId="3853877E" w14:textId="6AD90A03" w:rsidR="003E657E" w:rsidRDefault="003E657E" w:rsidP="003E657E">
      <w:pPr>
        <w:pStyle w:val="Nadpis1"/>
      </w:pPr>
      <w:bookmarkStart w:id="12" w:name="_Toc162873471"/>
      <w:r>
        <w:t>Bezpečnost a ochrana zdraví</w:t>
      </w:r>
      <w:bookmarkEnd w:id="12"/>
    </w:p>
    <w:p w14:paraId="7781C09D" w14:textId="77777777" w:rsidR="003E657E" w:rsidRDefault="003E657E" w:rsidP="003E657E">
      <w:pPr>
        <w:spacing w:before="120"/>
      </w:pPr>
      <w:r>
        <w:t>Všechny stavební práce budou prováděny za předpokladu dodržení příslušných interních a celostátně platných bezpečnostních a technických předpisů a technologických postupů. V zásadě platí nařízení vlády č. 591/2006 ze dne 12. prosince 2006" o bližších minimálních požadavcích na bezpečnost a ochranu zdraví při pracích na staveništích v návaznosti na zákon č. 309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návaznosti k zákonu č.309/2006 Sb. se postupuje také podle prováděcích právních předpisů:</w:t>
      </w:r>
    </w:p>
    <w:p w14:paraId="47C7510E" w14:textId="616D3957" w:rsidR="003E657E" w:rsidRDefault="003E657E" w:rsidP="00BF3586">
      <w:pPr>
        <w:pStyle w:val="Odstavecseseznamem"/>
        <w:numPr>
          <w:ilvl w:val="0"/>
          <w:numId w:val="11"/>
        </w:numPr>
        <w:spacing w:before="120"/>
        <w:ind w:left="426"/>
      </w:pPr>
      <w:r>
        <w:t>nařízení vlády č.362/2005 Sb., o bližších požadavcích na BOZP na pracovištích s nebezpečím pádu z výšky nebo do hloubky, téměř v plném rozsahu, pokud zhotovitel bude vykonávat práce ve výškách, práce s použitím technických konstrukcí a různých typů dočasných stavebních konstrukcí (viz např. lešení, ohrazení, zábrany, ochranné konstrukce proti propadu, zřízení apod.), nebo bude-li používat žebříky, zejména při výstupu do výšky nad 5m, popř. musí při výstavbě, bourání apod. resp. musí ke zvyšování místa práce použít pohyblivou pracovní plošinu.</w:t>
      </w:r>
    </w:p>
    <w:p w14:paraId="447D500A" w14:textId="04C4E53C" w:rsidR="003E657E" w:rsidRDefault="003E657E" w:rsidP="00BF3586">
      <w:pPr>
        <w:pStyle w:val="Odstavecseseznamem"/>
        <w:numPr>
          <w:ilvl w:val="0"/>
          <w:numId w:val="11"/>
        </w:numPr>
        <w:spacing w:before="120"/>
        <w:ind w:left="426"/>
      </w:pPr>
      <w:r>
        <w:t xml:space="preserve">nařízení vlády č. 101/2005 Sb., o podrobnějších požadavcích na pracoviště a pracovní prostředí </w:t>
      </w:r>
    </w:p>
    <w:p w14:paraId="16747430" w14:textId="08096E9D" w:rsidR="003E657E" w:rsidRDefault="003E657E" w:rsidP="00BF3586">
      <w:pPr>
        <w:pStyle w:val="Odstavecseseznamem"/>
        <w:numPr>
          <w:ilvl w:val="0"/>
          <w:numId w:val="11"/>
        </w:numPr>
        <w:spacing w:before="120"/>
        <w:ind w:left="426"/>
      </w:pPr>
      <w:r>
        <w:t>nařízení vlády č. 378/2001 Sb., kterým se stanoví bližší požadavky na bezpečný provoz</w:t>
      </w:r>
    </w:p>
    <w:p w14:paraId="0C9A2624" w14:textId="77777777" w:rsidR="003E657E" w:rsidRDefault="003E657E" w:rsidP="00BF3586">
      <w:pPr>
        <w:pStyle w:val="Odstavecseseznamem"/>
        <w:numPr>
          <w:ilvl w:val="0"/>
          <w:numId w:val="15"/>
        </w:numPr>
        <w:spacing w:before="120"/>
        <w:ind w:left="426"/>
      </w:pPr>
      <w:r>
        <w:t xml:space="preserve">a používání strojů, technických zařízení, přístrojů a nářadí, </w:t>
      </w:r>
    </w:p>
    <w:p w14:paraId="10B5D83F" w14:textId="46F41829" w:rsidR="003E657E" w:rsidRDefault="003E657E" w:rsidP="00BF3586">
      <w:pPr>
        <w:pStyle w:val="Odstavecseseznamem"/>
        <w:numPr>
          <w:ilvl w:val="0"/>
          <w:numId w:val="15"/>
        </w:numPr>
        <w:spacing w:before="120"/>
        <w:ind w:left="426"/>
      </w:pPr>
      <w:r>
        <w:lastRenderedPageBreak/>
        <w:t>nařízení vlády č.168/2002 Sb., kterým se stanoví způsob organizace práce a pracovních postupů, které je zaměstnavatel povinen zajistit při provozování dopravy dopravními prostředky</w:t>
      </w:r>
    </w:p>
    <w:p w14:paraId="2B359FF6" w14:textId="2F5EC852" w:rsidR="003E657E" w:rsidRDefault="003E657E" w:rsidP="00BF3586">
      <w:pPr>
        <w:pStyle w:val="Odstavecseseznamem"/>
        <w:numPr>
          <w:ilvl w:val="0"/>
          <w:numId w:val="15"/>
        </w:numPr>
        <w:spacing w:before="120"/>
        <w:ind w:left="426"/>
      </w:pPr>
      <w:r>
        <w:t>nařízení vlády č. 495/2001 Sb., kterým se stanoví rozsah a bližší podmínky poskytování osobních ochranných pracovních prostředků, mycích, čistících a dezinfekčních prostředků.</w:t>
      </w:r>
    </w:p>
    <w:p w14:paraId="62D5BB8B" w14:textId="77777777" w:rsidR="00B57018" w:rsidRPr="00B57018" w:rsidRDefault="00B57018" w:rsidP="00BF3586">
      <w:pPr>
        <w:numPr>
          <w:ilvl w:val="0"/>
          <w:numId w:val="5"/>
        </w:numPr>
        <w:tabs>
          <w:tab w:val="left" w:pos="851"/>
        </w:tabs>
        <w:spacing w:before="120" w:after="120"/>
        <w:outlineLvl w:val="1"/>
        <w:rPr>
          <w:rFonts w:ascii="Calibri Light" w:hAnsi="Calibri Light"/>
          <w:b/>
          <w:vanish/>
          <w:color w:val="00B050"/>
          <w:sz w:val="28"/>
          <w:szCs w:val="28"/>
        </w:rPr>
      </w:pPr>
      <w:bookmarkStart w:id="13" w:name="_Toc517084591"/>
      <w:bookmarkStart w:id="14" w:name="_Toc517084744"/>
      <w:bookmarkStart w:id="15" w:name="_Toc517084804"/>
      <w:bookmarkStart w:id="16" w:name="_Toc517087083"/>
      <w:bookmarkStart w:id="17" w:name="_Toc520710592"/>
      <w:bookmarkStart w:id="18" w:name="_Toc520715992"/>
      <w:bookmarkStart w:id="19" w:name="_Toc520717510"/>
      <w:bookmarkStart w:id="20" w:name="_Toc520718461"/>
      <w:bookmarkStart w:id="21" w:name="_Toc520718752"/>
      <w:bookmarkStart w:id="22" w:name="_Toc521406987"/>
      <w:bookmarkStart w:id="23" w:name="_Toc521566173"/>
      <w:bookmarkStart w:id="24" w:name="_Toc523838076"/>
      <w:bookmarkStart w:id="25" w:name="_Toc523910967"/>
      <w:bookmarkStart w:id="26" w:name="_Toc531178235"/>
      <w:bookmarkStart w:id="27" w:name="_Toc531178801"/>
      <w:bookmarkStart w:id="28" w:name="_Toc531178941"/>
      <w:bookmarkStart w:id="29" w:name="_Toc531179019"/>
      <w:bookmarkStart w:id="30" w:name="_Toc531180817"/>
      <w:bookmarkStart w:id="31" w:name="_Toc531184044"/>
      <w:bookmarkStart w:id="32" w:name="_Toc531262101"/>
      <w:bookmarkStart w:id="33" w:name="_Toc532724321"/>
      <w:bookmarkStart w:id="34" w:name="_Toc274316"/>
      <w:bookmarkStart w:id="35" w:name="_Toc1372649"/>
      <w:bookmarkStart w:id="36" w:name="_Toc1466636"/>
      <w:bookmarkStart w:id="37" w:name="_Toc6912986"/>
      <w:bookmarkStart w:id="38" w:name="_Toc6913033"/>
      <w:bookmarkStart w:id="39" w:name="_Toc6913064"/>
      <w:bookmarkStart w:id="40" w:name="_Toc6913130"/>
      <w:bookmarkStart w:id="41" w:name="_Toc6913556"/>
      <w:bookmarkStart w:id="42" w:name="_Toc6913809"/>
      <w:bookmarkStart w:id="43" w:name="_Toc6914863"/>
      <w:bookmarkStart w:id="44" w:name="_Toc7009135"/>
      <w:bookmarkStart w:id="45" w:name="_Toc12374011"/>
      <w:bookmarkStart w:id="46" w:name="_Toc17115934"/>
      <w:bookmarkStart w:id="47" w:name="_Toc17116631"/>
      <w:bookmarkStart w:id="48" w:name="_Toc17116859"/>
      <w:bookmarkStart w:id="49" w:name="_Toc17200213"/>
      <w:bookmarkStart w:id="50" w:name="_Toc17200251"/>
      <w:bookmarkStart w:id="51" w:name="_Toc25073497"/>
      <w:bookmarkStart w:id="52" w:name="_Toc34663490"/>
      <w:bookmarkStart w:id="53" w:name="_Toc34912988"/>
      <w:bookmarkStart w:id="54" w:name="_Toc34921193"/>
      <w:bookmarkStart w:id="55" w:name="_Toc34939812"/>
      <w:bookmarkStart w:id="56" w:name="_Toc99977270"/>
      <w:bookmarkStart w:id="57" w:name="_Toc100662432"/>
      <w:bookmarkStart w:id="58" w:name="_Toc100664608"/>
      <w:bookmarkStart w:id="59" w:name="_Toc100665484"/>
      <w:bookmarkStart w:id="60" w:name="_Toc101632997"/>
      <w:bookmarkStart w:id="61" w:name="_Toc101693143"/>
      <w:bookmarkStart w:id="62" w:name="_Toc101693168"/>
      <w:bookmarkStart w:id="63" w:name="_Toc102123238"/>
      <w:bookmarkStart w:id="64" w:name="_Toc116477980"/>
      <w:bookmarkStart w:id="65" w:name="_Toc116478854"/>
      <w:bookmarkStart w:id="66" w:name="_Toc116481745"/>
      <w:bookmarkStart w:id="67" w:name="_Toc120976971"/>
      <w:bookmarkStart w:id="68" w:name="_Toc121294831"/>
      <w:bookmarkStart w:id="69" w:name="_Toc121296303"/>
      <w:bookmarkStart w:id="70" w:name="_Toc132371496"/>
      <w:bookmarkStart w:id="71" w:name="_Toc132371758"/>
      <w:bookmarkStart w:id="72" w:name="_Toc132653850"/>
      <w:bookmarkStart w:id="73" w:name="_Toc132654335"/>
      <w:bookmarkStart w:id="74" w:name="_Toc132709608"/>
      <w:bookmarkStart w:id="75" w:name="_Toc132830411"/>
      <w:bookmarkStart w:id="76" w:name="_Toc132880095"/>
      <w:bookmarkStart w:id="77" w:name="_Toc162360358"/>
      <w:bookmarkStart w:id="78" w:name="_Toc162360671"/>
      <w:bookmarkStart w:id="79" w:name="_Toc16287347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2D881BAB" w14:textId="71589CFA" w:rsidR="00B57018" w:rsidRDefault="003822E8" w:rsidP="008659AC">
      <w:pPr>
        <w:pStyle w:val="Nadpis1"/>
      </w:pPr>
      <w:bookmarkStart w:id="80" w:name="_Toc523910970"/>
      <w:bookmarkStart w:id="81" w:name="_Toc12374014"/>
      <w:bookmarkStart w:id="82" w:name="_Toc162873473"/>
      <w:r>
        <w:t>P</w:t>
      </w:r>
      <w:r w:rsidR="00B57018" w:rsidRPr="00B57018">
        <w:t>oznámky</w:t>
      </w:r>
      <w:bookmarkEnd w:id="80"/>
      <w:bookmarkEnd w:id="81"/>
      <w:bookmarkEnd w:id="82"/>
    </w:p>
    <w:p w14:paraId="43BEA00D" w14:textId="77777777" w:rsidR="00D34E03" w:rsidRPr="00C51145" w:rsidRDefault="00D34E03" w:rsidP="00BF3586">
      <w:pPr>
        <w:pStyle w:val="Nadpis3"/>
        <w:numPr>
          <w:ilvl w:val="0"/>
          <w:numId w:val="10"/>
        </w:numPr>
      </w:pPr>
      <w:bookmarkStart w:id="83" w:name="_Toc24466108"/>
      <w:bookmarkStart w:id="84" w:name="_Toc162873474"/>
      <w:r w:rsidRPr="00C51145">
        <w:t>požadavky na zpracování dodavatelské dokumentace stavby,</w:t>
      </w:r>
      <w:bookmarkEnd w:id="83"/>
      <w:bookmarkEnd w:id="84"/>
    </w:p>
    <w:p w14:paraId="030EFC27" w14:textId="77777777" w:rsidR="00D34E03" w:rsidRDefault="00D34E03" w:rsidP="00D34E03">
      <w:pPr>
        <w:ind w:left="66"/>
      </w:pPr>
      <w:r w:rsidRPr="004148D3">
        <w:t xml:space="preserve">Tato dokumentace byla zpracována v rozsahu dokumentace pro stavební povolení, jako podklad pro zpracování dokumentace pro provedení stavby a dílenské dokumentace pro dodavatele stavby. </w:t>
      </w:r>
      <w:r w:rsidRPr="00B57018">
        <w:t>Tato dokumentace nenahrazuje dílenskou, technologickou nebo prováděcí dokumentaci dodavatele stavby.</w:t>
      </w:r>
      <w:r w:rsidRPr="004148D3">
        <w:t xml:space="preserve"> </w:t>
      </w:r>
      <w:r w:rsidRPr="00B42797">
        <w:rPr>
          <w:b/>
          <w:bCs/>
        </w:rPr>
        <w:t xml:space="preserve">Dle potřeby dodavatel stavby zpracuje na své náklady dílenskou a výrobní dokumentaci. </w:t>
      </w:r>
    </w:p>
    <w:p w14:paraId="70EC0715" w14:textId="77777777" w:rsidR="00D34E03" w:rsidRPr="00B57018" w:rsidRDefault="00D34E03" w:rsidP="00D34E03">
      <w:pPr>
        <w:ind w:left="66"/>
      </w:pPr>
      <w:r w:rsidRPr="00B57018">
        <w:t>Záměna materiálů nebo technologií je možná pouze po odsouhlasení investorem stavby a generálním projektantem.</w:t>
      </w:r>
      <w:r w:rsidRPr="00A26E13">
        <w:t xml:space="preserve"> </w:t>
      </w:r>
      <w:r w:rsidRPr="00B57018">
        <w:t>Výběr konkrétních systémů a materiálů bude proveden na základě dohody mezi investorem a vybraným zhotovitelem v rámci výběrového řízení a musí být odsouhlasen generálním projektantem.</w:t>
      </w:r>
    </w:p>
    <w:p w14:paraId="29D8A333" w14:textId="77777777" w:rsidR="00D34E03" w:rsidRDefault="00D34E03" w:rsidP="00BF3586">
      <w:pPr>
        <w:pStyle w:val="Nadpis3"/>
        <w:numPr>
          <w:ilvl w:val="0"/>
          <w:numId w:val="16"/>
        </w:numPr>
      </w:pPr>
      <w:bookmarkStart w:id="85" w:name="_Toc24466109"/>
      <w:bookmarkStart w:id="86" w:name="_Toc162873475"/>
      <w:r w:rsidRPr="00C51145">
        <w:t>požadavky na zpracování plánu bezpečnosti a ochrany zdraví při práci na staveništi,</w:t>
      </w:r>
      <w:bookmarkEnd w:id="85"/>
      <w:bookmarkEnd w:id="86"/>
    </w:p>
    <w:p w14:paraId="76F99B97" w14:textId="77777777" w:rsidR="00D34E03" w:rsidRDefault="00D34E03" w:rsidP="00D34E03">
      <w: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w:t>
      </w:r>
    </w:p>
    <w:p w14:paraId="60D2D54F" w14:textId="77777777" w:rsidR="00D34E03" w:rsidRPr="00C51145" w:rsidRDefault="00D34E03" w:rsidP="00D34E03">
      <w:r>
        <w:t xml:space="preserve">staveništních mechanismů, překládání materiálů apod. </w:t>
      </w:r>
      <w:r w:rsidRPr="00597102">
        <w:rPr>
          <w:b/>
          <w:bCs/>
        </w:rPr>
        <w:t>Investor zajistí na stavbě přítomnost koordinátora BOZP, který zpracuje plán BOZP.</w:t>
      </w:r>
    </w:p>
    <w:p w14:paraId="134E0F71" w14:textId="77777777" w:rsidR="00D34E03" w:rsidRDefault="00D34E03" w:rsidP="00BF3586">
      <w:pPr>
        <w:pStyle w:val="Nadpis3"/>
        <w:numPr>
          <w:ilvl w:val="0"/>
          <w:numId w:val="16"/>
        </w:numPr>
      </w:pPr>
      <w:bookmarkStart w:id="87" w:name="_Toc24466110"/>
      <w:bookmarkStart w:id="88" w:name="_Toc162873476"/>
      <w:r w:rsidRPr="00C51145">
        <w:t>zvláštní podmínky a požadavky na organizaci staveniště a provádění prací na něm, vyplývající zejména z druhu stavebních prací, vlastností staveniště nebo požadavků stavebníka na provádění stavby apod.,</w:t>
      </w:r>
      <w:bookmarkEnd w:id="87"/>
      <w:bookmarkEnd w:id="88"/>
    </w:p>
    <w:p w14:paraId="34B3306D" w14:textId="77777777" w:rsidR="00D34E03" w:rsidRDefault="00D34E03" w:rsidP="00D34E03">
      <w:r>
        <w:t>Bezpečnost třetích osob a zvířat pohybujících se v okolí stavby bude zajištěna ohrazením stavby, řádným zabezpečením veškerých provedených výkopů.</w:t>
      </w:r>
    </w:p>
    <w:p w14:paraId="59559F49" w14:textId="77777777" w:rsidR="00D34E03" w:rsidRPr="00C51145" w:rsidRDefault="00D34E03" w:rsidP="00BF3586">
      <w:pPr>
        <w:pStyle w:val="Nadpis3"/>
        <w:numPr>
          <w:ilvl w:val="0"/>
          <w:numId w:val="16"/>
        </w:numPr>
      </w:pPr>
      <w:bookmarkStart w:id="89" w:name="_Toc24466111"/>
      <w:bookmarkStart w:id="90" w:name="_Toc162873477"/>
      <w:r>
        <w:t>Ostatní</w:t>
      </w:r>
      <w:bookmarkEnd w:id="89"/>
      <w:bookmarkEnd w:id="90"/>
    </w:p>
    <w:p w14:paraId="44CC9D9E" w14:textId="77777777" w:rsidR="00D34E03" w:rsidRPr="00B57018" w:rsidRDefault="00D34E03" w:rsidP="00A032B5">
      <w:pPr>
        <w:numPr>
          <w:ilvl w:val="0"/>
          <w:numId w:val="1"/>
        </w:numPr>
        <w:spacing w:before="60"/>
        <w:ind w:left="426" w:hanging="357"/>
      </w:pPr>
      <w:r w:rsidRPr="00B57018">
        <w:t>Při realizaci je nutné dodržovat bezpečnostní a technologické předpisy ve stavebnictví.</w:t>
      </w:r>
    </w:p>
    <w:p w14:paraId="78C79807" w14:textId="77777777" w:rsidR="00D34E03" w:rsidRPr="00B57018" w:rsidRDefault="00D34E03" w:rsidP="00A032B5">
      <w:pPr>
        <w:numPr>
          <w:ilvl w:val="0"/>
          <w:numId w:val="1"/>
        </w:numPr>
        <w:spacing w:before="60"/>
        <w:ind w:left="426" w:hanging="357"/>
      </w:pPr>
      <w:r w:rsidRPr="00B57018">
        <w:t>Při stavbě platí obecně platné předpisy týkající se kvality a provedení stavebních prací, ČSN a vyhlášky nebo zákonné předpisy.</w:t>
      </w:r>
    </w:p>
    <w:p w14:paraId="1C203862" w14:textId="77777777" w:rsidR="00D34E03" w:rsidRPr="00B57018" w:rsidRDefault="00D34E03" w:rsidP="00A032B5">
      <w:pPr>
        <w:numPr>
          <w:ilvl w:val="0"/>
          <w:numId w:val="1"/>
        </w:numPr>
        <w:spacing w:before="60"/>
        <w:ind w:left="426" w:hanging="357"/>
      </w:pPr>
      <w:r w:rsidRPr="00B57018">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1393B583" w14:textId="77777777" w:rsidR="00B57018" w:rsidRPr="00B57018" w:rsidRDefault="00B57018" w:rsidP="00B57018"/>
    <w:p w14:paraId="24A72235" w14:textId="2C74DA8D" w:rsidR="00B57018" w:rsidRPr="00B57018" w:rsidRDefault="00B57018" w:rsidP="00B57018">
      <w:r w:rsidRPr="00B57018">
        <w:t xml:space="preserve">V Ostravě </w:t>
      </w:r>
      <w:r w:rsidR="00BF73BC">
        <w:t>Březen</w:t>
      </w:r>
      <w:r w:rsidR="00C67937">
        <w:t>/202</w:t>
      </w:r>
      <w:r w:rsidR="00C178F7">
        <w:t>4</w:t>
      </w:r>
    </w:p>
    <w:p w14:paraId="3AD81544" w14:textId="18AA6529" w:rsidR="00B57018" w:rsidRDefault="00A81296" w:rsidP="00B57018">
      <w:r>
        <w:t>Ing. Jan Neuwirt</w:t>
      </w:r>
    </w:p>
    <w:p w14:paraId="126129EB" w14:textId="77777777" w:rsidR="00C178F7" w:rsidRDefault="00C178F7" w:rsidP="00B57018"/>
    <w:p w14:paraId="76241DCA" w14:textId="6297D600" w:rsidR="00BE3719" w:rsidRDefault="00BE3719" w:rsidP="00B57018"/>
    <w:bookmarkEnd w:id="0"/>
    <w:bookmarkEnd w:id="4"/>
    <w:bookmarkEnd w:id="5"/>
    <w:p w14:paraId="75F9B582" w14:textId="07B53191" w:rsidR="00BE3719" w:rsidRDefault="00BE3719" w:rsidP="00B57018"/>
    <w:sectPr w:rsidR="00BE3719" w:rsidSect="0035345D">
      <w:headerReference w:type="default" r:id="rId8"/>
      <w:footerReference w:type="default" r:id="rId9"/>
      <w:headerReference w:type="first" r:id="rId10"/>
      <w:pgSz w:w="11907" w:h="16840"/>
      <w:pgMar w:top="1247" w:right="737" w:bottom="993" w:left="907" w:header="567"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C7110" w14:textId="77777777" w:rsidR="00897076" w:rsidRDefault="00897076" w:rsidP="005B09D6">
      <w:r>
        <w:separator/>
      </w:r>
    </w:p>
  </w:endnote>
  <w:endnote w:type="continuationSeparator" w:id="0">
    <w:p w14:paraId="54D02AC5" w14:textId="77777777" w:rsidR="00897076" w:rsidRDefault="00897076" w:rsidP="005B09D6">
      <w:r>
        <w:continuationSeparator/>
      </w:r>
    </w:p>
  </w:endnote>
  <w:endnote w:type="continuationNotice" w:id="1">
    <w:p w14:paraId="604761DD" w14:textId="77777777" w:rsidR="00897076" w:rsidRDefault="008970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520566"/>
      <w:docPartObj>
        <w:docPartGallery w:val="Page Numbers (Bottom of Page)"/>
        <w:docPartUnique/>
      </w:docPartObj>
    </w:sdtPr>
    <w:sdtEndPr>
      <w:rPr>
        <w:color w:val="7F7F7F" w:themeColor="background1" w:themeShade="7F"/>
        <w:spacing w:val="60"/>
      </w:rPr>
    </w:sdtEndPr>
    <w:sdtContent>
      <w:p w14:paraId="33DD1621" w14:textId="317DB42D" w:rsidR="00CD347E" w:rsidRDefault="007E10D3">
        <w:pPr>
          <w:pStyle w:val="Zpat"/>
          <w:pBdr>
            <w:top w:val="single" w:sz="4" w:space="1" w:color="D9D9D9" w:themeColor="background1" w:themeShade="D9"/>
          </w:pBdr>
          <w:jc w:val="right"/>
        </w:pPr>
        <w:r w:rsidRPr="00F7751D">
          <w:rPr>
            <w:szCs w:val="22"/>
          </w:rPr>
          <w:t>Rekonstrukce podchodů pod ulici Plzeňskou  podchod Hulvácká</w:t>
        </w:r>
        <w:r>
          <w:rPr>
            <w:szCs w:val="22"/>
          </w:rPr>
          <w:t xml:space="preserve">                                                                </w:t>
        </w:r>
        <w:r w:rsidR="00CD347E">
          <w:fldChar w:fldCharType="begin"/>
        </w:r>
        <w:r w:rsidR="00CD347E">
          <w:instrText>PAGE   \* MERGEFORMAT</w:instrText>
        </w:r>
        <w:r w:rsidR="00CD347E">
          <w:fldChar w:fldCharType="separate"/>
        </w:r>
        <w:r w:rsidR="00CD347E">
          <w:rPr>
            <w:noProof/>
          </w:rPr>
          <w:t>6</w:t>
        </w:r>
        <w:r w:rsidR="00CD347E">
          <w:fldChar w:fldCharType="end"/>
        </w:r>
        <w:r w:rsidR="00CD347E">
          <w:t xml:space="preserve"> | </w:t>
        </w:r>
        <w:r w:rsidR="00CD347E">
          <w:rPr>
            <w:color w:val="7F7F7F" w:themeColor="background1" w:themeShade="7F"/>
            <w:spacing w:val="60"/>
          </w:rPr>
          <w:t>Stránka</w:t>
        </w:r>
      </w:p>
    </w:sdtContent>
  </w:sdt>
  <w:p w14:paraId="43A6B36D" w14:textId="77777777" w:rsidR="00CD347E" w:rsidRDefault="00CD34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C0F2B" w14:textId="77777777" w:rsidR="00897076" w:rsidRDefault="00897076" w:rsidP="005B09D6">
      <w:r>
        <w:separator/>
      </w:r>
    </w:p>
  </w:footnote>
  <w:footnote w:type="continuationSeparator" w:id="0">
    <w:p w14:paraId="15F82E60" w14:textId="77777777" w:rsidR="00897076" w:rsidRDefault="00897076" w:rsidP="005B09D6">
      <w:r>
        <w:continuationSeparator/>
      </w:r>
    </w:p>
  </w:footnote>
  <w:footnote w:type="continuationNotice" w:id="1">
    <w:p w14:paraId="4574A574" w14:textId="77777777" w:rsidR="00897076" w:rsidRDefault="008970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253"/>
    </w:tblGrid>
    <w:tr w:rsidR="007E10D3" w14:paraId="064B343C" w14:textId="77777777" w:rsidTr="007E10D3">
      <w:trPr>
        <w:trHeight w:val="557"/>
      </w:trPr>
      <w:tc>
        <w:tcPr>
          <w:tcW w:w="10253" w:type="dxa"/>
          <w:vAlign w:val="center"/>
        </w:tcPr>
        <w:p w14:paraId="2B8E1F15" w14:textId="15693492" w:rsidR="007E10D3" w:rsidRPr="007E10D3" w:rsidRDefault="007E10D3" w:rsidP="007E10D3">
          <w:pPr>
            <w:jc w:val="center"/>
            <w:rPr>
              <w:szCs w:val="22"/>
            </w:rPr>
          </w:pPr>
          <w:r>
            <w:rPr>
              <w:szCs w:val="22"/>
            </w:rPr>
            <w:t xml:space="preserve">D.1.1. Technická zpráva </w:t>
          </w:r>
          <w:r>
            <w:rPr>
              <w:szCs w:val="22"/>
            </w:rPr>
            <w:t xml:space="preserve">                                                                                               </w:t>
          </w:r>
          <w:r>
            <w:rPr>
              <w:szCs w:val="22"/>
            </w:rPr>
            <w:t xml:space="preserve"> </w:t>
          </w:r>
          <w:r w:rsidRPr="00F7751D">
            <w:rPr>
              <w:szCs w:val="22"/>
            </w:rPr>
            <w:t>SO 901 Stavba středového zábradlí</w:t>
          </w:r>
        </w:p>
      </w:tc>
    </w:tr>
  </w:tbl>
  <w:p w14:paraId="102B3938" w14:textId="0246451B" w:rsidR="00CD347E" w:rsidRPr="007E10D3" w:rsidRDefault="00CD347E" w:rsidP="007E10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DB06" w14:textId="77777777" w:rsidR="00CD347E" w:rsidRPr="00C07A8A" w:rsidRDefault="00CD347E"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B14"/>
    <w:multiLevelType w:val="hybridMultilevel"/>
    <w:tmpl w:val="1B3878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E12794"/>
    <w:multiLevelType w:val="hybridMultilevel"/>
    <w:tmpl w:val="94BC69FC"/>
    <w:lvl w:ilvl="0" w:tplc="89DAF24C">
      <w:start w:val="1"/>
      <w:numFmt w:val="low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CA0069"/>
    <w:multiLevelType w:val="hybridMultilevel"/>
    <w:tmpl w:val="D85AA42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381BB3"/>
    <w:multiLevelType w:val="hybridMultilevel"/>
    <w:tmpl w:val="8D30F8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326827"/>
    <w:multiLevelType w:val="hybridMultilevel"/>
    <w:tmpl w:val="B71C2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761F19"/>
    <w:multiLevelType w:val="hybridMultilevel"/>
    <w:tmpl w:val="701077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13409A"/>
    <w:multiLevelType w:val="hybridMultilevel"/>
    <w:tmpl w:val="39FCEA6E"/>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4236FD"/>
    <w:multiLevelType w:val="hybridMultilevel"/>
    <w:tmpl w:val="6A060A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B66F39"/>
    <w:multiLevelType w:val="hybridMultilevel"/>
    <w:tmpl w:val="6352B682"/>
    <w:lvl w:ilvl="0" w:tplc="D168135C">
      <w:numFmt w:val="bullet"/>
      <w:lvlText w:val="-"/>
      <w:lvlJc w:val="left"/>
      <w:pPr>
        <w:ind w:left="1080" w:hanging="360"/>
      </w:pPr>
      <w:rPr>
        <w:rFonts w:ascii="Cambria" w:eastAsiaTheme="minorEastAsia" w:hAnsi="Cambri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7B62BD"/>
    <w:multiLevelType w:val="hybridMultilevel"/>
    <w:tmpl w:val="8A24FC20"/>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10038"/>
    <w:multiLevelType w:val="hybridMultilevel"/>
    <w:tmpl w:val="2AB84D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D22CB"/>
    <w:multiLevelType w:val="hybridMultilevel"/>
    <w:tmpl w:val="F36AA92C"/>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EB059C5"/>
    <w:multiLevelType w:val="multilevel"/>
    <w:tmpl w:val="3B162E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04514A7"/>
    <w:multiLevelType w:val="hybridMultilevel"/>
    <w:tmpl w:val="F098896A"/>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291518"/>
    <w:multiLevelType w:val="hybridMultilevel"/>
    <w:tmpl w:val="8ECA8416"/>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427ED"/>
    <w:multiLevelType w:val="hybridMultilevel"/>
    <w:tmpl w:val="ACE686BC"/>
    <w:lvl w:ilvl="0" w:tplc="0D4EBCB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7378F5"/>
    <w:multiLevelType w:val="multilevel"/>
    <w:tmpl w:val="FB323016"/>
    <w:lvl w:ilvl="0">
      <w:start w:val="1"/>
      <w:numFmt w:val="lowerLetter"/>
      <w:pStyle w:val="Nadpis3"/>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8BB23B5"/>
    <w:multiLevelType w:val="hybridMultilevel"/>
    <w:tmpl w:val="C0EA6DFA"/>
    <w:lvl w:ilvl="0" w:tplc="D168135C">
      <w:numFmt w:val="bullet"/>
      <w:lvlText w:val="-"/>
      <w:lvlJc w:val="left"/>
      <w:pPr>
        <w:ind w:left="720" w:hanging="360"/>
      </w:pPr>
      <w:rPr>
        <w:rFonts w:ascii="Cambria" w:eastAsiaTheme="minorEastAsia" w:hAnsi="Cambria"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CA43282"/>
    <w:multiLevelType w:val="hybridMultilevel"/>
    <w:tmpl w:val="D602B040"/>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FD0460"/>
    <w:multiLevelType w:val="hybridMultilevel"/>
    <w:tmpl w:val="F1EC6D3C"/>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FB6C11"/>
    <w:multiLevelType w:val="hybridMultilevel"/>
    <w:tmpl w:val="4AFC0DC6"/>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036EF9"/>
    <w:multiLevelType w:val="hybridMultilevel"/>
    <w:tmpl w:val="26BC73D4"/>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9A7658"/>
    <w:multiLevelType w:val="hybridMultilevel"/>
    <w:tmpl w:val="B89EF784"/>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B132C1"/>
    <w:multiLevelType w:val="hybridMultilevel"/>
    <w:tmpl w:val="8E1E9A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A114E"/>
    <w:multiLevelType w:val="hybridMultilevel"/>
    <w:tmpl w:val="39169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B33F6C"/>
    <w:multiLevelType w:val="hybridMultilevel"/>
    <w:tmpl w:val="9DB2280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0B34BD"/>
    <w:multiLevelType w:val="hybridMultilevel"/>
    <w:tmpl w:val="D9CAB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A11E52"/>
    <w:multiLevelType w:val="multilevel"/>
    <w:tmpl w:val="4702881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35C410E"/>
    <w:multiLevelType w:val="hybridMultilevel"/>
    <w:tmpl w:val="06FC3A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650983"/>
    <w:multiLevelType w:val="hybridMultilevel"/>
    <w:tmpl w:val="1034F982"/>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4A04203"/>
    <w:multiLevelType w:val="hybridMultilevel"/>
    <w:tmpl w:val="7ABC035A"/>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7F10AA7"/>
    <w:multiLevelType w:val="hybridMultilevel"/>
    <w:tmpl w:val="A8B6CA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F767E1D"/>
    <w:multiLevelType w:val="hybridMultilevel"/>
    <w:tmpl w:val="CA9C42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264F16"/>
    <w:multiLevelType w:val="hybridMultilevel"/>
    <w:tmpl w:val="703289C0"/>
    <w:lvl w:ilvl="0" w:tplc="0D4EBCBE">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63701AB2"/>
    <w:multiLevelType w:val="hybridMultilevel"/>
    <w:tmpl w:val="842299F6"/>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8530728"/>
    <w:multiLevelType w:val="hybridMultilevel"/>
    <w:tmpl w:val="59D2502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6C3606"/>
    <w:multiLevelType w:val="hybridMultilevel"/>
    <w:tmpl w:val="77AA323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475013F"/>
    <w:multiLevelType w:val="multilevel"/>
    <w:tmpl w:val="9A30A992"/>
    <w:lvl w:ilvl="0">
      <w:start w:val="5"/>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557574A"/>
    <w:multiLevelType w:val="hybridMultilevel"/>
    <w:tmpl w:val="EE8890D8"/>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D630A7F"/>
    <w:multiLevelType w:val="hybridMultilevel"/>
    <w:tmpl w:val="D330702A"/>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014690"/>
    <w:multiLevelType w:val="multilevel"/>
    <w:tmpl w:val="0CAEE894"/>
    <w:lvl w:ilvl="0">
      <w:start w:val="1"/>
      <w:numFmt w:val="decimal"/>
      <w:pStyle w:val="Nadpis1"/>
      <w:lvlText w:val="%1."/>
      <w:lvlJc w:val="left"/>
      <w:pPr>
        <w:ind w:left="720" w:hanging="360"/>
      </w:pPr>
    </w:lvl>
    <w:lvl w:ilvl="1">
      <w:start w:val="1"/>
      <w:numFmt w:val="decimal"/>
      <w:pStyle w:val="Nadpis2"/>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F3864BC"/>
    <w:multiLevelType w:val="hybridMultilevel"/>
    <w:tmpl w:val="7CF42F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5971557">
    <w:abstractNumId w:val="20"/>
  </w:num>
  <w:num w:numId="2" w16cid:durableId="239753098">
    <w:abstractNumId w:val="4"/>
  </w:num>
  <w:num w:numId="3" w16cid:durableId="1043555816">
    <w:abstractNumId w:val="28"/>
  </w:num>
  <w:num w:numId="4" w16cid:durableId="504441804">
    <w:abstractNumId w:val="43"/>
  </w:num>
  <w:num w:numId="5" w16cid:durableId="1826778702">
    <w:abstractNumId w:val="29"/>
  </w:num>
  <w:num w:numId="6" w16cid:durableId="12149225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0070012">
    <w:abstractNumId w:val="38"/>
  </w:num>
  <w:num w:numId="8" w16cid:durableId="959073544">
    <w:abstractNumId w:val="10"/>
  </w:num>
  <w:num w:numId="9" w16cid:durableId="312220816">
    <w:abstractNumId w:val="18"/>
  </w:num>
  <w:num w:numId="10" w16cid:durableId="4524035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364644">
    <w:abstractNumId w:val="31"/>
  </w:num>
  <w:num w:numId="12" w16cid:durableId="23791630">
    <w:abstractNumId w:val="17"/>
  </w:num>
  <w:num w:numId="13" w16cid:durableId="932862053">
    <w:abstractNumId w:val="35"/>
  </w:num>
  <w:num w:numId="14" w16cid:durableId="12466602">
    <w:abstractNumId w:val="19"/>
  </w:num>
  <w:num w:numId="15" w16cid:durableId="558129816">
    <w:abstractNumId w:val="23"/>
  </w:num>
  <w:num w:numId="16" w16cid:durableId="231693836">
    <w:abstractNumId w:val="1"/>
  </w:num>
  <w:num w:numId="17" w16cid:durableId="178202656">
    <w:abstractNumId w:val="7"/>
  </w:num>
  <w:num w:numId="18" w16cid:durableId="1173836739">
    <w:abstractNumId w:val="11"/>
  </w:num>
  <w:num w:numId="19" w16cid:durableId="10625618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72761">
    <w:abstractNumId w:val="12"/>
  </w:num>
  <w:num w:numId="21" w16cid:durableId="857352362">
    <w:abstractNumId w:val="25"/>
  </w:num>
  <w:num w:numId="22" w16cid:durableId="1711874487">
    <w:abstractNumId w:val="40"/>
  </w:num>
  <w:num w:numId="23" w16cid:durableId="596601234">
    <w:abstractNumId w:val="37"/>
  </w:num>
  <w:num w:numId="24" w16cid:durableId="1593077732">
    <w:abstractNumId w:val="39"/>
  </w:num>
  <w:num w:numId="25" w16cid:durableId="1248348931">
    <w:abstractNumId w:val="21"/>
  </w:num>
  <w:num w:numId="26" w16cid:durableId="381561826">
    <w:abstractNumId w:val="24"/>
  </w:num>
  <w:num w:numId="27" w16cid:durableId="1395467716">
    <w:abstractNumId w:val="9"/>
  </w:num>
  <w:num w:numId="28" w16cid:durableId="2071270852">
    <w:abstractNumId w:val="15"/>
  </w:num>
  <w:num w:numId="29" w16cid:durableId="67657349">
    <w:abstractNumId w:val="36"/>
  </w:num>
  <w:num w:numId="30" w16cid:durableId="1106928733">
    <w:abstractNumId w:val="32"/>
  </w:num>
  <w:num w:numId="31" w16cid:durableId="1938172116">
    <w:abstractNumId w:val="42"/>
  </w:num>
  <w:num w:numId="32" w16cid:durableId="1379167762">
    <w:abstractNumId w:val="41"/>
  </w:num>
  <w:num w:numId="33" w16cid:durableId="357237954">
    <w:abstractNumId w:val="43"/>
  </w:num>
  <w:num w:numId="34" w16cid:durableId="457995920">
    <w:abstractNumId w:val="43"/>
  </w:num>
  <w:num w:numId="35" w16cid:durableId="194585160">
    <w:abstractNumId w:val="27"/>
  </w:num>
  <w:num w:numId="36" w16cid:durableId="454835196">
    <w:abstractNumId w:val="43"/>
  </w:num>
  <w:num w:numId="37" w16cid:durableId="282269715">
    <w:abstractNumId w:val="22"/>
  </w:num>
  <w:num w:numId="38" w16cid:durableId="1110584872">
    <w:abstractNumId w:val="0"/>
  </w:num>
  <w:num w:numId="39" w16cid:durableId="1548949308">
    <w:abstractNumId w:val="2"/>
  </w:num>
  <w:num w:numId="40" w16cid:durableId="745110633">
    <w:abstractNumId w:val="6"/>
  </w:num>
  <w:num w:numId="41" w16cid:durableId="1218930596">
    <w:abstractNumId w:val="33"/>
  </w:num>
  <w:num w:numId="42" w16cid:durableId="1888685138">
    <w:abstractNumId w:val="26"/>
  </w:num>
  <w:num w:numId="43" w16cid:durableId="416026007">
    <w:abstractNumId w:val="8"/>
  </w:num>
  <w:num w:numId="44" w16cid:durableId="971905227">
    <w:abstractNumId w:val="30"/>
  </w:num>
  <w:num w:numId="45" w16cid:durableId="1894778217">
    <w:abstractNumId w:val="16"/>
  </w:num>
  <w:num w:numId="46" w16cid:durableId="1508406603">
    <w:abstractNumId w:val="44"/>
  </w:num>
  <w:num w:numId="47" w16cid:durableId="194002530">
    <w:abstractNumId w:val="13"/>
  </w:num>
  <w:num w:numId="48" w16cid:durableId="465851637">
    <w:abstractNumId w:val="3"/>
  </w:num>
  <w:num w:numId="49" w16cid:durableId="518616501">
    <w:abstractNumId w:val="34"/>
  </w:num>
  <w:num w:numId="50" w16cid:durableId="62817348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21A"/>
    <w:rsid w:val="000050B3"/>
    <w:rsid w:val="000061CB"/>
    <w:rsid w:val="00006EBB"/>
    <w:rsid w:val="0001403A"/>
    <w:rsid w:val="000146F2"/>
    <w:rsid w:val="00014A70"/>
    <w:rsid w:val="00017A50"/>
    <w:rsid w:val="00021424"/>
    <w:rsid w:val="00021E5F"/>
    <w:rsid w:val="0002203F"/>
    <w:rsid w:val="000265F5"/>
    <w:rsid w:val="0002785D"/>
    <w:rsid w:val="000311C6"/>
    <w:rsid w:val="00031353"/>
    <w:rsid w:val="00031F1B"/>
    <w:rsid w:val="000328C1"/>
    <w:rsid w:val="00032A76"/>
    <w:rsid w:val="00033C2A"/>
    <w:rsid w:val="00034900"/>
    <w:rsid w:val="00035778"/>
    <w:rsid w:val="000376BA"/>
    <w:rsid w:val="00037CD8"/>
    <w:rsid w:val="00040DD4"/>
    <w:rsid w:val="0004132C"/>
    <w:rsid w:val="0004177B"/>
    <w:rsid w:val="0004212A"/>
    <w:rsid w:val="00043E52"/>
    <w:rsid w:val="000450F6"/>
    <w:rsid w:val="00051B57"/>
    <w:rsid w:val="00052338"/>
    <w:rsid w:val="00053D9B"/>
    <w:rsid w:val="0005555B"/>
    <w:rsid w:val="0006108C"/>
    <w:rsid w:val="00061C80"/>
    <w:rsid w:val="00063A72"/>
    <w:rsid w:val="00065763"/>
    <w:rsid w:val="00066593"/>
    <w:rsid w:val="00067499"/>
    <w:rsid w:val="00070D6B"/>
    <w:rsid w:val="000725D9"/>
    <w:rsid w:val="00072A3E"/>
    <w:rsid w:val="00074D84"/>
    <w:rsid w:val="000760DA"/>
    <w:rsid w:val="00077893"/>
    <w:rsid w:val="00080D6A"/>
    <w:rsid w:val="00082ACD"/>
    <w:rsid w:val="00084551"/>
    <w:rsid w:val="00084D12"/>
    <w:rsid w:val="0008591B"/>
    <w:rsid w:val="00086DC3"/>
    <w:rsid w:val="000870A7"/>
    <w:rsid w:val="00092C88"/>
    <w:rsid w:val="000A02F1"/>
    <w:rsid w:val="000A03B9"/>
    <w:rsid w:val="000A39FF"/>
    <w:rsid w:val="000A5BDC"/>
    <w:rsid w:val="000A634A"/>
    <w:rsid w:val="000A64A6"/>
    <w:rsid w:val="000A6CF2"/>
    <w:rsid w:val="000A7803"/>
    <w:rsid w:val="000B0BFF"/>
    <w:rsid w:val="000B2607"/>
    <w:rsid w:val="000B2D32"/>
    <w:rsid w:val="000B2FC3"/>
    <w:rsid w:val="000B3E2C"/>
    <w:rsid w:val="000B4772"/>
    <w:rsid w:val="000C0298"/>
    <w:rsid w:val="000C02AB"/>
    <w:rsid w:val="000C283E"/>
    <w:rsid w:val="000C39C4"/>
    <w:rsid w:val="000C3B96"/>
    <w:rsid w:val="000C4287"/>
    <w:rsid w:val="000C457F"/>
    <w:rsid w:val="000C6C66"/>
    <w:rsid w:val="000C727A"/>
    <w:rsid w:val="000D0773"/>
    <w:rsid w:val="000D29D9"/>
    <w:rsid w:val="000D3B09"/>
    <w:rsid w:val="000D42FF"/>
    <w:rsid w:val="000D61B7"/>
    <w:rsid w:val="000E212B"/>
    <w:rsid w:val="000E24CD"/>
    <w:rsid w:val="000E3DD6"/>
    <w:rsid w:val="000E4D86"/>
    <w:rsid w:val="000E6D82"/>
    <w:rsid w:val="000E6F67"/>
    <w:rsid w:val="000E78C6"/>
    <w:rsid w:val="000F167F"/>
    <w:rsid w:val="000F31C2"/>
    <w:rsid w:val="000F564C"/>
    <w:rsid w:val="00100A60"/>
    <w:rsid w:val="0010115C"/>
    <w:rsid w:val="00107575"/>
    <w:rsid w:val="0011012D"/>
    <w:rsid w:val="00110944"/>
    <w:rsid w:val="00111B2D"/>
    <w:rsid w:val="00114826"/>
    <w:rsid w:val="00115990"/>
    <w:rsid w:val="00116295"/>
    <w:rsid w:val="00120A68"/>
    <w:rsid w:val="00120AEB"/>
    <w:rsid w:val="001262C1"/>
    <w:rsid w:val="00130569"/>
    <w:rsid w:val="0013070B"/>
    <w:rsid w:val="001308C6"/>
    <w:rsid w:val="00130A4C"/>
    <w:rsid w:val="00131772"/>
    <w:rsid w:val="00133AC2"/>
    <w:rsid w:val="001345D7"/>
    <w:rsid w:val="00135D6A"/>
    <w:rsid w:val="00136262"/>
    <w:rsid w:val="00137DD4"/>
    <w:rsid w:val="001413EC"/>
    <w:rsid w:val="0014141B"/>
    <w:rsid w:val="00143D47"/>
    <w:rsid w:val="001509C0"/>
    <w:rsid w:val="001521AB"/>
    <w:rsid w:val="001530CD"/>
    <w:rsid w:val="0015347D"/>
    <w:rsid w:val="00154294"/>
    <w:rsid w:val="00154D52"/>
    <w:rsid w:val="0015679E"/>
    <w:rsid w:val="00157326"/>
    <w:rsid w:val="00163065"/>
    <w:rsid w:val="0017171B"/>
    <w:rsid w:val="00173160"/>
    <w:rsid w:val="00174CD4"/>
    <w:rsid w:val="0017561E"/>
    <w:rsid w:val="001826EE"/>
    <w:rsid w:val="001837ED"/>
    <w:rsid w:val="00183C24"/>
    <w:rsid w:val="0018480C"/>
    <w:rsid w:val="00185795"/>
    <w:rsid w:val="0018630E"/>
    <w:rsid w:val="0018635D"/>
    <w:rsid w:val="00186FE6"/>
    <w:rsid w:val="001872A9"/>
    <w:rsid w:val="00190DDF"/>
    <w:rsid w:val="00192B33"/>
    <w:rsid w:val="001942EE"/>
    <w:rsid w:val="001959F1"/>
    <w:rsid w:val="001974FA"/>
    <w:rsid w:val="001A3739"/>
    <w:rsid w:val="001A445C"/>
    <w:rsid w:val="001A47A9"/>
    <w:rsid w:val="001A7548"/>
    <w:rsid w:val="001B0F60"/>
    <w:rsid w:val="001B4115"/>
    <w:rsid w:val="001B63C1"/>
    <w:rsid w:val="001B6537"/>
    <w:rsid w:val="001C057A"/>
    <w:rsid w:val="001C25E2"/>
    <w:rsid w:val="001C2C43"/>
    <w:rsid w:val="001C3865"/>
    <w:rsid w:val="001C3BD2"/>
    <w:rsid w:val="001C5B6B"/>
    <w:rsid w:val="001C6E96"/>
    <w:rsid w:val="001C6EFE"/>
    <w:rsid w:val="001D1045"/>
    <w:rsid w:val="001D130B"/>
    <w:rsid w:val="001D5B4E"/>
    <w:rsid w:val="001E06C3"/>
    <w:rsid w:val="001E194D"/>
    <w:rsid w:val="001E1E72"/>
    <w:rsid w:val="001E319F"/>
    <w:rsid w:val="001E713D"/>
    <w:rsid w:val="001F0AAF"/>
    <w:rsid w:val="001F5B76"/>
    <w:rsid w:val="001F5D73"/>
    <w:rsid w:val="001F68FF"/>
    <w:rsid w:val="001F7969"/>
    <w:rsid w:val="0020141C"/>
    <w:rsid w:val="00202AE5"/>
    <w:rsid w:val="002032D3"/>
    <w:rsid w:val="002039A5"/>
    <w:rsid w:val="00204EAC"/>
    <w:rsid w:val="00205073"/>
    <w:rsid w:val="00210293"/>
    <w:rsid w:val="0021037E"/>
    <w:rsid w:val="00211010"/>
    <w:rsid w:val="00214FDC"/>
    <w:rsid w:val="00215025"/>
    <w:rsid w:val="002150ED"/>
    <w:rsid w:val="00216BE8"/>
    <w:rsid w:val="00221967"/>
    <w:rsid w:val="002229DA"/>
    <w:rsid w:val="00223D6A"/>
    <w:rsid w:val="00224027"/>
    <w:rsid w:val="0022686E"/>
    <w:rsid w:val="00230756"/>
    <w:rsid w:val="00232C0A"/>
    <w:rsid w:val="0023381E"/>
    <w:rsid w:val="002401DE"/>
    <w:rsid w:val="0024063B"/>
    <w:rsid w:val="0024223D"/>
    <w:rsid w:val="00247B6D"/>
    <w:rsid w:val="00247BFE"/>
    <w:rsid w:val="00251376"/>
    <w:rsid w:val="00251E13"/>
    <w:rsid w:val="0025238B"/>
    <w:rsid w:val="00252CC8"/>
    <w:rsid w:val="0025571D"/>
    <w:rsid w:val="00255E69"/>
    <w:rsid w:val="002567F7"/>
    <w:rsid w:val="002577D6"/>
    <w:rsid w:val="00260A3E"/>
    <w:rsid w:val="002629C4"/>
    <w:rsid w:val="00263E68"/>
    <w:rsid w:val="0026607D"/>
    <w:rsid w:val="00267333"/>
    <w:rsid w:val="0027012B"/>
    <w:rsid w:val="00270F48"/>
    <w:rsid w:val="00271D03"/>
    <w:rsid w:val="00276D24"/>
    <w:rsid w:val="00277446"/>
    <w:rsid w:val="00280B0C"/>
    <w:rsid w:val="00280C91"/>
    <w:rsid w:val="00284CC9"/>
    <w:rsid w:val="00285587"/>
    <w:rsid w:val="00287536"/>
    <w:rsid w:val="002903D4"/>
    <w:rsid w:val="002912CB"/>
    <w:rsid w:val="002917D7"/>
    <w:rsid w:val="002918BF"/>
    <w:rsid w:val="00291A0C"/>
    <w:rsid w:val="002955CC"/>
    <w:rsid w:val="002968BC"/>
    <w:rsid w:val="00297EA6"/>
    <w:rsid w:val="002A0546"/>
    <w:rsid w:val="002A09B1"/>
    <w:rsid w:val="002A11F2"/>
    <w:rsid w:val="002A1D06"/>
    <w:rsid w:val="002A3A8F"/>
    <w:rsid w:val="002A3B7B"/>
    <w:rsid w:val="002A4BB0"/>
    <w:rsid w:val="002A4EAC"/>
    <w:rsid w:val="002A6C1B"/>
    <w:rsid w:val="002A6CBE"/>
    <w:rsid w:val="002A7A3D"/>
    <w:rsid w:val="002B080E"/>
    <w:rsid w:val="002B0ECC"/>
    <w:rsid w:val="002B245A"/>
    <w:rsid w:val="002B2E82"/>
    <w:rsid w:val="002B387B"/>
    <w:rsid w:val="002B5B60"/>
    <w:rsid w:val="002B7C87"/>
    <w:rsid w:val="002C1718"/>
    <w:rsid w:val="002C22F1"/>
    <w:rsid w:val="002C5590"/>
    <w:rsid w:val="002C5F7A"/>
    <w:rsid w:val="002C6200"/>
    <w:rsid w:val="002C6331"/>
    <w:rsid w:val="002D0E78"/>
    <w:rsid w:val="002D2CD0"/>
    <w:rsid w:val="002D4651"/>
    <w:rsid w:val="002D5FB5"/>
    <w:rsid w:val="002D6CAD"/>
    <w:rsid w:val="002D74C2"/>
    <w:rsid w:val="002E0D7D"/>
    <w:rsid w:val="002E0FFD"/>
    <w:rsid w:val="002E44D9"/>
    <w:rsid w:val="002E462E"/>
    <w:rsid w:val="002E724E"/>
    <w:rsid w:val="002E78A5"/>
    <w:rsid w:val="002F14C3"/>
    <w:rsid w:val="002F1D5A"/>
    <w:rsid w:val="002F2537"/>
    <w:rsid w:val="002F2EF8"/>
    <w:rsid w:val="002F350F"/>
    <w:rsid w:val="002F37C7"/>
    <w:rsid w:val="002F3831"/>
    <w:rsid w:val="002F4FF9"/>
    <w:rsid w:val="002F5356"/>
    <w:rsid w:val="002F53BA"/>
    <w:rsid w:val="002F6808"/>
    <w:rsid w:val="003010DF"/>
    <w:rsid w:val="00302A32"/>
    <w:rsid w:val="00303CB9"/>
    <w:rsid w:val="003062C7"/>
    <w:rsid w:val="0030659A"/>
    <w:rsid w:val="00310C19"/>
    <w:rsid w:val="00315417"/>
    <w:rsid w:val="00315499"/>
    <w:rsid w:val="00315F8B"/>
    <w:rsid w:val="00317A8B"/>
    <w:rsid w:val="0032016C"/>
    <w:rsid w:val="003215B2"/>
    <w:rsid w:val="00322154"/>
    <w:rsid w:val="0032226E"/>
    <w:rsid w:val="003254CE"/>
    <w:rsid w:val="00326B27"/>
    <w:rsid w:val="00330D8B"/>
    <w:rsid w:val="00330FF0"/>
    <w:rsid w:val="00333855"/>
    <w:rsid w:val="0033392B"/>
    <w:rsid w:val="00333B8C"/>
    <w:rsid w:val="00335D63"/>
    <w:rsid w:val="00335E19"/>
    <w:rsid w:val="00336AA6"/>
    <w:rsid w:val="0034108A"/>
    <w:rsid w:val="0034147E"/>
    <w:rsid w:val="00341CA5"/>
    <w:rsid w:val="00341D29"/>
    <w:rsid w:val="00344059"/>
    <w:rsid w:val="00346E95"/>
    <w:rsid w:val="00350AEA"/>
    <w:rsid w:val="003514BB"/>
    <w:rsid w:val="003522E2"/>
    <w:rsid w:val="0035345D"/>
    <w:rsid w:val="003568C5"/>
    <w:rsid w:val="00356A99"/>
    <w:rsid w:val="00362D00"/>
    <w:rsid w:val="00363D27"/>
    <w:rsid w:val="00364B1A"/>
    <w:rsid w:val="003654BB"/>
    <w:rsid w:val="00367262"/>
    <w:rsid w:val="0037163F"/>
    <w:rsid w:val="00371A61"/>
    <w:rsid w:val="00373C96"/>
    <w:rsid w:val="00375808"/>
    <w:rsid w:val="00376DE8"/>
    <w:rsid w:val="00380040"/>
    <w:rsid w:val="0038113D"/>
    <w:rsid w:val="003822E8"/>
    <w:rsid w:val="00382792"/>
    <w:rsid w:val="00382A00"/>
    <w:rsid w:val="003839A6"/>
    <w:rsid w:val="00384C52"/>
    <w:rsid w:val="003855A2"/>
    <w:rsid w:val="003877C5"/>
    <w:rsid w:val="00396E25"/>
    <w:rsid w:val="003A1BDA"/>
    <w:rsid w:val="003A37EC"/>
    <w:rsid w:val="003A4FFC"/>
    <w:rsid w:val="003A581C"/>
    <w:rsid w:val="003A7593"/>
    <w:rsid w:val="003A7F48"/>
    <w:rsid w:val="003B0117"/>
    <w:rsid w:val="003B221A"/>
    <w:rsid w:val="003B4534"/>
    <w:rsid w:val="003B6086"/>
    <w:rsid w:val="003B70BC"/>
    <w:rsid w:val="003B7328"/>
    <w:rsid w:val="003C01BF"/>
    <w:rsid w:val="003C3862"/>
    <w:rsid w:val="003C657B"/>
    <w:rsid w:val="003D0E21"/>
    <w:rsid w:val="003D1340"/>
    <w:rsid w:val="003D48BD"/>
    <w:rsid w:val="003D4CC5"/>
    <w:rsid w:val="003E266E"/>
    <w:rsid w:val="003E657E"/>
    <w:rsid w:val="003E6F4A"/>
    <w:rsid w:val="003F008C"/>
    <w:rsid w:val="003F0E66"/>
    <w:rsid w:val="003F158C"/>
    <w:rsid w:val="003F6264"/>
    <w:rsid w:val="003F68DF"/>
    <w:rsid w:val="003F7AEB"/>
    <w:rsid w:val="003F7F41"/>
    <w:rsid w:val="00400C91"/>
    <w:rsid w:val="00402FD2"/>
    <w:rsid w:val="0040725B"/>
    <w:rsid w:val="00407DA8"/>
    <w:rsid w:val="004110A1"/>
    <w:rsid w:val="004120C5"/>
    <w:rsid w:val="00413688"/>
    <w:rsid w:val="00413871"/>
    <w:rsid w:val="004157C7"/>
    <w:rsid w:val="004164D8"/>
    <w:rsid w:val="00416FE4"/>
    <w:rsid w:val="00416FF0"/>
    <w:rsid w:val="004173F7"/>
    <w:rsid w:val="00417CE9"/>
    <w:rsid w:val="00421EB2"/>
    <w:rsid w:val="004220FB"/>
    <w:rsid w:val="00422D43"/>
    <w:rsid w:val="00425102"/>
    <w:rsid w:val="0042627E"/>
    <w:rsid w:val="00426A18"/>
    <w:rsid w:val="00432516"/>
    <w:rsid w:val="004326E6"/>
    <w:rsid w:val="004327EB"/>
    <w:rsid w:val="00433B30"/>
    <w:rsid w:val="00434304"/>
    <w:rsid w:val="004354E0"/>
    <w:rsid w:val="00436FC0"/>
    <w:rsid w:val="0044020A"/>
    <w:rsid w:val="00441CAE"/>
    <w:rsid w:val="00443C3F"/>
    <w:rsid w:val="00445367"/>
    <w:rsid w:val="004534F7"/>
    <w:rsid w:val="0045468D"/>
    <w:rsid w:val="00454D4B"/>
    <w:rsid w:val="00457DCF"/>
    <w:rsid w:val="004632CD"/>
    <w:rsid w:val="00463544"/>
    <w:rsid w:val="00463A96"/>
    <w:rsid w:val="00464C9A"/>
    <w:rsid w:val="004700A2"/>
    <w:rsid w:val="00470D54"/>
    <w:rsid w:val="00471884"/>
    <w:rsid w:val="00471EFA"/>
    <w:rsid w:val="0047353B"/>
    <w:rsid w:val="00473BA0"/>
    <w:rsid w:val="00474155"/>
    <w:rsid w:val="00475A76"/>
    <w:rsid w:val="004767AD"/>
    <w:rsid w:val="00476EE3"/>
    <w:rsid w:val="00477655"/>
    <w:rsid w:val="00477E73"/>
    <w:rsid w:val="00481400"/>
    <w:rsid w:val="00484580"/>
    <w:rsid w:val="004871DC"/>
    <w:rsid w:val="0049083D"/>
    <w:rsid w:val="00491F6C"/>
    <w:rsid w:val="004949A7"/>
    <w:rsid w:val="0049532E"/>
    <w:rsid w:val="004A2BA9"/>
    <w:rsid w:val="004A3388"/>
    <w:rsid w:val="004A46F4"/>
    <w:rsid w:val="004A5CF0"/>
    <w:rsid w:val="004A5D01"/>
    <w:rsid w:val="004B1794"/>
    <w:rsid w:val="004B3C98"/>
    <w:rsid w:val="004B4EC5"/>
    <w:rsid w:val="004B5B32"/>
    <w:rsid w:val="004B6636"/>
    <w:rsid w:val="004B6B26"/>
    <w:rsid w:val="004B77DF"/>
    <w:rsid w:val="004C0BB4"/>
    <w:rsid w:val="004C3C01"/>
    <w:rsid w:val="004C3D5D"/>
    <w:rsid w:val="004C4B5B"/>
    <w:rsid w:val="004C5B86"/>
    <w:rsid w:val="004C60A8"/>
    <w:rsid w:val="004D0582"/>
    <w:rsid w:val="004D2B19"/>
    <w:rsid w:val="004D3319"/>
    <w:rsid w:val="004D519D"/>
    <w:rsid w:val="004D5559"/>
    <w:rsid w:val="004D63E7"/>
    <w:rsid w:val="004E336F"/>
    <w:rsid w:val="004E398B"/>
    <w:rsid w:val="004E4393"/>
    <w:rsid w:val="004E46A9"/>
    <w:rsid w:val="004E49B9"/>
    <w:rsid w:val="004E576E"/>
    <w:rsid w:val="004E6818"/>
    <w:rsid w:val="004F05EE"/>
    <w:rsid w:val="004F33BB"/>
    <w:rsid w:val="004F375F"/>
    <w:rsid w:val="004F621D"/>
    <w:rsid w:val="004F79C1"/>
    <w:rsid w:val="004F7C7D"/>
    <w:rsid w:val="004F7D39"/>
    <w:rsid w:val="0050193C"/>
    <w:rsid w:val="00502295"/>
    <w:rsid w:val="00502984"/>
    <w:rsid w:val="00503256"/>
    <w:rsid w:val="00505CAA"/>
    <w:rsid w:val="00512789"/>
    <w:rsid w:val="00513DB6"/>
    <w:rsid w:val="00514669"/>
    <w:rsid w:val="00514C45"/>
    <w:rsid w:val="00514ED7"/>
    <w:rsid w:val="0051638C"/>
    <w:rsid w:val="005176B1"/>
    <w:rsid w:val="005213DA"/>
    <w:rsid w:val="005270F0"/>
    <w:rsid w:val="00527B9E"/>
    <w:rsid w:val="00530993"/>
    <w:rsid w:val="005312B3"/>
    <w:rsid w:val="0053313D"/>
    <w:rsid w:val="005361B4"/>
    <w:rsid w:val="00536229"/>
    <w:rsid w:val="0053679B"/>
    <w:rsid w:val="005367BE"/>
    <w:rsid w:val="00536839"/>
    <w:rsid w:val="00536B65"/>
    <w:rsid w:val="005402BE"/>
    <w:rsid w:val="00541328"/>
    <w:rsid w:val="00541405"/>
    <w:rsid w:val="00541C09"/>
    <w:rsid w:val="00544EA1"/>
    <w:rsid w:val="00545044"/>
    <w:rsid w:val="00546F84"/>
    <w:rsid w:val="0054725B"/>
    <w:rsid w:val="00550A20"/>
    <w:rsid w:val="00551A4A"/>
    <w:rsid w:val="0055264B"/>
    <w:rsid w:val="00553246"/>
    <w:rsid w:val="0055334D"/>
    <w:rsid w:val="005563D7"/>
    <w:rsid w:val="00556EFD"/>
    <w:rsid w:val="005571B3"/>
    <w:rsid w:val="0056000B"/>
    <w:rsid w:val="00562C27"/>
    <w:rsid w:val="00576C9F"/>
    <w:rsid w:val="00580002"/>
    <w:rsid w:val="00580575"/>
    <w:rsid w:val="00580A15"/>
    <w:rsid w:val="005814FD"/>
    <w:rsid w:val="00581EF7"/>
    <w:rsid w:val="00582570"/>
    <w:rsid w:val="00583536"/>
    <w:rsid w:val="00584123"/>
    <w:rsid w:val="0058454D"/>
    <w:rsid w:val="0058797C"/>
    <w:rsid w:val="0059031C"/>
    <w:rsid w:val="0059163C"/>
    <w:rsid w:val="00591BD7"/>
    <w:rsid w:val="00591CD9"/>
    <w:rsid w:val="00592B25"/>
    <w:rsid w:val="005933C8"/>
    <w:rsid w:val="005941B8"/>
    <w:rsid w:val="00594D45"/>
    <w:rsid w:val="0059773F"/>
    <w:rsid w:val="00597879"/>
    <w:rsid w:val="005A174C"/>
    <w:rsid w:val="005A2660"/>
    <w:rsid w:val="005A3756"/>
    <w:rsid w:val="005A4361"/>
    <w:rsid w:val="005A5CA1"/>
    <w:rsid w:val="005A5ECD"/>
    <w:rsid w:val="005A6693"/>
    <w:rsid w:val="005A6CBB"/>
    <w:rsid w:val="005A7F08"/>
    <w:rsid w:val="005B09D6"/>
    <w:rsid w:val="005B1889"/>
    <w:rsid w:val="005C035B"/>
    <w:rsid w:val="005C1697"/>
    <w:rsid w:val="005C3A64"/>
    <w:rsid w:val="005C3B56"/>
    <w:rsid w:val="005C5499"/>
    <w:rsid w:val="005C61AB"/>
    <w:rsid w:val="005D1948"/>
    <w:rsid w:val="005D4616"/>
    <w:rsid w:val="005D65CF"/>
    <w:rsid w:val="005D71DD"/>
    <w:rsid w:val="005D79C8"/>
    <w:rsid w:val="005E0511"/>
    <w:rsid w:val="005E3D3B"/>
    <w:rsid w:val="005E706E"/>
    <w:rsid w:val="005E7A69"/>
    <w:rsid w:val="005F0C4F"/>
    <w:rsid w:val="005F310D"/>
    <w:rsid w:val="0060354B"/>
    <w:rsid w:val="00604289"/>
    <w:rsid w:val="006043D3"/>
    <w:rsid w:val="006047E6"/>
    <w:rsid w:val="00606DDF"/>
    <w:rsid w:val="006138E2"/>
    <w:rsid w:val="006148FB"/>
    <w:rsid w:val="006153C9"/>
    <w:rsid w:val="00615E46"/>
    <w:rsid w:val="0061760D"/>
    <w:rsid w:val="006212AB"/>
    <w:rsid w:val="0062384C"/>
    <w:rsid w:val="00623FA1"/>
    <w:rsid w:val="00624E03"/>
    <w:rsid w:val="0062567B"/>
    <w:rsid w:val="00630BBF"/>
    <w:rsid w:val="00630CEC"/>
    <w:rsid w:val="00640682"/>
    <w:rsid w:val="0064085A"/>
    <w:rsid w:val="006420F3"/>
    <w:rsid w:val="00642852"/>
    <w:rsid w:val="00643C63"/>
    <w:rsid w:val="006469AC"/>
    <w:rsid w:val="00647C72"/>
    <w:rsid w:val="00653420"/>
    <w:rsid w:val="006535D1"/>
    <w:rsid w:val="00654BEC"/>
    <w:rsid w:val="00661A5B"/>
    <w:rsid w:val="00662299"/>
    <w:rsid w:val="00667869"/>
    <w:rsid w:val="00670449"/>
    <w:rsid w:val="006706AC"/>
    <w:rsid w:val="0067286F"/>
    <w:rsid w:val="0067304D"/>
    <w:rsid w:val="0067339E"/>
    <w:rsid w:val="00673443"/>
    <w:rsid w:val="006734FD"/>
    <w:rsid w:val="00673744"/>
    <w:rsid w:val="006739AE"/>
    <w:rsid w:val="00675AB5"/>
    <w:rsid w:val="00680260"/>
    <w:rsid w:val="006833E7"/>
    <w:rsid w:val="006876AA"/>
    <w:rsid w:val="006877C8"/>
    <w:rsid w:val="00690554"/>
    <w:rsid w:val="0069270A"/>
    <w:rsid w:val="006939FA"/>
    <w:rsid w:val="00694415"/>
    <w:rsid w:val="00696B8A"/>
    <w:rsid w:val="006A48E5"/>
    <w:rsid w:val="006B11BB"/>
    <w:rsid w:val="006B289C"/>
    <w:rsid w:val="006B7233"/>
    <w:rsid w:val="006B7E27"/>
    <w:rsid w:val="006C1A08"/>
    <w:rsid w:val="006C3878"/>
    <w:rsid w:val="006C4140"/>
    <w:rsid w:val="006C5162"/>
    <w:rsid w:val="006C5F80"/>
    <w:rsid w:val="006C74A8"/>
    <w:rsid w:val="006D31A9"/>
    <w:rsid w:val="006D34EC"/>
    <w:rsid w:val="006D35BC"/>
    <w:rsid w:val="006D3C76"/>
    <w:rsid w:val="006D3FE8"/>
    <w:rsid w:val="006D646C"/>
    <w:rsid w:val="006D7F7C"/>
    <w:rsid w:val="006E00A6"/>
    <w:rsid w:val="006E0A07"/>
    <w:rsid w:val="006E114C"/>
    <w:rsid w:val="006E370D"/>
    <w:rsid w:val="006E47B2"/>
    <w:rsid w:val="006F0485"/>
    <w:rsid w:val="006F08F4"/>
    <w:rsid w:val="006F0A1A"/>
    <w:rsid w:val="006F1040"/>
    <w:rsid w:val="006F1C76"/>
    <w:rsid w:val="006F2BD2"/>
    <w:rsid w:val="006F30E9"/>
    <w:rsid w:val="006F6458"/>
    <w:rsid w:val="006F7052"/>
    <w:rsid w:val="006F7380"/>
    <w:rsid w:val="006F7C5E"/>
    <w:rsid w:val="00700938"/>
    <w:rsid w:val="00700AB2"/>
    <w:rsid w:val="00700B09"/>
    <w:rsid w:val="00701143"/>
    <w:rsid w:val="00702F5D"/>
    <w:rsid w:val="007075E8"/>
    <w:rsid w:val="00710706"/>
    <w:rsid w:val="00710DAA"/>
    <w:rsid w:val="00712851"/>
    <w:rsid w:val="00717F25"/>
    <w:rsid w:val="00720192"/>
    <w:rsid w:val="00720216"/>
    <w:rsid w:val="0072054A"/>
    <w:rsid w:val="00723BA3"/>
    <w:rsid w:val="00726637"/>
    <w:rsid w:val="00727FFE"/>
    <w:rsid w:val="007306D2"/>
    <w:rsid w:val="00732570"/>
    <w:rsid w:val="00732FA1"/>
    <w:rsid w:val="00733179"/>
    <w:rsid w:val="0073370A"/>
    <w:rsid w:val="00734227"/>
    <w:rsid w:val="0073422E"/>
    <w:rsid w:val="0073681C"/>
    <w:rsid w:val="00736856"/>
    <w:rsid w:val="00737F57"/>
    <w:rsid w:val="0074014B"/>
    <w:rsid w:val="00745C7A"/>
    <w:rsid w:val="00745DDD"/>
    <w:rsid w:val="00752742"/>
    <w:rsid w:val="00754E0D"/>
    <w:rsid w:val="00755328"/>
    <w:rsid w:val="00755797"/>
    <w:rsid w:val="00757DDE"/>
    <w:rsid w:val="00761DF9"/>
    <w:rsid w:val="0076329B"/>
    <w:rsid w:val="00764186"/>
    <w:rsid w:val="00766366"/>
    <w:rsid w:val="00770814"/>
    <w:rsid w:val="007709CB"/>
    <w:rsid w:val="00771BA4"/>
    <w:rsid w:val="007730C5"/>
    <w:rsid w:val="007738E7"/>
    <w:rsid w:val="0077768E"/>
    <w:rsid w:val="00781636"/>
    <w:rsid w:val="007834CB"/>
    <w:rsid w:val="00784F69"/>
    <w:rsid w:val="0079055C"/>
    <w:rsid w:val="00790884"/>
    <w:rsid w:val="00793B31"/>
    <w:rsid w:val="00795E71"/>
    <w:rsid w:val="00796415"/>
    <w:rsid w:val="007970FA"/>
    <w:rsid w:val="00797B97"/>
    <w:rsid w:val="007A0163"/>
    <w:rsid w:val="007A1307"/>
    <w:rsid w:val="007A1E69"/>
    <w:rsid w:val="007A4F0D"/>
    <w:rsid w:val="007A5D65"/>
    <w:rsid w:val="007B077F"/>
    <w:rsid w:val="007B1619"/>
    <w:rsid w:val="007B1F03"/>
    <w:rsid w:val="007B38BF"/>
    <w:rsid w:val="007B4485"/>
    <w:rsid w:val="007B6550"/>
    <w:rsid w:val="007B6808"/>
    <w:rsid w:val="007C0501"/>
    <w:rsid w:val="007C257A"/>
    <w:rsid w:val="007C387C"/>
    <w:rsid w:val="007C48C6"/>
    <w:rsid w:val="007C4EB6"/>
    <w:rsid w:val="007C54A9"/>
    <w:rsid w:val="007C59D6"/>
    <w:rsid w:val="007C5B77"/>
    <w:rsid w:val="007C5E3E"/>
    <w:rsid w:val="007C678E"/>
    <w:rsid w:val="007C717F"/>
    <w:rsid w:val="007C732F"/>
    <w:rsid w:val="007D010C"/>
    <w:rsid w:val="007D0F6B"/>
    <w:rsid w:val="007D3F95"/>
    <w:rsid w:val="007D4246"/>
    <w:rsid w:val="007D496F"/>
    <w:rsid w:val="007D60A7"/>
    <w:rsid w:val="007D69ED"/>
    <w:rsid w:val="007D7184"/>
    <w:rsid w:val="007E0508"/>
    <w:rsid w:val="007E10D3"/>
    <w:rsid w:val="007E587D"/>
    <w:rsid w:val="007E65BA"/>
    <w:rsid w:val="007F08F6"/>
    <w:rsid w:val="007F1574"/>
    <w:rsid w:val="007F3629"/>
    <w:rsid w:val="007F3796"/>
    <w:rsid w:val="007F677F"/>
    <w:rsid w:val="007F67E6"/>
    <w:rsid w:val="007F69A0"/>
    <w:rsid w:val="007F6E19"/>
    <w:rsid w:val="00801A67"/>
    <w:rsid w:val="00803886"/>
    <w:rsid w:val="00813495"/>
    <w:rsid w:val="00814577"/>
    <w:rsid w:val="008145FE"/>
    <w:rsid w:val="00814662"/>
    <w:rsid w:val="00814BB1"/>
    <w:rsid w:val="00815680"/>
    <w:rsid w:val="008206C6"/>
    <w:rsid w:val="00820755"/>
    <w:rsid w:val="008219D6"/>
    <w:rsid w:val="00822264"/>
    <w:rsid w:val="00823208"/>
    <w:rsid w:val="00824632"/>
    <w:rsid w:val="00825530"/>
    <w:rsid w:val="00831F9B"/>
    <w:rsid w:val="0083232C"/>
    <w:rsid w:val="00834507"/>
    <w:rsid w:val="00840422"/>
    <w:rsid w:val="008413B2"/>
    <w:rsid w:val="00841EB9"/>
    <w:rsid w:val="00845376"/>
    <w:rsid w:val="00847A65"/>
    <w:rsid w:val="0085031A"/>
    <w:rsid w:val="00851E23"/>
    <w:rsid w:val="008521F7"/>
    <w:rsid w:val="00853B59"/>
    <w:rsid w:val="00855ABA"/>
    <w:rsid w:val="00856119"/>
    <w:rsid w:val="00860406"/>
    <w:rsid w:val="00862A97"/>
    <w:rsid w:val="008640F1"/>
    <w:rsid w:val="008659AC"/>
    <w:rsid w:val="00865A93"/>
    <w:rsid w:val="00866A15"/>
    <w:rsid w:val="00873132"/>
    <w:rsid w:val="0087419F"/>
    <w:rsid w:val="00874CBE"/>
    <w:rsid w:val="00874D14"/>
    <w:rsid w:val="008757EA"/>
    <w:rsid w:val="00876E04"/>
    <w:rsid w:val="00881722"/>
    <w:rsid w:val="00883FC6"/>
    <w:rsid w:val="00884808"/>
    <w:rsid w:val="00887230"/>
    <w:rsid w:val="008905A9"/>
    <w:rsid w:val="0089182D"/>
    <w:rsid w:val="00894073"/>
    <w:rsid w:val="00894957"/>
    <w:rsid w:val="0089510D"/>
    <w:rsid w:val="00896213"/>
    <w:rsid w:val="00897076"/>
    <w:rsid w:val="0089762B"/>
    <w:rsid w:val="008A13F2"/>
    <w:rsid w:val="008A165D"/>
    <w:rsid w:val="008A388A"/>
    <w:rsid w:val="008A61A9"/>
    <w:rsid w:val="008A68AF"/>
    <w:rsid w:val="008A6A67"/>
    <w:rsid w:val="008A6E4D"/>
    <w:rsid w:val="008B077F"/>
    <w:rsid w:val="008B55D4"/>
    <w:rsid w:val="008B74BC"/>
    <w:rsid w:val="008C2349"/>
    <w:rsid w:val="008C3A67"/>
    <w:rsid w:val="008C4745"/>
    <w:rsid w:val="008C4E22"/>
    <w:rsid w:val="008C5E3B"/>
    <w:rsid w:val="008D16DE"/>
    <w:rsid w:val="008D3103"/>
    <w:rsid w:val="008D349D"/>
    <w:rsid w:val="008D3B2C"/>
    <w:rsid w:val="008D44BE"/>
    <w:rsid w:val="008D6834"/>
    <w:rsid w:val="008E168D"/>
    <w:rsid w:val="008E3564"/>
    <w:rsid w:val="008E584B"/>
    <w:rsid w:val="008E6166"/>
    <w:rsid w:val="008E69B2"/>
    <w:rsid w:val="008F0FB4"/>
    <w:rsid w:val="008F2208"/>
    <w:rsid w:val="008F715F"/>
    <w:rsid w:val="008F747D"/>
    <w:rsid w:val="0090041E"/>
    <w:rsid w:val="0090066C"/>
    <w:rsid w:val="009045B8"/>
    <w:rsid w:val="00904E25"/>
    <w:rsid w:val="00905405"/>
    <w:rsid w:val="00910569"/>
    <w:rsid w:val="00914FF4"/>
    <w:rsid w:val="009200DA"/>
    <w:rsid w:val="00921FDA"/>
    <w:rsid w:val="00922348"/>
    <w:rsid w:val="009225CF"/>
    <w:rsid w:val="00930F2E"/>
    <w:rsid w:val="0093383D"/>
    <w:rsid w:val="00933B29"/>
    <w:rsid w:val="00934EA9"/>
    <w:rsid w:val="00946387"/>
    <w:rsid w:val="009510CD"/>
    <w:rsid w:val="00951640"/>
    <w:rsid w:val="0095341D"/>
    <w:rsid w:val="009613C3"/>
    <w:rsid w:val="00964212"/>
    <w:rsid w:val="00964E34"/>
    <w:rsid w:val="00975731"/>
    <w:rsid w:val="00980247"/>
    <w:rsid w:val="009807F0"/>
    <w:rsid w:val="00981D12"/>
    <w:rsid w:val="00982FEE"/>
    <w:rsid w:val="009857A8"/>
    <w:rsid w:val="0098593D"/>
    <w:rsid w:val="00987C92"/>
    <w:rsid w:val="00990250"/>
    <w:rsid w:val="00995270"/>
    <w:rsid w:val="00995CE2"/>
    <w:rsid w:val="009A26BD"/>
    <w:rsid w:val="009A2F00"/>
    <w:rsid w:val="009A39F0"/>
    <w:rsid w:val="009A4A80"/>
    <w:rsid w:val="009B0A60"/>
    <w:rsid w:val="009B1E98"/>
    <w:rsid w:val="009B31DF"/>
    <w:rsid w:val="009B3D1E"/>
    <w:rsid w:val="009B4A2A"/>
    <w:rsid w:val="009B5AFE"/>
    <w:rsid w:val="009B5B94"/>
    <w:rsid w:val="009B5DC6"/>
    <w:rsid w:val="009C2527"/>
    <w:rsid w:val="009C317A"/>
    <w:rsid w:val="009C5722"/>
    <w:rsid w:val="009C69AF"/>
    <w:rsid w:val="009D03A4"/>
    <w:rsid w:val="009D1268"/>
    <w:rsid w:val="009D1916"/>
    <w:rsid w:val="009D1F8D"/>
    <w:rsid w:val="009D2C11"/>
    <w:rsid w:val="009D3443"/>
    <w:rsid w:val="009D4E7B"/>
    <w:rsid w:val="009D51FE"/>
    <w:rsid w:val="009D5BB0"/>
    <w:rsid w:val="009E1560"/>
    <w:rsid w:val="009E1C43"/>
    <w:rsid w:val="009E22F4"/>
    <w:rsid w:val="009E23BF"/>
    <w:rsid w:val="009E3BD5"/>
    <w:rsid w:val="009E3DDE"/>
    <w:rsid w:val="009E463F"/>
    <w:rsid w:val="009E4AEA"/>
    <w:rsid w:val="009E5928"/>
    <w:rsid w:val="009E7C91"/>
    <w:rsid w:val="009F1201"/>
    <w:rsid w:val="009F1808"/>
    <w:rsid w:val="009F2058"/>
    <w:rsid w:val="009F2833"/>
    <w:rsid w:val="009F3941"/>
    <w:rsid w:val="009F522F"/>
    <w:rsid w:val="009F6110"/>
    <w:rsid w:val="009F65BA"/>
    <w:rsid w:val="00A000A4"/>
    <w:rsid w:val="00A032B5"/>
    <w:rsid w:val="00A07C82"/>
    <w:rsid w:val="00A103BA"/>
    <w:rsid w:val="00A104F6"/>
    <w:rsid w:val="00A157B9"/>
    <w:rsid w:val="00A161ED"/>
    <w:rsid w:val="00A2522E"/>
    <w:rsid w:val="00A325C8"/>
    <w:rsid w:val="00A3515B"/>
    <w:rsid w:val="00A35259"/>
    <w:rsid w:val="00A373F1"/>
    <w:rsid w:val="00A41AE9"/>
    <w:rsid w:val="00A43782"/>
    <w:rsid w:val="00A44063"/>
    <w:rsid w:val="00A4581D"/>
    <w:rsid w:val="00A47994"/>
    <w:rsid w:val="00A47CC2"/>
    <w:rsid w:val="00A50651"/>
    <w:rsid w:val="00A5248D"/>
    <w:rsid w:val="00A52BCB"/>
    <w:rsid w:val="00A5418E"/>
    <w:rsid w:val="00A559C6"/>
    <w:rsid w:val="00A60586"/>
    <w:rsid w:val="00A60DFA"/>
    <w:rsid w:val="00A61F9C"/>
    <w:rsid w:val="00A622B7"/>
    <w:rsid w:val="00A640C7"/>
    <w:rsid w:val="00A64F49"/>
    <w:rsid w:val="00A6541A"/>
    <w:rsid w:val="00A677BC"/>
    <w:rsid w:val="00A717D1"/>
    <w:rsid w:val="00A72C96"/>
    <w:rsid w:val="00A7472B"/>
    <w:rsid w:val="00A76023"/>
    <w:rsid w:val="00A802DF"/>
    <w:rsid w:val="00A8098C"/>
    <w:rsid w:val="00A81296"/>
    <w:rsid w:val="00A82A08"/>
    <w:rsid w:val="00A8555E"/>
    <w:rsid w:val="00A87EB2"/>
    <w:rsid w:val="00A92EB1"/>
    <w:rsid w:val="00A944C4"/>
    <w:rsid w:val="00A96669"/>
    <w:rsid w:val="00A96690"/>
    <w:rsid w:val="00A97415"/>
    <w:rsid w:val="00A97F77"/>
    <w:rsid w:val="00AA0C2E"/>
    <w:rsid w:val="00AA0DE0"/>
    <w:rsid w:val="00AA35C6"/>
    <w:rsid w:val="00AA4494"/>
    <w:rsid w:val="00AA5A09"/>
    <w:rsid w:val="00AA5BE2"/>
    <w:rsid w:val="00AA659A"/>
    <w:rsid w:val="00AB3E43"/>
    <w:rsid w:val="00AB4058"/>
    <w:rsid w:val="00AB6A68"/>
    <w:rsid w:val="00AB6DBB"/>
    <w:rsid w:val="00AB7EAA"/>
    <w:rsid w:val="00AC10E6"/>
    <w:rsid w:val="00AC2D8E"/>
    <w:rsid w:val="00AC4051"/>
    <w:rsid w:val="00AC57DB"/>
    <w:rsid w:val="00AC5D8E"/>
    <w:rsid w:val="00AC653F"/>
    <w:rsid w:val="00AC7869"/>
    <w:rsid w:val="00AD008E"/>
    <w:rsid w:val="00AD0A0B"/>
    <w:rsid w:val="00AD0CE0"/>
    <w:rsid w:val="00AD0DA2"/>
    <w:rsid w:val="00AD1016"/>
    <w:rsid w:val="00AD15E9"/>
    <w:rsid w:val="00AD3259"/>
    <w:rsid w:val="00AD377B"/>
    <w:rsid w:val="00AD4170"/>
    <w:rsid w:val="00AD4B17"/>
    <w:rsid w:val="00AD4E2E"/>
    <w:rsid w:val="00AD6F18"/>
    <w:rsid w:val="00AE038B"/>
    <w:rsid w:val="00AE21C6"/>
    <w:rsid w:val="00AE2B27"/>
    <w:rsid w:val="00AE3503"/>
    <w:rsid w:val="00AE45AD"/>
    <w:rsid w:val="00AE47EA"/>
    <w:rsid w:val="00AE5A44"/>
    <w:rsid w:val="00AE6380"/>
    <w:rsid w:val="00AE70BF"/>
    <w:rsid w:val="00AF3F8C"/>
    <w:rsid w:val="00B015BD"/>
    <w:rsid w:val="00B01654"/>
    <w:rsid w:val="00B01713"/>
    <w:rsid w:val="00B03367"/>
    <w:rsid w:val="00B065C7"/>
    <w:rsid w:val="00B06694"/>
    <w:rsid w:val="00B12C2C"/>
    <w:rsid w:val="00B1351E"/>
    <w:rsid w:val="00B16688"/>
    <w:rsid w:val="00B17250"/>
    <w:rsid w:val="00B17F78"/>
    <w:rsid w:val="00B204D7"/>
    <w:rsid w:val="00B218F3"/>
    <w:rsid w:val="00B230B2"/>
    <w:rsid w:val="00B23157"/>
    <w:rsid w:val="00B240F8"/>
    <w:rsid w:val="00B24404"/>
    <w:rsid w:val="00B25982"/>
    <w:rsid w:val="00B278FA"/>
    <w:rsid w:val="00B27C93"/>
    <w:rsid w:val="00B303D0"/>
    <w:rsid w:val="00B304E7"/>
    <w:rsid w:val="00B31036"/>
    <w:rsid w:val="00B33E18"/>
    <w:rsid w:val="00B34C24"/>
    <w:rsid w:val="00B3789E"/>
    <w:rsid w:val="00B40230"/>
    <w:rsid w:val="00B40F6B"/>
    <w:rsid w:val="00B410C4"/>
    <w:rsid w:val="00B417C3"/>
    <w:rsid w:val="00B42797"/>
    <w:rsid w:val="00B469D7"/>
    <w:rsid w:val="00B4753B"/>
    <w:rsid w:val="00B53599"/>
    <w:rsid w:val="00B54568"/>
    <w:rsid w:val="00B5461D"/>
    <w:rsid w:val="00B56755"/>
    <w:rsid w:val="00B56758"/>
    <w:rsid w:val="00B56808"/>
    <w:rsid w:val="00B56CE0"/>
    <w:rsid w:val="00B57018"/>
    <w:rsid w:val="00B6231F"/>
    <w:rsid w:val="00B62B44"/>
    <w:rsid w:val="00B64B7A"/>
    <w:rsid w:val="00B65708"/>
    <w:rsid w:val="00B665CD"/>
    <w:rsid w:val="00B665EF"/>
    <w:rsid w:val="00B67173"/>
    <w:rsid w:val="00B676F6"/>
    <w:rsid w:val="00B70121"/>
    <w:rsid w:val="00B766E5"/>
    <w:rsid w:val="00B801C1"/>
    <w:rsid w:val="00B80A78"/>
    <w:rsid w:val="00B84DFA"/>
    <w:rsid w:val="00B85713"/>
    <w:rsid w:val="00B9268D"/>
    <w:rsid w:val="00B94C1C"/>
    <w:rsid w:val="00B94FC8"/>
    <w:rsid w:val="00B950AC"/>
    <w:rsid w:val="00B959B8"/>
    <w:rsid w:val="00B96E22"/>
    <w:rsid w:val="00BA08E0"/>
    <w:rsid w:val="00BA09C9"/>
    <w:rsid w:val="00BA29DE"/>
    <w:rsid w:val="00BA3E73"/>
    <w:rsid w:val="00BA459C"/>
    <w:rsid w:val="00BA5035"/>
    <w:rsid w:val="00BA6D7C"/>
    <w:rsid w:val="00BA771E"/>
    <w:rsid w:val="00BA7C69"/>
    <w:rsid w:val="00BB09C4"/>
    <w:rsid w:val="00BB30A3"/>
    <w:rsid w:val="00BB4ABB"/>
    <w:rsid w:val="00BB6AF2"/>
    <w:rsid w:val="00BC3390"/>
    <w:rsid w:val="00BC3434"/>
    <w:rsid w:val="00BC39CF"/>
    <w:rsid w:val="00BC470E"/>
    <w:rsid w:val="00BC4962"/>
    <w:rsid w:val="00BC5604"/>
    <w:rsid w:val="00BC6E3F"/>
    <w:rsid w:val="00BC7F52"/>
    <w:rsid w:val="00BD352B"/>
    <w:rsid w:val="00BD3699"/>
    <w:rsid w:val="00BD369B"/>
    <w:rsid w:val="00BD42BC"/>
    <w:rsid w:val="00BD6E2C"/>
    <w:rsid w:val="00BD75C5"/>
    <w:rsid w:val="00BE0F10"/>
    <w:rsid w:val="00BE1A5B"/>
    <w:rsid w:val="00BE29E2"/>
    <w:rsid w:val="00BE33BC"/>
    <w:rsid w:val="00BE3484"/>
    <w:rsid w:val="00BE3719"/>
    <w:rsid w:val="00BE6BEA"/>
    <w:rsid w:val="00BF3586"/>
    <w:rsid w:val="00BF39D0"/>
    <w:rsid w:val="00BF73BC"/>
    <w:rsid w:val="00C0008F"/>
    <w:rsid w:val="00C01289"/>
    <w:rsid w:val="00C034D6"/>
    <w:rsid w:val="00C04DAF"/>
    <w:rsid w:val="00C0653D"/>
    <w:rsid w:val="00C06831"/>
    <w:rsid w:val="00C07A8A"/>
    <w:rsid w:val="00C13E7D"/>
    <w:rsid w:val="00C144CB"/>
    <w:rsid w:val="00C16C39"/>
    <w:rsid w:val="00C16F56"/>
    <w:rsid w:val="00C170C7"/>
    <w:rsid w:val="00C178F7"/>
    <w:rsid w:val="00C21015"/>
    <w:rsid w:val="00C2295D"/>
    <w:rsid w:val="00C2491E"/>
    <w:rsid w:val="00C260D9"/>
    <w:rsid w:val="00C27A18"/>
    <w:rsid w:val="00C31825"/>
    <w:rsid w:val="00C35219"/>
    <w:rsid w:val="00C359A6"/>
    <w:rsid w:val="00C367BD"/>
    <w:rsid w:val="00C3690F"/>
    <w:rsid w:val="00C40835"/>
    <w:rsid w:val="00C46B57"/>
    <w:rsid w:val="00C50010"/>
    <w:rsid w:val="00C51838"/>
    <w:rsid w:val="00C522F4"/>
    <w:rsid w:val="00C53E28"/>
    <w:rsid w:val="00C56474"/>
    <w:rsid w:val="00C5655D"/>
    <w:rsid w:val="00C56639"/>
    <w:rsid w:val="00C5677D"/>
    <w:rsid w:val="00C5678B"/>
    <w:rsid w:val="00C57CCC"/>
    <w:rsid w:val="00C6037D"/>
    <w:rsid w:val="00C62A98"/>
    <w:rsid w:val="00C6556E"/>
    <w:rsid w:val="00C657E2"/>
    <w:rsid w:val="00C671DE"/>
    <w:rsid w:val="00C67937"/>
    <w:rsid w:val="00C70ACE"/>
    <w:rsid w:val="00C72D04"/>
    <w:rsid w:val="00C734FA"/>
    <w:rsid w:val="00C7397F"/>
    <w:rsid w:val="00C75B4A"/>
    <w:rsid w:val="00C80147"/>
    <w:rsid w:val="00C80286"/>
    <w:rsid w:val="00C81FAB"/>
    <w:rsid w:val="00C87779"/>
    <w:rsid w:val="00C926F4"/>
    <w:rsid w:val="00C945BD"/>
    <w:rsid w:val="00C94AB8"/>
    <w:rsid w:val="00C95F5B"/>
    <w:rsid w:val="00CA5411"/>
    <w:rsid w:val="00CA5664"/>
    <w:rsid w:val="00CA6DDB"/>
    <w:rsid w:val="00CB031F"/>
    <w:rsid w:val="00CB05ED"/>
    <w:rsid w:val="00CB183F"/>
    <w:rsid w:val="00CB2D4F"/>
    <w:rsid w:val="00CB46A7"/>
    <w:rsid w:val="00CB5AC1"/>
    <w:rsid w:val="00CB6340"/>
    <w:rsid w:val="00CC406F"/>
    <w:rsid w:val="00CC76D9"/>
    <w:rsid w:val="00CD347E"/>
    <w:rsid w:val="00CD3F85"/>
    <w:rsid w:val="00CD62A5"/>
    <w:rsid w:val="00CD7857"/>
    <w:rsid w:val="00CE3DF7"/>
    <w:rsid w:val="00CE4793"/>
    <w:rsid w:val="00CE7206"/>
    <w:rsid w:val="00CF0CDB"/>
    <w:rsid w:val="00CF1CF1"/>
    <w:rsid w:val="00CF4C7B"/>
    <w:rsid w:val="00CF520C"/>
    <w:rsid w:val="00CF61C7"/>
    <w:rsid w:val="00CF6482"/>
    <w:rsid w:val="00CF66FF"/>
    <w:rsid w:val="00CF75F6"/>
    <w:rsid w:val="00D01D7F"/>
    <w:rsid w:val="00D02A4A"/>
    <w:rsid w:val="00D02B26"/>
    <w:rsid w:val="00D032FF"/>
    <w:rsid w:val="00D0470F"/>
    <w:rsid w:val="00D04B7A"/>
    <w:rsid w:val="00D052DC"/>
    <w:rsid w:val="00D05392"/>
    <w:rsid w:val="00D069CD"/>
    <w:rsid w:val="00D07F45"/>
    <w:rsid w:val="00D12ACA"/>
    <w:rsid w:val="00D131DD"/>
    <w:rsid w:val="00D13B23"/>
    <w:rsid w:val="00D152B5"/>
    <w:rsid w:val="00D22196"/>
    <w:rsid w:val="00D22F7D"/>
    <w:rsid w:val="00D24242"/>
    <w:rsid w:val="00D25A73"/>
    <w:rsid w:val="00D32337"/>
    <w:rsid w:val="00D326FA"/>
    <w:rsid w:val="00D330B5"/>
    <w:rsid w:val="00D337BC"/>
    <w:rsid w:val="00D34853"/>
    <w:rsid w:val="00D34E03"/>
    <w:rsid w:val="00D354A5"/>
    <w:rsid w:val="00D35724"/>
    <w:rsid w:val="00D4136D"/>
    <w:rsid w:val="00D41C9A"/>
    <w:rsid w:val="00D41E99"/>
    <w:rsid w:val="00D42ED6"/>
    <w:rsid w:val="00D44D20"/>
    <w:rsid w:val="00D45363"/>
    <w:rsid w:val="00D467B6"/>
    <w:rsid w:val="00D46B0F"/>
    <w:rsid w:val="00D47962"/>
    <w:rsid w:val="00D5124B"/>
    <w:rsid w:val="00D53592"/>
    <w:rsid w:val="00D53881"/>
    <w:rsid w:val="00D56795"/>
    <w:rsid w:val="00D5742E"/>
    <w:rsid w:val="00D57626"/>
    <w:rsid w:val="00D6032A"/>
    <w:rsid w:val="00D61660"/>
    <w:rsid w:val="00D63850"/>
    <w:rsid w:val="00D64989"/>
    <w:rsid w:val="00D64B5F"/>
    <w:rsid w:val="00D656B2"/>
    <w:rsid w:val="00D663EA"/>
    <w:rsid w:val="00D702A7"/>
    <w:rsid w:val="00D712D2"/>
    <w:rsid w:val="00D7170D"/>
    <w:rsid w:val="00D7188C"/>
    <w:rsid w:val="00D72845"/>
    <w:rsid w:val="00D73C7B"/>
    <w:rsid w:val="00D73FAF"/>
    <w:rsid w:val="00D76CFE"/>
    <w:rsid w:val="00D76DF6"/>
    <w:rsid w:val="00D77AD5"/>
    <w:rsid w:val="00D831F2"/>
    <w:rsid w:val="00D85518"/>
    <w:rsid w:val="00D85A1A"/>
    <w:rsid w:val="00D90651"/>
    <w:rsid w:val="00D926FA"/>
    <w:rsid w:val="00D93F75"/>
    <w:rsid w:val="00D945DA"/>
    <w:rsid w:val="00D96082"/>
    <w:rsid w:val="00D96D87"/>
    <w:rsid w:val="00D971F2"/>
    <w:rsid w:val="00D976F2"/>
    <w:rsid w:val="00DA09D3"/>
    <w:rsid w:val="00DA0ED5"/>
    <w:rsid w:val="00DA1C56"/>
    <w:rsid w:val="00DA1D8E"/>
    <w:rsid w:val="00DA1F5A"/>
    <w:rsid w:val="00DA4C5B"/>
    <w:rsid w:val="00DA537B"/>
    <w:rsid w:val="00DA6F17"/>
    <w:rsid w:val="00DA76D0"/>
    <w:rsid w:val="00DA7C1C"/>
    <w:rsid w:val="00DB088C"/>
    <w:rsid w:val="00DB212F"/>
    <w:rsid w:val="00DB2C91"/>
    <w:rsid w:val="00DB34DB"/>
    <w:rsid w:val="00DB423A"/>
    <w:rsid w:val="00DB4863"/>
    <w:rsid w:val="00DB5FC4"/>
    <w:rsid w:val="00DB76B3"/>
    <w:rsid w:val="00DB7742"/>
    <w:rsid w:val="00DC2985"/>
    <w:rsid w:val="00DC35D8"/>
    <w:rsid w:val="00DC7210"/>
    <w:rsid w:val="00DC7932"/>
    <w:rsid w:val="00DD012E"/>
    <w:rsid w:val="00DD01CD"/>
    <w:rsid w:val="00DD0757"/>
    <w:rsid w:val="00DD0D72"/>
    <w:rsid w:val="00DD1465"/>
    <w:rsid w:val="00DD2026"/>
    <w:rsid w:val="00DD2BCC"/>
    <w:rsid w:val="00DD3A76"/>
    <w:rsid w:val="00DD5333"/>
    <w:rsid w:val="00DD5722"/>
    <w:rsid w:val="00DD629C"/>
    <w:rsid w:val="00DE074D"/>
    <w:rsid w:val="00DE0E79"/>
    <w:rsid w:val="00DE178C"/>
    <w:rsid w:val="00DE244C"/>
    <w:rsid w:val="00DE355F"/>
    <w:rsid w:val="00DE4F6F"/>
    <w:rsid w:val="00DE5915"/>
    <w:rsid w:val="00DE5964"/>
    <w:rsid w:val="00DE59D2"/>
    <w:rsid w:val="00DE626E"/>
    <w:rsid w:val="00DE7040"/>
    <w:rsid w:val="00DF2534"/>
    <w:rsid w:val="00DF37D0"/>
    <w:rsid w:val="00DF4833"/>
    <w:rsid w:val="00DF487A"/>
    <w:rsid w:val="00DF5B28"/>
    <w:rsid w:val="00DF6F84"/>
    <w:rsid w:val="00E000C2"/>
    <w:rsid w:val="00E00EAC"/>
    <w:rsid w:val="00E02118"/>
    <w:rsid w:val="00E02422"/>
    <w:rsid w:val="00E033C5"/>
    <w:rsid w:val="00E113B9"/>
    <w:rsid w:val="00E119A8"/>
    <w:rsid w:val="00E11C19"/>
    <w:rsid w:val="00E11E54"/>
    <w:rsid w:val="00E1201E"/>
    <w:rsid w:val="00E12B0A"/>
    <w:rsid w:val="00E16570"/>
    <w:rsid w:val="00E202C9"/>
    <w:rsid w:val="00E23B63"/>
    <w:rsid w:val="00E249B9"/>
    <w:rsid w:val="00E2590D"/>
    <w:rsid w:val="00E26D7D"/>
    <w:rsid w:val="00E27FF3"/>
    <w:rsid w:val="00E30DD6"/>
    <w:rsid w:val="00E31A54"/>
    <w:rsid w:val="00E3224D"/>
    <w:rsid w:val="00E327B8"/>
    <w:rsid w:val="00E34268"/>
    <w:rsid w:val="00E469F4"/>
    <w:rsid w:val="00E47D62"/>
    <w:rsid w:val="00E50044"/>
    <w:rsid w:val="00E50B39"/>
    <w:rsid w:val="00E5135C"/>
    <w:rsid w:val="00E53DA8"/>
    <w:rsid w:val="00E54972"/>
    <w:rsid w:val="00E5515F"/>
    <w:rsid w:val="00E57F3C"/>
    <w:rsid w:val="00E626A7"/>
    <w:rsid w:val="00E62CD5"/>
    <w:rsid w:val="00E671E2"/>
    <w:rsid w:val="00E6768A"/>
    <w:rsid w:val="00E71EAF"/>
    <w:rsid w:val="00E75E72"/>
    <w:rsid w:val="00E7715A"/>
    <w:rsid w:val="00E774D9"/>
    <w:rsid w:val="00E80467"/>
    <w:rsid w:val="00E85073"/>
    <w:rsid w:val="00E8577E"/>
    <w:rsid w:val="00E8652B"/>
    <w:rsid w:val="00E87D72"/>
    <w:rsid w:val="00E97983"/>
    <w:rsid w:val="00EA2C5B"/>
    <w:rsid w:val="00EA51F1"/>
    <w:rsid w:val="00EB330D"/>
    <w:rsid w:val="00EB683F"/>
    <w:rsid w:val="00EB6C43"/>
    <w:rsid w:val="00EB754F"/>
    <w:rsid w:val="00EC0A77"/>
    <w:rsid w:val="00EC26EC"/>
    <w:rsid w:val="00EC4684"/>
    <w:rsid w:val="00ED172C"/>
    <w:rsid w:val="00ED324F"/>
    <w:rsid w:val="00ED4B08"/>
    <w:rsid w:val="00EE4915"/>
    <w:rsid w:val="00EE4D4A"/>
    <w:rsid w:val="00EE6B15"/>
    <w:rsid w:val="00EF1429"/>
    <w:rsid w:val="00EF5076"/>
    <w:rsid w:val="00EF5E4D"/>
    <w:rsid w:val="00EF70F4"/>
    <w:rsid w:val="00F02091"/>
    <w:rsid w:val="00F04D2A"/>
    <w:rsid w:val="00F06BD9"/>
    <w:rsid w:val="00F104A4"/>
    <w:rsid w:val="00F11D50"/>
    <w:rsid w:val="00F13B73"/>
    <w:rsid w:val="00F17615"/>
    <w:rsid w:val="00F21F71"/>
    <w:rsid w:val="00F22901"/>
    <w:rsid w:val="00F22D44"/>
    <w:rsid w:val="00F23A85"/>
    <w:rsid w:val="00F2458C"/>
    <w:rsid w:val="00F247AB"/>
    <w:rsid w:val="00F248E9"/>
    <w:rsid w:val="00F25D20"/>
    <w:rsid w:val="00F26821"/>
    <w:rsid w:val="00F3154B"/>
    <w:rsid w:val="00F34696"/>
    <w:rsid w:val="00F37C55"/>
    <w:rsid w:val="00F418E3"/>
    <w:rsid w:val="00F41F8C"/>
    <w:rsid w:val="00F432D3"/>
    <w:rsid w:val="00F463B5"/>
    <w:rsid w:val="00F50D0A"/>
    <w:rsid w:val="00F534A4"/>
    <w:rsid w:val="00F54202"/>
    <w:rsid w:val="00F544F2"/>
    <w:rsid w:val="00F57B67"/>
    <w:rsid w:val="00F60645"/>
    <w:rsid w:val="00F61CB9"/>
    <w:rsid w:val="00F632FC"/>
    <w:rsid w:val="00F64FDF"/>
    <w:rsid w:val="00F7128D"/>
    <w:rsid w:val="00F72966"/>
    <w:rsid w:val="00F73EB6"/>
    <w:rsid w:val="00F751F6"/>
    <w:rsid w:val="00F773A1"/>
    <w:rsid w:val="00F7751D"/>
    <w:rsid w:val="00F77C0E"/>
    <w:rsid w:val="00F80332"/>
    <w:rsid w:val="00F80924"/>
    <w:rsid w:val="00F80B15"/>
    <w:rsid w:val="00F81948"/>
    <w:rsid w:val="00F85B1C"/>
    <w:rsid w:val="00F8650C"/>
    <w:rsid w:val="00F87594"/>
    <w:rsid w:val="00F90151"/>
    <w:rsid w:val="00F93C54"/>
    <w:rsid w:val="00F9553B"/>
    <w:rsid w:val="00F9679B"/>
    <w:rsid w:val="00FA1FE0"/>
    <w:rsid w:val="00FA376E"/>
    <w:rsid w:val="00FA3B06"/>
    <w:rsid w:val="00FA4910"/>
    <w:rsid w:val="00FA4D70"/>
    <w:rsid w:val="00FA65D4"/>
    <w:rsid w:val="00FA72F9"/>
    <w:rsid w:val="00FB19CF"/>
    <w:rsid w:val="00FB3810"/>
    <w:rsid w:val="00FB3D10"/>
    <w:rsid w:val="00FB49B3"/>
    <w:rsid w:val="00FB7FF1"/>
    <w:rsid w:val="00FC0900"/>
    <w:rsid w:val="00FC0C28"/>
    <w:rsid w:val="00FC795C"/>
    <w:rsid w:val="00FD02EF"/>
    <w:rsid w:val="00FD0C93"/>
    <w:rsid w:val="00FD29FA"/>
    <w:rsid w:val="00FD48F7"/>
    <w:rsid w:val="00FD6D46"/>
    <w:rsid w:val="00FD72C0"/>
    <w:rsid w:val="00FE016A"/>
    <w:rsid w:val="00FE108C"/>
    <w:rsid w:val="00FE2152"/>
    <w:rsid w:val="00FE26BB"/>
    <w:rsid w:val="00FE3489"/>
    <w:rsid w:val="00FE41F5"/>
    <w:rsid w:val="00FE674E"/>
    <w:rsid w:val="00FE7635"/>
    <w:rsid w:val="00FF0985"/>
    <w:rsid w:val="00FF0E17"/>
    <w:rsid w:val="00FF1049"/>
    <w:rsid w:val="00FF35F6"/>
    <w:rsid w:val="00FF5F84"/>
    <w:rsid w:val="00FF7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3A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010C"/>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8659AC"/>
    <w:pPr>
      <w:numPr>
        <w:numId w:val="4"/>
      </w:numPr>
      <w:tabs>
        <w:tab w:val="left" w:pos="851"/>
      </w:tabs>
      <w:spacing w:before="160"/>
      <w:ind w:left="714" w:hanging="357"/>
      <w:outlineLvl w:val="0"/>
    </w:pPr>
    <w:rPr>
      <w:rFonts w:ascii="Calibri Light" w:hAnsi="Calibri Light"/>
      <w:b/>
      <w:sz w:val="28"/>
      <w:szCs w:val="32"/>
    </w:rPr>
  </w:style>
  <w:style w:type="paragraph" w:styleId="Nadpis2">
    <w:name w:val="heading 2"/>
    <w:basedOn w:val="Normln"/>
    <w:link w:val="Nadpis2Char"/>
    <w:autoRedefine/>
    <w:uiPriority w:val="9"/>
    <w:qFormat/>
    <w:rsid w:val="0059163C"/>
    <w:pPr>
      <w:numPr>
        <w:ilvl w:val="1"/>
        <w:numId w:val="4"/>
      </w:numPr>
      <w:tabs>
        <w:tab w:val="left" w:pos="851"/>
      </w:tabs>
      <w:spacing w:before="120"/>
      <w:outlineLvl w:val="1"/>
    </w:pPr>
    <w:rPr>
      <w:rFonts w:ascii="Calibri Light" w:hAnsi="Calibri Light"/>
      <w:b/>
      <w:sz w:val="28"/>
      <w:szCs w:val="28"/>
    </w:rPr>
  </w:style>
  <w:style w:type="paragraph" w:styleId="Nadpis3">
    <w:name w:val="heading 3"/>
    <w:basedOn w:val="Normln"/>
    <w:link w:val="Nadpis3Char"/>
    <w:autoRedefine/>
    <w:uiPriority w:val="9"/>
    <w:qFormat/>
    <w:rsid w:val="00B03367"/>
    <w:pPr>
      <w:numPr>
        <w:numId w:val="9"/>
      </w:numPr>
      <w:spacing w:before="120"/>
      <w:outlineLvl w:val="2"/>
    </w:pPr>
    <w:rPr>
      <w:rFonts w:ascii="Calibri Light" w:hAnsi="Calibri Light"/>
      <w:b/>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59AC"/>
    <w:rPr>
      <w:rFonts w:ascii="Calibri Light" w:eastAsiaTheme="minorEastAsia" w:hAnsi="Calibri Light"/>
      <w:b/>
      <w:sz w:val="28"/>
      <w:szCs w:val="32"/>
    </w:rPr>
  </w:style>
  <w:style w:type="character" w:customStyle="1" w:styleId="Nadpis2Char">
    <w:name w:val="Nadpis 2 Char"/>
    <w:basedOn w:val="Standardnpsmoodstavce"/>
    <w:link w:val="Nadpis2"/>
    <w:uiPriority w:val="9"/>
    <w:rsid w:val="0059163C"/>
    <w:rPr>
      <w:rFonts w:ascii="Calibri Light" w:eastAsiaTheme="minorEastAsia" w:hAnsi="Calibri Light"/>
      <w:b/>
      <w:sz w:val="28"/>
      <w:szCs w:val="28"/>
    </w:rPr>
  </w:style>
  <w:style w:type="character" w:customStyle="1" w:styleId="Nadpis3Char">
    <w:name w:val="Nadpis 3 Char"/>
    <w:basedOn w:val="Standardnpsmoodstavce"/>
    <w:link w:val="Nadpis3"/>
    <w:uiPriority w:val="9"/>
    <w:rsid w:val="00B03367"/>
    <w:rPr>
      <w:rFonts w:ascii="Calibri Light" w:eastAsiaTheme="minorEastAsia" w:hAnsi="Calibri Light"/>
      <w:b/>
      <w:sz w:val="22"/>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8659AC"/>
    <w:pPr>
      <w:spacing w:before="120" w:after="120"/>
      <w:jc w:val="left"/>
    </w:pPr>
    <w:rPr>
      <w:rFonts w:cstheme="minorHAnsi"/>
      <w:b/>
      <w:bCs/>
      <w:caps/>
      <w:sz w:val="20"/>
      <w:szCs w:val="20"/>
    </w:rPr>
  </w:style>
  <w:style w:type="paragraph" w:styleId="Obsah3">
    <w:name w:val="toc 3"/>
    <w:basedOn w:val="Normln"/>
    <w:next w:val="Normln"/>
    <w:autoRedefine/>
    <w:uiPriority w:val="39"/>
    <w:unhideWhenUsed/>
    <w:rsid w:val="00035778"/>
    <w:pPr>
      <w:ind w:left="440"/>
      <w:jc w:val="left"/>
    </w:pPr>
    <w:rPr>
      <w:rFonts w:cstheme="minorHAnsi"/>
      <w:i/>
      <w:iCs/>
      <w:sz w:val="20"/>
      <w:szCs w:val="20"/>
    </w:rPr>
  </w:style>
  <w:style w:type="paragraph" w:styleId="Obsah2">
    <w:name w:val="toc 2"/>
    <w:basedOn w:val="Normln"/>
    <w:next w:val="Normln"/>
    <w:autoRedefine/>
    <w:uiPriority w:val="39"/>
    <w:unhideWhenUsed/>
    <w:rsid w:val="00035778"/>
    <w:pPr>
      <w:ind w:left="220"/>
      <w:jc w:val="left"/>
    </w:pPr>
    <w:rPr>
      <w:rFonts w:cstheme="minorHAnsi"/>
      <w:smallCaps/>
      <w:sz w:val="20"/>
      <w:szCs w:val="20"/>
    </w:rPr>
  </w:style>
  <w:style w:type="paragraph" w:styleId="Obsah4">
    <w:name w:val="toc 4"/>
    <w:basedOn w:val="Normln"/>
    <w:next w:val="Normln"/>
    <w:autoRedefine/>
    <w:uiPriority w:val="39"/>
    <w:unhideWhenUsed/>
    <w:rsid w:val="00DD012E"/>
    <w:pPr>
      <w:ind w:left="660"/>
      <w:jc w:val="left"/>
    </w:pPr>
    <w:rPr>
      <w:rFonts w:cstheme="minorHAnsi"/>
      <w:sz w:val="18"/>
      <w:szCs w:val="18"/>
    </w:rPr>
  </w:style>
  <w:style w:type="paragraph" w:styleId="Obsah5">
    <w:name w:val="toc 5"/>
    <w:basedOn w:val="Normln"/>
    <w:next w:val="Normln"/>
    <w:autoRedefine/>
    <w:uiPriority w:val="39"/>
    <w:unhideWhenUsed/>
    <w:rsid w:val="00DD012E"/>
    <w:pPr>
      <w:ind w:left="880"/>
      <w:jc w:val="left"/>
    </w:pPr>
    <w:rPr>
      <w:rFonts w:cstheme="minorHAnsi"/>
      <w:sz w:val="18"/>
      <w:szCs w:val="18"/>
    </w:rPr>
  </w:style>
  <w:style w:type="paragraph" w:styleId="Obsah6">
    <w:name w:val="toc 6"/>
    <w:basedOn w:val="Normln"/>
    <w:next w:val="Normln"/>
    <w:autoRedefine/>
    <w:uiPriority w:val="39"/>
    <w:unhideWhenUsed/>
    <w:rsid w:val="00DD012E"/>
    <w:pPr>
      <w:ind w:left="1100"/>
      <w:jc w:val="left"/>
    </w:pPr>
    <w:rPr>
      <w:rFonts w:cstheme="minorHAnsi"/>
      <w:sz w:val="18"/>
      <w:szCs w:val="18"/>
    </w:rPr>
  </w:style>
  <w:style w:type="paragraph" w:styleId="Obsah7">
    <w:name w:val="toc 7"/>
    <w:basedOn w:val="Normln"/>
    <w:next w:val="Normln"/>
    <w:autoRedefine/>
    <w:uiPriority w:val="39"/>
    <w:unhideWhenUsed/>
    <w:rsid w:val="00DD012E"/>
    <w:pPr>
      <w:ind w:left="1320"/>
      <w:jc w:val="left"/>
    </w:pPr>
    <w:rPr>
      <w:rFonts w:cstheme="minorHAnsi"/>
      <w:sz w:val="18"/>
      <w:szCs w:val="18"/>
    </w:rPr>
  </w:style>
  <w:style w:type="paragraph" w:styleId="Obsah8">
    <w:name w:val="toc 8"/>
    <w:basedOn w:val="Normln"/>
    <w:next w:val="Normln"/>
    <w:autoRedefine/>
    <w:uiPriority w:val="39"/>
    <w:unhideWhenUsed/>
    <w:rsid w:val="00DD012E"/>
    <w:pPr>
      <w:ind w:left="1540"/>
      <w:jc w:val="left"/>
    </w:pPr>
    <w:rPr>
      <w:rFonts w:cstheme="minorHAnsi"/>
      <w:sz w:val="18"/>
      <w:szCs w:val="18"/>
    </w:rPr>
  </w:style>
  <w:style w:type="paragraph" w:styleId="Obsah9">
    <w:name w:val="toc 9"/>
    <w:basedOn w:val="Normln"/>
    <w:next w:val="Normln"/>
    <w:autoRedefine/>
    <w:uiPriority w:val="39"/>
    <w:unhideWhenUsed/>
    <w:rsid w:val="00DD012E"/>
    <w:pPr>
      <w:ind w:left="1760"/>
      <w:jc w:val="left"/>
    </w:pPr>
    <w:rPr>
      <w:rFonts w:cstheme="minorHAnsi"/>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styleId="Nevyeenzmnka">
    <w:name w:val="Unresolved Mention"/>
    <w:basedOn w:val="Standardnpsmoodstavce"/>
    <w:uiPriority w:val="99"/>
    <w:semiHidden/>
    <w:unhideWhenUsed/>
    <w:rsid w:val="00E2590D"/>
    <w:rPr>
      <w:color w:val="808080"/>
      <w:shd w:val="clear" w:color="auto" w:fill="E6E6E6"/>
    </w:rPr>
  </w:style>
  <w:style w:type="paragraph" w:customStyle="1" w:styleId="Default">
    <w:name w:val="Default"/>
    <w:rsid w:val="00D41C9A"/>
    <w:pPr>
      <w:autoSpaceDE w:val="0"/>
      <w:autoSpaceDN w:val="0"/>
      <w:adjustRightInd w:val="0"/>
    </w:pPr>
    <w:rPr>
      <w:rFonts w:ascii="Tahoma" w:hAnsi="Tahoma" w:cs="Tahoma"/>
      <w:color w:val="000000"/>
      <w:sz w:val="24"/>
      <w:szCs w:val="24"/>
    </w:rPr>
  </w:style>
  <w:style w:type="paragraph" w:styleId="Nzev">
    <w:name w:val="Title"/>
    <w:basedOn w:val="Normln"/>
    <w:next w:val="Normln"/>
    <w:link w:val="NzevChar"/>
    <w:uiPriority w:val="10"/>
    <w:qFormat/>
    <w:rsid w:val="0020141C"/>
    <w:pPr>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NzevChar">
    <w:name w:val="Název Char"/>
    <w:basedOn w:val="Standardnpsmoodstavce"/>
    <w:link w:val="Nzev"/>
    <w:uiPriority w:val="10"/>
    <w:rsid w:val="0020141C"/>
    <w:rPr>
      <w:rFonts w:asciiTheme="majorHAnsi" w:eastAsiaTheme="majorEastAsia" w:hAnsiTheme="majorHAnsi" w:cstheme="majorBidi"/>
      <w:color w:val="404040" w:themeColor="text1" w:themeTint="BF"/>
      <w:spacing w:val="-10"/>
      <w:kern w:val="28"/>
      <w:sz w:val="56"/>
      <w:szCs w:val="56"/>
    </w:rPr>
  </w:style>
  <w:style w:type="paragraph" w:styleId="Podnadpis">
    <w:name w:val="Subtitle"/>
    <w:basedOn w:val="Normln"/>
    <w:next w:val="Normln"/>
    <w:link w:val="PodnadpisChar"/>
    <w:uiPriority w:val="11"/>
    <w:qFormat/>
    <w:rsid w:val="0020141C"/>
    <w:pPr>
      <w:numPr>
        <w:ilvl w:val="1"/>
      </w:numPr>
      <w:spacing w:after="160" w:line="259" w:lineRule="auto"/>
      <w:jc w:val="left"/>
    </w:pPr>
    <w:rPr>
      <w:color w:val="5A5A5A" w:themeColor="text1" w:themeTint="A5"/>
      <w:spacing w:val="15"/>
      <w:szCs w:val="22"/>
    </w:rPr>
  </w:style>
  <w:style w:type="character" w:customStyle="1" w:styleId="PodnadpisChar">
    <w:name w:val="Podnadpis Char"/>
    <w:basedOn w:val="Standardnpsmoodstavce"/>
    <w:link w:val="Podnadpis"/>
    <w:uiPriority w:val="11"/>
    <w:rsid w:val="0020141C"/>
    <w:rPr>
      <w:rFonts w:asciiTheme="minorHAnsi" w:eastAsiaTheme="minorEastAsia" w:hAnsiTheme="minorHAnsi"/>
      <w:color w:val="5A5A5A" w:themeColor="text1" w:themeTint="A5"/>
      <w:spacing w:val="15"/>
      <w:sz w:val="22"/>
      <w:szCs w:val="22"/>
    </w:rPr>
  </w:style>
  <w:style w:type="paragraph" w:styleId="Zkladntext2">
    <w:name w:val="Body Text 2"/>
    <w:basedOn w:val="Normln"/>
    <w:link w:val="Zkladntext2Char"/>
    <w:rsid w:val="00512789"/>
    <w:pPr>
      <w:spacing w:after="120" w:line="480" w:lineRule="auto"/>
      <w:jc w:val="left"/>
    </w:pPr>
    <w:rPr>
      <w:rFonts w:ascii="Times New Roman" w:eastAsia="Times New Roman" w:hAnsi="Times New Roman"/>
      <w:sz w:val="20"/>
      <w:szCs w:val="20"/>
    </w:rPr>
  </w:style>
  <w:style w:type="character" w:customStyle="1" w:styleId="Zkladntext2Char">
    <w:name w:val="Základní text 2 Char"/>
    <w:basedOn w:val="Standardnpsmoodstavce"/>
    <w:link w:val="Zkladntext2"/>
    <w:rsid w:val="00512789"/>
  </w:style>
  <w:style w:type="paragraph" w:styleId="Zkladntext">
    <w:name w:val="Body Text"/>
    <w:basedOn w:val="Normln"/>
    <w:link w:val="ZkladntextChar"/>
    <w:rsid w:val="0005555B"/>
    <w:pPr>
      <w:spacing w:after="120" w:line="240" w:lineRule="auto"/>
      <w:jc w:val="left"/>
    </w:pPr>
    <w:rPr>
      <w:rFonts w:ascii="Times New Roman" w:eastAsia="Times New Roman" w:hAnsi="Times New Roman"/>
      <w:sz w:val="20"/>
      <w:szCs w:val="20"/>
    </w:rPr>
  </w:style>
  <w:style w:type="character" w:customStyle="1" w:styleId="ZkladntextChar">
    <w:name w:val="Základní text Char"/>
    <w:basedOn w:val="Standardnpsmoodstavce"/>
    <w:link w:val="Zkladntext"/>
    <w:rsid w:val="0005555B"/>
  </w:style>
  <w:style w:type="character" w:styleId="Zstupntext">
    <w:name w:val="Placeholder Text"/>
    <w:basedOn w:val="Standardnpsmoodstavce"/>
    <w:uiPriority w:val="99"/>
    <w:semiHidden/>
    <w:rsid w:val="000D3B09"/>
    <w:rPr>
      <w:color w:val="808080"/>
    </w:rPr>
  </w:style>
  <w:style w:type="paragraph" w:customStyle="1" w:styleId="Textpsmene">
    <w:name w:val="Text písmene"/>
    <w:basedOn w:val="Normln"/>
    <w:rsid w:val="00647C72"/>
    <w:pPr>
      <w:suppressAutoHyphens/>
      <w:spacing w:line="240" w:lineRule="auto"/>
    </w:pPr>
    <w:rPr>
      <w:rFonts w:ascii="Times New Roman" w:eastAsia="Times New Roman" w:hAnsi="Times New Roman"/>
      <w:szCs w:val="20"/>
      <w:lang w:eastAsia="ar-SA"/>
    </w:rPr>
  </w:style>
  <w:style w:type="paragraph" w:styleId="Bezmezer">
    <w:name w:val="No Spacing"/>
    <w:aliases w:val="BKB Normal"/>
    <w:link w:val="BezmezerChar"/>
    <w:uiPriority w:val="1"/>
    <w:qFormat/>
    <w:rsid w:val="00FE7635"/>
    <w:pPr>
      <w:spacing w:line="252" w:lineRule="auto"/>
      <w:jc w:val="both"/>
    </w:pPr>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FE7635"/>
    <w:rPr>
      <w:rFonts w:asciiTheme="minorHAnsi" w:eastAsiaTheme="minorHAnsi" w:hAnsiTheme="minorHAnsi" w:cstheme="minorBidi"/>
      <w:sz w:val="24"/>
      <w:szCs w:val="22"/>
      <w:lang w:eastAsia="en-US"/>
    </w:rPr>
  </w:style>
  <w:style w:type="paragraph" w:customStyle="1" w:styleId="l6">
    <w:name w:val="l6"/>
    <w:basedOn w:val="Normln"/>
    <w:rsid w:val="00B230B2"/>
    <w:pPr>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430831">
      <w:bodyDiv w:val="1"/>
      <w:marLeft w:val="0"/>
      <w:marRight w:val="0"/>
      <w:marTop w:val="0"/>
      <w:marBottom w:val="0"/>
      <w:divBdr>
        <w:top w:val="none" w:sz="0" w:space="0" w:color="auto"/>
        <w:left w:val="none" w:sz="0" w:space="0" w:color="auto"/>
        <w:bottom w:val="none" w:sz="0" w:space="0" w:color="auto"/>
        <w:right w:val="none" w:sz="0" w:space="0" w:color="auto"/>
      </w:divBdr>
    </w:div>
    <w:div w:id="1515417248">
      <w:bodyDiv w:val="1"/>
      <w:marLeft w:val="0"/>
      <w:marRight w:val="0"/>
      <w:marTop w:val="0"/>
      <w:marBottom w:val="0"/>
      <w:divBdr>
        <w:top w:val="none" w:sz="0" w:space="0" w:color="auto"/>
        <w:left w:val="none" w:sz="0" w:space="0" w:color="auto"/>
        <w:bottom w:val="none" w:sz="0" w:space="0" w:color="auto"/>
        <w:right w:val="none" w:sz="0" w:space="0" w:color="auto"/>
      </w:divBdr>
    </w:div>
    <w:div w:id="1539199193">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0C183-6E28-45F5-9A69-79C64DD1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2029</Words>
  <Characters>12643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2023-04-14T11:01:00Z</dcterms:created>
  <dcterms:modified xsi:type="dcterms:W3CDTF">2024-04-04T13:09:00Z</dcterms:modified>
</cp:coreProperties>
</file>