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0C61" w14:textId="77777777" w:rsidR="002571CD" w:rsidRDefault="002571CD">
      <w:pPr>
        <w:pStyle w:val="Obsah1"/>
      </w:pPr>
    </w:p>
    <w:p w14:paraId="42EED0C8" w14:textId="7E4D455B" w:rsidR="002571CD" w:rsidRDefault="0020141C">
      <w:pPr>
        <w:pStyle w:val="Obsah1"/>
        <w:rPr>
          <w:rFonts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63153121" w:history="1">
        <w:r w:rsidR="002571CD" w:rsidRPr="00FE58B0">
          <w:rPr>
            <w:rStyle w:val="Hypertextovodkaz"/>
            <w:noProof/>
          </w:rPr>
          <w:t>Základní údaje</w:t>
        </w:r>
        <w:r w:rsidR="002571CD">
          <w:rPr>
            <w:noProof/>
            <w:webHidden/>
          </w:rPr>
          <w:tab/>
        </w:r>
        <w:r w:rsidR="002571CD">
          <w:rPr>
            <w:noProof/>
            <w:webHidden/>
          </w:rPr>
          <w:fldChar w:fldCharType="begin"/>
        </w:r>
        <w:r w:rsidR="002571CD">
          <w:rPr>
            <w:noProof/>
            <w:webHidden/>
          </w:rPr>
          <w:instrText xml:space="preserve"> PAGEREF _Toc163153121 \h </w:instrText>
        </w:r>
        <w:r w:rsidR="002571CD">
          <w:rPr>
            <w:noProof/>
            <w:webHidden/>
          </w:rPr>
        </w:r>
        <w:r w:rsidR="002571CD">
          <w:rPr>
            <w:noProof/>
            <w:webHidden/>
          </w:rPr>
          <w:fldChar w:fldCharType="separate"/>
        </w:r>
        <w:r w:rsidR="002571CD">
          <w:rPr>
            <w:noProof/>
            <w:webHidden/>
          </w:rPr>
          <w:t>2</w:t>
        </w:r>
        <w:r w:rsidR="002571CD">
          <w:rPr>
            <w:noProof/>
            <w:webHidden/>
          </w:rPr>
          <w:fldChar w:fldCharType="end"/>
        </w:r>
      </w:hyperlink>
    </w:p>
    <w:p w14:paraId="5ECC6724" w14:textId="1EBD6EC5" w:rsidR="002571CD" w:rsidRDefault="002571CD">
      <w:pPr>
        <w:pStyle w:val="Obsah1"/>
        <w:rPr>
          <w:rFonts w:cstheme="minorBidi"/>
          <w:b w:val="0"/>
          <w:bCs w:val="0"/>
          <w:caps w:val="0"/>
          <w:noProof/>
          <w:kern w:val="2"/>
          <w:sz w:val="24"/>
          <w:szCs w:val="24"/>
          <w14:ligatures w14:val="standardContextual"/>
        </w:rPr>
      </w:pPr>
      <w:hyperlink w:anchor="_Toc163153122" w:history="1">
        <w:r w:rsidRPr="00FE58B0">
          <w:rPr>
            <w:rStyle w:val="Hypertextovodkaz"/>
            <w:noProof/>
          </w:rPr>
          <w:t>1.</w:t>
        </w:r>
        <w:r>
          <w:rPr>
            <w:rFonts w:cstheme="minorBidi"/>
            <w:b w:val="0"/>
            <w:bCs w:val="0"/>
            <w:caps w:val="0"/>
            <w:noProof/>
            <w:kern w:val="2"/>
            <w:sz w:val="24"/>
            <w:szCs w:val="24"/>
            <w14:ligatures w14:val="standardContextual"/>
          </w:rPr>
          <w:tab/>
        </w:r>
        <w:r w:rsidRPr="00FE58B0">
          <w:rPr>
            <w:rStyle w:val="Hypertextovodkaz"/>
            <w:noProof/>
          </w:rPr>
          <w:t>Podklady</w:t>
        </w:r>
        <w:r>
          <w:rPr>
            <w:noProof/>
            <w:webHidden/>
          </w:rPr>
          <w:tab/>
        </w:r>
        <w:r>
          <w:rPr>
            <w:noProof/>
            <w:webHidden/>
          </w:rPr>
          <w:fldChar w:fldCharType="begin"/>
        </w:r>
        <w:r>
          <w:rPr>
            <w:noProof/>
            <w:webHidden/>
          </w:rPr>
          <w:instrText xml:space="preserve"> PAGEREF _Toc163153122 \h </w:instrText>
        </w:r>
        <w:r>
          <w:rPr>
            <w:noProof/>
            <w:webHidden/>
          </w:rPr>
        </w:r>
        <w:r>
          <w:rPr>
            <w:noProof/>
            <w:webHidden/>
          </w:rPr>
          <w:fldChar w:fldCharType="separate"/>
        </w:r>
        <w:r>
          <w:rPr>
            <w:noProof/>
            <w:webHidden/>
          </w:rPr>
          <w:t>2</w:t>
        </w:r>
        <w:r>
          <w:rPr>
            <w:noProof/>
            <w:webHidden/>
          </w:rPr>
          <w:fldChar w:fldCharType="end"/>
        </w:r>
      </w:hyperlink>
    </w:p>
    <w:p w14:paraId="629DABCA" w14:textId="18D20A08" w:rsidR="002571CD" w:rsidRDefault="002571CD">
      <w:pPr>
        <w:pStyle w:val="Obsah1"/>
        <w:rPr>
          <w:rFonts w:cstheme="minorBidi"/>
          <w:b w:val="0"/>
          <w:bCs w:val="0"/>
          <w:caps w:val="0"/>
          <w:noProof/>
          <w:kern w:val="2"/>
          <w:sz w:val="24"/>
          <w:szCs w:val="24"/>
          <w14:ligatures w14:val="standardContextual"/>
        </w:rPr>
      </w:pPr>
      <w:hyperlink w:anchor="_Toc163153123" w:history="1">
        <w:r w:rsidRPr="00FE58B0">
          <w:rPr>
            <w:rStyle w:val="Hypertextovodkaz"/>
            <w:noProof/>
          </w:rPr>
          <w:t>2.</w:t>
        </w:r>
        <w:r>
          <w:rPr>
            <w:rFonts w:cstheme="minorBidi"/>
            <w:b w:val="0"/>
            <w:bCs w:val="0"/>
            <w:caps w:val="0"/>
            <w:noProof/>
            <w:kern w:val="2"/>
            <w:sz w:val="24"/>
            <w:szCs w:val="24"/>
            <w14:ligatures w14:val="standardContextual"/>
          </w:rPr>
          <w:tab/>
        </w:r>
        <w:r w:rsidRPr="00FE58B0">
          <w:rPr>
            <w:rStyle w:val="Hypertextovodkaz"/>
            <w:noProof/>
          </w:rPr>
          <w:t>Bezbariérové užívání stavby</w:t>
        </w:r>
        <w:r>
          <w:rPr>
            <w:noProof/>
            <w:webHidden/>
          </w:rPr>
          <w:tab/>
        </w:r>
        <w:r>
          <w:rPr>
            <w:noProof/>
            <w:webHidden/>
          </w:rPr>
          <w:fldChar w:fldCharType="begin"/>
        </w:r>
        <w:r>
          <w:rPr>
            <w:noProof/>
            <w:webHidden/>
          </w:rPr>
          <w:instrText xml:space="preserve"> PAGEREF _Toc163153123 \h </w:instrText>
        </w:r>
        <w:r>
          <w:rPr>
            <w:noProof/>
            <w:webHidden/>
          </w:rPr>
        </w:r>
        <w:r>
          <w:rPr>
            <w:noProof/>
            <w:webHidden/>
          </w:rPr>
          <w:fldChar w:fldCharType="separate"/>
        </w:r>
        <w:r>
          <w:rPr>
            <w:noProof/>
            <w:webHidden/>
          </w:rPr>
          <w:t>3</w:t>
        </w:r>
        <w:r>
          <w:rPr>
            <w:noProof/>
            <w:webHidden/>
          </w:rPr>
          <w:fldChar w:fldCharType="end"/>
        </w:r>
      </w:hyperlink>
    </w:p>
    <w:p w14:paraId="55D44ACF" w14:textId="57A2075D" w:rsidR="002571CD" w:rsidRDefault="002571CD">
      <w:pPr>
        <w:pStyle w:val="Obsah1"/>
        <w:rPr>
          <w:rFonts w:cstheme="minorBidi"/>
          <w:b w:val="0"/>
          <w:bCs w:val="0"/>
          <w:caps w:val="0"/>
          <w:noProof/>
          <w:kern w:val="2"/>
          <w:sz w:val="24"/>
          <w:szCs w:val="24"/>
          <w14:ligatures w14:val="standardContextual"/>
        </w:rPr>
      </w:pPr>
      <w:hyperlink w:anchor="_Toc163153124" w:history="1">
        <w:r w:rsidRPr="00FE58B0">
          <w:rPr>
            <w:rStyle w:val="Hypertextovodkaz"/>
            <w:noProof/>
          </w:rPr>
          <w:t>3.</w:t>
        </w:r>
        <w:r>
          <w:rPr>
            <w:rFonts w:cstheme="minorBidi"/>
            <w:b w:val="0"/>
            <w:bCs w:val="0"/>
            <w:caps w:val="0"/>
            <w:noProof/>
            <w:kern w:val="2"/>
            <w:sz w:val="24"/>
            <w:szCs w:val="24"/>
            <w14:ligatures w14:val="standardContextual"/>
          </w:rPr>
          <w:tab/>
        </w:r>
        <w:r w:rsidRPr="00FE58B0">
          <w:rPr>
            <w:rStyle w:val="Hypertextovodkaz"/>
            <w:noProof/>
          </w:rPr>
          <w:t>Příprava staveniště</w:t>
        </w:r>
        <w:r>
          <w:rPr>
            <w:noProof/>
            <w:webHidden/>
          </w:rPr>
          <w:tab/>
        </w:r>
        <w:r>
          <w:rPr>
            <w:noProof/>
            <w:webHidden/>
          </w:rPr>
          <w:fldChar w:fldCharType="begin"/>
        </w:r>
        <w:r>
          <w:rPr>
            <w:noProof/>
            <w:webHidden/>
          </w:rPr>
          <w:instrText xml:space="preserve"> PAGEREF _Toc163153124 \h </w:instrText>
        </w:r>
        <w:r>
          <w:rPr>
            <w:noProof/>
            <w:webHidden/>
          </w:rPr>
        </w:r>
        <w:r>
          <w:rPr>
            <w:noProof/>
            <w:webHidden/>
          </w:rPr>
          <w:fldChar w:fldCharType="separate"/>
        </w:r>
        <w:r>
          <w:rPr>
            <w:noProof/>
            <w:webHidden/>
          </w:rPr>
          <w:t>3</w:t>
        </w:r>
        <w:r>
          <w:rPr>
            <w:noProof/>
            <w:webHidden/>
          </w:rPr>
          <w:fldChar w:fldCharType="end"/>
        </w:r>
      </w:hyperlink>
    </w:p>
    <w:p w14:paraId="4C46CCA7" w14:textId="0175E331" w:rsidR="002571CD" w:rsidRDefault="002571CD">
      <w:pPr>
        <w:pStyle w:val="Obsah1"/>
        <w:rPr>
          <w:rFonts w:cstheme="minorBidi"/>
          <w:b w:val="0"/>
          <w:bCs w:val="0"/>
          <w:caps w:val="0"/>
          <w:noProof/>
          <w:kern w:val="2"/>
          <w:sz w:val="24"/>
          <w:szCs w:val="24"/>
          <w14:ligatures w14:val="standardContextual"/>
        </w:rPr>
      </w:pPr>
      <w:hyperlink w:anchor="_Toc163153125" w:history="1">
        <w:r w:rsidRPr="00FE58B0">
          <w:rPr>
            <w:rStyle w:val="Hypertextovodkaz"/>
            <w:noProof/>
          </w:rPr>
          <w:t>4.</w:t>
        </w:r>
        <w:r>
          <w:rPr>
            <w:rFonts w:cstheme="minorBidi"/>
            <w:b w:val="0"/>
            <w:bCs w:val="0"/>
            <w:caps w:val="0"/>
            <w:noProof/>
            <w:kern w:val="2"/>
            <w:sz w:val="24"/>
            <w:szCs w:val="24"/>
            <w14:ligatures w14:val="standardContextual"/>
          </w:rPr>
          <w:tab/>
        </w:r>
        <w:r w:rsidRPr="00FE58B0">
          <w:rPr>
            <w:rStyle w:val="Hypertextovodkaz"/>
            <w:noProof/>
          </w:rPr>
          <w:t>Organizace postupu výstavby</w:t>
        </w:r>
        <w:r>
          <w:rPr>
            <w:noProof/>
            <w:webHidden/>
          </w:rPr>
          <w:tab/>
        </w:r>
        <w:r>
          <w:rPr>
            <w:noProof/>
            <w:webHidden/>
          </w:rPr>
          <w:fldChar w:fldCharType="begin"/>
        </w:r>
        <w:r>
          <w:rPr>
            <w:noProof/>
            <w:webHidden/>
          </w:rPr>
          <w:instrText xml:space="preserve"> PAGEREF _Toc163153125 \h </w:instrText>
        </w:r>
        <w:r>
          <w:rPr>
            <w:noProof/>
            <w:webHidden/>
          </w:rPr>
        </w:r>
        <w:r>
          <w:rPr>
            <w:noProof/>
            <w:webHidden/>
          </w:rPr>
          <w:fldChar w:fldCharType="separate"/>
        </w:r>
        <w:r>
          <w:rPr>
            <w:noProof/>
            <w:webHidden/>
          </w:rPr>
          <w:t>4</w:t>
        </w:r>
        <w:r>
          <w:rPr>
            <w:noProof/>
            <w:webHidden/>
          </w:rPr>
          <w:fldChar w:fldCharType="end"/>
        </w:r>
      </w:hyperlink>
    </w:p>
    <w:p w14:paraId="5325FA42" w14:textId="1E4CB6F6" w:rsidR="002571CD" w:rsidRDefault="002571CD">
      <w:pPr>
        <w:pStyle w:val="Obsah1"/>
        <w:rPr>
          <w:rFonts w:cstheme="minorBidi"/>
          <w:b w:val="0"/>
          <w:bCs w:val="0"/>
          <w:caps w:val="0"/>
          <w:noProof/>
          <w:kern w:val="2"/>
          <w:sz w:val="24"/>
          <w:szCs w:val="24"/>
          <w14:ligatures w14:val="standardContextual"/>
        </w:rPr>
      </w:pPr>
      <w:hyperlink w:anchor="_Toc163153126" w:history="1">
        <w:r w:rsidRPr="00FE58B0">
          <w:rPr>
            <w:rStyle w:val="Hypertextovodkaz"/>
            <w:noProof/>
          </w:rPr>
          <w:t>5.</w:t>
        </w:r>
        <w:r>
          <w:rPr>
            <w:rFonts w:cstheme="minorBidi"/>
            <w:b w:val="0"/>
            <w:bCs w:val="0"/>
            <w:caps w:val="0"/>
            <w:noProof/>
            <w:kern w:val="2"/>
            <w:sz w:val="24"/>
            <w:szCs w:val="24"/>
            <w14:ligatures w14:val="standardContextual"/>
          </w:rPr>
          <w:tab/>
        </w:r>
        <w:r w:rsidRPr="00FE58B0">
          <w:rPr>
            <w:rStyle w:val="Hypertextovodkaz"/>
            <w:noProof/>
          </w:rPr>
          <w:t>Konstrukční a stavebně technické řešení a technické vlastnosti stavby SO 601 Rekonstrukce podchodu</w:t>
        </w:r>
        <w:r>
          <w:rPr>
            <w:noProof/>
            <w:webHidden/>
          </w:rPr>
          <w:tab/>
        </w:r>
        <w:r>
          <w:rPr>
            <w:noProof/>
            <w:webHidden/>
          </w:rPr>
          <w:fldChar w:fldCharType="begin"/>
        </w:r>
        <w:r>
          <w:rPr>
            <w:noProof/>
            <w:webHidden/>
          </w:rPr>
          <w:instrText xml:space="preserve"> PAGEREF _Toc163153126 \h </w:instrText>
        </w:r>
        <w:r>
          <w:rPr>
            <w:noProof/>
            <w:webHidden/>
          </w:rPr>
        </w:r>
        <w:r>
          <w:rPr>
            <w:noProof/>
            <w:webHidden/>
          </w:rPr>
          <w:fldChar w:fldCharType="separate"/>
        </w:r>
        <w:r>
          <w:rPr>
            <w:noProof/>
            <w:webHidden/>
          </w:rPr>
          <w:t>5</w:t>
        </w:r>
        <w:r>
          <w:rPr>
            <w:noProof/>
            <w:webHidden/>
          </w:rPr>
          <w:fldChar w:fldCharType="end"/>
        </w:r>
      </w:hyperlink>
    </w:p>
    <w:p w14:paraId="72FE9CC7" w14:textId="2614C322"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27" w:history="1">
        <w:r w:rsidRPr="00FE58B0">
          <w:rPr>
            <w:rStyle w:val="Hypertextovodkaz"/>
            <w:rFonts w:eastAsia="Times New Roman"/>
            <w:noProof/>
          </w:rPr>
          <w:t>5.1</w:t>
        </w:r>
        <w:r>
          <w:rPr>
            <w:rFonts w:cstheme="minorBidi"/>
            <w:smallCaps w:val="0"/>
            <w:noProof/>
            <w:kern w:val="2"/>
            <w:sz w:val="24"/>
            <w:szCs w:val="24"/>
            <w14:ligatures w14:val="standardContextual"/>
          </w:rPr>
          <w:tab/>
        </w:r>
        <w:r w:rsidRPr="00FE58B0">
          <w:rPr>
            <w:rStyle w:val="Hypertextovodkaz"/>
            <w:rFonts w:eastAsia="Times New Roman"/>
            <w:noProof/>
          </w:rPr>
          <w:t>Stávající konstrukční a stavebně technické řešení a technické vlastnosti stavby podchodu</w:t>
        </w:r>
        <w:r>
          <w:rPr>
            <w:noProof/>
            <w:webHidden/>
          </w:rPr>
          <w:tab/>
        </w:r>
        <w:r>
          <w:rPr>
            <w:noProof/>
            <w:webHidden/>
          </w:rPr>
          <w:fldChar w:fldCharType="begin"/>
        </w:r>
        <w:r>
          <w:rPr>
            <w:noProof/>
            <w:webHidden/>
          </w:rPr>
          <w:instrText xml:space="preserve"> PAGEREF _Toc163153127 \h </w:instrText>
        </w:r>
        <w:r>
          <w:rPr>
            <w:noProof/>
            <w:webHidden/>
          </w:rPr>
        </w:r>
        <w:r>
          <w:rPr>
            <w:noProof/>
            <w:webHidden/>
          </w:rPr>
          <w:fldChar w:fldCharType="separate"/>
        </w:r>
        <w:r>
          <w:rPr>
            <w:noProof/>
            <w:webHidden/>
          </w:rPr>
          <w:t>5</w:t>
        </w:r>
        <w:r>
          <w:rPr>
            <w:noProof/>
            <w:webHidden/>
          </w:rPr>
          <w:fldChar w:fldCharType="end"/>
        </w:r>
      </w:hyperlink>
    </w:p>
    <w:p w14:paraId="2CD1603A" w14:textId="1527802B"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28" w:history="1">
        <w:r w:rsidRPr="00FE58B0">
          <w:rPr>
            <w:rStyle w:val="Hypertextovodkaz"/>
            <w:noProof/>
          </w:rPr>
          <w:t>5.2</w:t>
        </w:r>
        <w:r>
          <w:rPr>
            <w:rFonts w:cstheme="minorBidi"/>
            <w:smallCaps w:val="0"/>
            <w:noProof/>
            <w:kern w:val="2"/>
            <w:sz w:val="24"/>
            <w:szCs w:val="24"/>
            <w14:ligatures w14:val="standardContextual"/>
          </w:rPr>
          <w:tab/>
        </w:r>
        <w:r w:rsidRPr="00FE58B0">
          <w:rPr>
            <w:rStyle w:val="Hypertextovodkaz"/>
            <w:noProof/>
          </w:rPr>
          <w:t>Korozní ochrana</w:t>
        </w:r>
        <w:r>
          <w:rPr>
            <w:noProof/>
            <w:webHidden/>
          </w:rPr>
          <w:tab/>
        </w:r>
        <w:r>
          <w:rPr>
            <w:noProof/>
            <w:webHidden/>
          </w:rPr>
          <w:fldChar w:fldCharType="begin"/>
        </w:r>
        <w:r>
          <w:rPr>
            <w:noProof/>
            <w:webHidden/>
          </w:rPr>
          <w:instrText xml:space="preserve"> PAGEREF _Toc163153128 \h </w:instrText>
        </w:r>
        <w:r>
          <w:rPr>
            <w:noProof/>
            <w:webHidden/>
          </w:rPr>
        </w:r>
        <w:r>
          <w:rPr>
            <w:noProof/>
            <w:webHidden/>
          </w:rPr>
          <w:fldChar w:fldCharType="separate"/>
        </w:r>
        <w:r>
          <w:rPr>
            <w:noProof/>
            <w:webHidden/>
          </w:rPr>
          <w:t>6</w:t>
        </w:r>
        <w:r>
          <w:rPr>
            <w:noProof/>
            <w:webHidden/>
          </w:rPr>
          <w:fldChar w:fldCharType="end"/>
        </w:r>
      </w:hyperlink>
    </w:p>
    <w:p w14:paraId="77655421" w14:textId="2C746976"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29" w:history="1">
        <w:r w:rsidRPr="00FE58B0">
          <w:rPr>
            <w:rStyle w:val="Hypertextovodkaz"/>
            <w:noProof/>
          </w:rPr>
          <w:t>5.3</w:t>
        </w:r>
        <w:r>
          <w:rPr>
            <w:rFonts w:cstheme="minorBidi"/>
            <w:smallCaps w:val="0"/>
            <w:noProof/>
            <w:kern w:val="2"/>
            <w:sz w:val="24"/>
            <w:szCs w:val="24"/>
            <w14:ligatures w14:val="standardContextual"/>
          </w:rPr>
          <w:tab/>
        </w:r>
        <w:r w:rsidRPr="00FE58B0">
          <w:rPr>
            <w:rStyle w:val="Hypertextovodkaz"/>
            <w:noProof/>
          </w:rPr>
          <w:t>Bourací práce a demontáže</w:t>
        </w:r>
        <w:r>
          <w:rPr>
            <w:noProof/>
            <w:webHidden/>
          </w:rPr>
          <w:tab/>
        </w:r>
        <w:r>
          <w:rPr>
            <w:noProof/>
            <w:webHidden/>
          </w:rPr>
          <w:fldChar w:fldCharType="begin"/>
        </w:r>
        <w:r>
          <w:rPr>
            <w:noProof/>
            <w:webHidden/>
          </w:rPr>
          <w:instrText xml:space="preserve"> PAGEREF _Toc163153129 \h </w:instrText>
        </w:r>
        <w:r>
          <w:rPr>
            <w:noProof/>
            <w:webHidden/>
          </w:rPr>
        </w:r>
        <w:r>
          <w:rPr>
            <w:noProof/>
            <w:webHidden/>
          </w:rPr>
          <w:fldChar w:fldCharType="separate"/>
        </w:r>
        <w:r>
          <w:rPr>
            <w:noProof/>
            <w:webHidden/>
          </w:rPr>
          <w:t>6</w:t>
        </w:r>
        <w:r>
          <w:rPr>
            <w:noProof/>
            <w:webHidden/>
          </w:rPr>
          <w:fldChar w:fldCharType="end"/>
        </w:r>
      </w:hyperlink>
    </w:p>
    <w:p w14:paraId="055965A3" w14:textId="46858EB3"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0" w:history="1">
        <w:r w:rsidRPr="00FE58B0">
          <w:rPr>
            <w:rStyle w:val="Hypertextovodkaz"/>
            <w:noProof/>
          </w:rPr>
          <w:t>5.4</w:t>
        </w:r>
        <w:r>
          <w:rPr>
            <w:rFonts w:cstheme="minorBidi"/>
            <w:smallCaps w:val="0"/>
            <w:noProof/>
            <w:kern w:val="2"/>
            <w:sz w:val="24"/>
            <w:szCs w:val="24"/>
            <w14:ligatures w14:val="standardContextual"/>
          </w:rPr>
          <w:tab/>
        </w:r>
        <w:r w:rsidRPr="00FE58B0">
          <w:rPr>
            <w:rStyle w:val="Hypertextovodkaz"/>
            <w:noProof/>
          </w:rPr>
          <w:t>Výkopy Zajištění stavební jámy</w:t>
        </w:r>
        <w:r>
          <w:rPr>
            <w:noProof/>
            <w:webHidden/>
          </w:rPr>
          <w:tab/>
        </w:r>
        <w:r>
          <w:rPr>
            <w:noProof/>
            <w:webHidden/>
          </w:rPr>
          <w:fldChar w:fldCharType="begin"/>
        </w:r>
        <w:r>
          <w:rPr>
            <w:noProof/>
            <w:webHidden/>
          </w:rPr>
          <w:instrText xml:space="preserve"> PAGEREF _Toc163153130 \h </w:instrText>
        </w:r>
        <w:r>
          <w:rPr>
            <w:noProof/>
            <w:webHidden/>
          </w:rPr>
        </w:r>
        <w:r>
          <w:rPr>
            <w:noProof/>
            <w:webHidden/>
          </w:rPr>
          <w:fldChar w:fldCharType="separate"/>
        </w:r>
        <w:r>
          <w:rPr>
            <w:noProof/>
            <w:webHidden/>
          </w:rPr>
          <w:t>8</w:t>
        </w:r>
        <w:r>
          <w:rPr>
            <w:noProof/>
            <w:webHidden/>
          </w:rPr>
          <w:fldChar w:fldCharType="end"/>
        </w:r>
      </w:hyperlink>
    </w:p>
    <w:p w14:paraId="519CC434" w14:textId="6E035ABA"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1" w:history="1">
        <w:r w:rsidRPr="00FE58B0">
          <w:rPr>
            <w:rStyle w:val="Hypertextovodkaz"/>
            <w:noProof/>
          </w:rPr>
          <w:t>5.5</w:t>
        </w:r>
        <w:r>
          <w:rPr>
            <w:rFonts w:cstheme="minorBidi"/>
            <w:smallCaps w:val="0"/>
            <w:noProof/>
            <w:kern w:val="2"/>
            <w:sz w:val="24"/>
            <w:szCs w:val="24"/>
            <w14:ligatures w14:val="standardContextual"/>
          </w:rPr>
          <w:tab/>
        </w:r>
        <w:r w:rsidRPr="00FE58B0">
          <w:rPr>
            <w:rStyle w:val="Hypertextovodkaz"/>
            <w:noProof/>
          </w:rPr>
          <w:t>Nová výtahová šachta</w:t>
        </w:r>
        <w:r>
          <w:rPr>
            <w:noProof/>
            <w:webHidden/>
          </w:rPr>
          <w:tab/>
        </w:r>
        <w:r>
          <w:rPr>
            <w:noProof/>
            <w:webHidden/>
          </w:rPr>
          <w:fldChar w:fldCharType="begin"/>
        </w:r>
        <w:r>
          <w:rPr>
            <w:noProof/>
            <w:webHidden/>
          </w:rPr>
          <w:instrText xml:space="preserve"> PAGEREF _Toc163153131 \h </w:instrText>
        </w:r>
        <w:r>
          <w:rPr>
            <w:noProof/>
            <w:webHidden/>
          </w:rPr>
        </w:r>
        <w:r>
          <w:rPr>
            <w:noProof/>
            <w:webHidden/>
          </w:rPr>
          <w:fldChar w:fldCharType="separate"/>
        </w:r>
        <w:r>
          <w:rPr>
            <w:noProof/>
            <w:webHidden/>
          </w:rPr>
          <w:t>9</w:t>
        </w:r>
        <w:r>
          <w:rPr>
            <w:noProof/>
            <w:webHidden/>
          </w:rPr>
          <w:fldChar w:fldCharType="end"/>
        </w:r>
      </w:hyperlink>
    </w:p>
    <w:p w14:paraId="061FDC41" w14:textId="5CED2FE1"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2" w:history="1">
        <w:r w:rsidRPr="00FE58B0">
          <w:rPr>
            <w:rStyle w:val="Hypertextovodkaz"/>
            <w:noProof/>
          </w:rPr>
          <w:t>5.6</w:t>
        </w:r>
        <w:r>
          <w:rPr>
            <w:rFonts w:cstheme="minorBidi"/>
            <w:smallCaps w:val="0"/>
            <w:noProof/>
            <w:kern w:val="2"/>
            <w:sz w:val="24"/>
            <w:szCs w:val="24"/>
            <w14:ligatures w14:val="standardContextual"/>
          </w:rPr>
          <w:tab/>
        </w:r>
        <w:r w:rsidRPr="00FE58B0">
          <w:rPr>
            <w:rStyle w:val="Hypertextovodkaz"/>
            <w:noProof/>
          </w:rPr>
          <w:t>Sanace vnitřních stěn a stropu podchodu a schodiště</w:t>
        </w:r>
        <w:r>
          <w:rPr>
            <w:noProof/>
            <w:webHidden/>
          </w:rPr>
          <w:tab/>
        </w:r>
        <w:r>
          <w:rPr>
            <w:noProof/>
            <w:webHidden/>
          </w:rPr>
          <w:fldChar w:fldCharType="begin"/>
        </w:r>
        <w:r>
          <w:rPr>
            <w:noProof/>
            <w:webHidden/>
          </w:rPr>
          <w:instrText xml:space="preserve"> PAGEREF _Toc163153132 \h </w:instrText>
        </w:r>
        <w:r>
          <w:rPr>
            <w:noProof/>
            <w:webHidden/>
          </w:rPr>
        </w:r>
        <w:r>
          <w:rPr>
            <w:noProof/>
            <w:webHidden/>
          </w:rPr>
          <w:fldChar w:fldCharType="separate"/>
        </w:r>
        <w:r>
          <w:rPr>
            <w:noProof/>
            <w:webHidden/>
          </w:rPr>
          <w:t>11</w:t>
        </w:r>
        <w:r>
          <w:rPr>
            <w:noProof/>
            <w:webHidden/>
          </w:rPr>
          <w:fldChar w:fldCharType="end"/>
        </w:r>
      </w:hyperlink>
    </w:p>
    <w:p w14:paraId="0F516988" w14:textId="7097EF7B"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3" w:history="1">
        <w:r w:rsidRPr="00FE58B0">
          <w:rPr>
            <w:rStyle w:val="Hypertextovodkaz"/>
            <w:noProof/>
          </w:rPr>
          <w:t>5.7</w:t>
        </w:r>
        <w:r>
          <w:rPr>
            <w:rFonts w:cstheme="minorBidi"/>
            <w:smallCaps w:val="0"/>
            <w:noProof/>
            <w:kern w:val="2"/>
            <w:sz w:val="24"/>
            <w:szCs w:val="24"/>
            <w14:ligatures w14:val="standardContextual"/>
          </w:rPr>
          <w:tab/>
        </w:r>
        <w:r w:rsidRPr="00FE58B0">
          <w:rPr>
            <w:rStyle w:val="Hypertextovodkaz"/>
            <w:noProof/>
          </w:rPr>
          <w:t>Sanace podlahy podchodu</w:t>
        </w:r>
        <w:r>
          <w:rPr>
            <w:noProof/>
            <w:webHidden/>
          </w:rPr>
          <w:tab/>
        </w:r>
        <w:r>
          <w:rPr>
            <w:noProof/>
            <w:webHidden/>
          </w:rPr>
          <w:fldChar w:fldCharType="begin"/>
        </w:r>
        <w:r>
          <w:rPr>
            <w:noProof/>
            <w:webHidden/>
          </w:rPr>
          <w:instrText xml:space="preserve"> PAGEREF _Toc163153133 \h </w:instrText>
        </w:r>
        <w:r>
          <w:rPr>
            <w:noProof/>
            <w:webHidden/>
          </w:rPr>
        </w:r>
        <w:r>
          <w:rPr>
            <w:noProof/>
            <w:webHidden/>
          </w:rPr>
          <w:fldChar w:fldCharType="separate"/>
        </w:r>
        <w:r>
          <w:rPr>
            <w:noProof/>
            <w:webHidden/>
          </w:rPr>
          <w:t>12</w:t>
        </w:r>
        <w:r>
          <w:rPr>
            <w:noProof/>
            <w:webHidden/>
          </w:rPr>
          <w:fldChar w:fldCharType="end"/>
        </w:r>
      </w:hyperlink>
    </w:p>
    <w:p w14:paraId="414A378F" w14:textId="3C8F01D2"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4" w:history="1">
        <w:r w:rsidRPr="00FE58B0">
          <w:rPr>
            <w:rStyle w:val="Hypertextovodkaz"/>
            <w:noProof/>
          </w:rPr>
          <w:t>5.8</w:t>
        </w:r>
        <w:r>
          <w:rPr>
            <w:rFonts w:cstheme="minorBidi"/>
            <w:smallCaps w:val="0"/>
            <w:noProof/>
            <w:kern w:val="2"/>
            <w:sz w:val="24"/>
            <w:szCs w:val="24"/>
            <w14:ligatures w14:val="standardContextual"/>
          </w:rPr>
          <w:tab/>
        </w:r>
        <w:r w:rsidRPr="00FE58B0">
          <w:rPr>
            <w:rStyle w:val="Hypertextovodkaz"/>
            <w:noProof/>
          </w:rPr>
          <w:t>Sanace podlahy schodišťových koridorů</w:t>
        </w:r>
        <w:r>
          <w:rPr>
            <w:noProof/>
            <w:webHidden/>
          </w:rPr>
          <w:tab/>
        </w:r>
        <w:r>
          <w:rPr>
            <w:noProof/>
            <w:webHidden/>
          </w:rPr>
          <w:fldChar w:fldCharType="begin"/>
        </w:r>
        <w:r>
          <w:rPr>
            <w:noProof/>
            <w:webHidden/>
          </w:rPr>
          <w:instrText xml:space="preserve"> PAGEREF _Toc163153134 \h </w:instrText>
        </w:r>
        <w:r>
          <w:rPr>
            <w:noProof/>
            <w:webHidden/>
          </w:rPr>
        </w:r>
        <w:r>
          <w:rPr>
            <w:noProof/>
            <w:webHidden/>
          </w:rPr>
          <w:fldChar w:fldCharType="separate"/>
        </w:r>
        <w:r>
          <w:rPr>
            <w:noProof/>
            <w:webHidden/>
          </w:rPr>
          <w:t>13</w:t>
        </w:r>
        <w:r>
          <w:rPr>
            <w:noProof/>
            <w:webHidden/>
          </w:rPr>
          <w:fldChar w:fldCharType="end"/>
        </w:r>
      </w:hyperlink>
    </w:p>
    <w:p w14:paraId="574248C8" w14:textId="4952E0E7"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5" w:history="1">
        <w:r w:rsidRPr="00FE58B0">
          <w:rPr>
            <w:rStyle w:val="Hypertextovodkaz"/>
            <w:noProof/>
          </w:rPr>
          <w:t>5.9</w:t>
        </w:r>
        <w:r>
          <w:rPr>
            <w:rFonts w:cstheme="minorBidi"/>
            <w:smallCaps w:val="0"/>
            <w:noProof/>
            <w:kern w:val="2"/>
            <w:sz w:val="24"/>
            <w:szCs w:val="24"/>
            <w14:ligatures w14:val="standardContextual"/>
          </w:rPr>
          <w:tab/>
        </w:r>
        <w:r w:rsidRPr="00FE58B0">
          <w:rPr>
            <w:rStyle w:val="Hypertextovodkaz"/>
            <w:noProof/>
          </w:rPr>
          <w:t>Sanace dilatace</w:t>
        </w:r>
        <w:r>
          <w:rPr>
            <w:noProof/>
            <w:webHidden/>
          </w:rPr>
          <w:tab/>
        </w:r>
        <w:r>
          <w:rPr>
            <w:noProof/>
            <w:webHidden/>
          </w:rPr>
          <w:fldChar w:fldCharType="begin"/>
        </w:r>
        <w:r>
          <w:rPr>
            <w:noProof/>
            <w:webHidden/>
          </w:rPr>
          <w:instrText xml:space="preserve"> PAGEREF _Toc163153135 \h </w:instrText>
        </w:r>
        <w:r>
          <w:rPr>
            <w:noProof/>
            <w:webHidden/>
          </w:rPr>
        </w:r>
        <w:r>
          <w:rPr>
            <w:noProof/>
            <w:webHidden/>
          </w:rPr>
          <w:fldChar w:fldCharType="separate"/>
        </w:r>
        <w:r>
          <w:rPr>
            <w:noProof/>
            <w:webHidden/>
          </w:rPr>
          <w:t>14</w:t>
        </w:r>
        <w:r>
          <w:rPr>
            <w:noProof/>
            <w:webHidden/>
          </w:rPr>
          <w:fldChar w:fldCharType="end"/>
        </w:r>
      </w:hyperlink>
    </w:p>
    <w:p w14:paraId="24EF06B6" w14:textId="1577ED11"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36" w:history="1">
        <w:r w:rsidRPr="00FE58B0">
          <w:rPr>
            <w:rStyle w:val="Hypertextovodkaz"/>
            <w:noProof/>
          </w:rPr>
          <w:t>5.10</w:t>
        </w:r>
        <w:r>
          <w:rPr>
            <w:rFonts w:cstheme="minorBidi"/>
            <w:smallCaps w:val="0"/>
            <w:noProof/>
            <w:kern w:val="2"/>
            <w:sz w:val="24"/>
            <w:szCs w:val="24"/>
            <w14:ligatures w14:val="standardContextual"/>
          </w:rPr>
          <w:tab/>
        </w:r>
        <w:r w:rsidRPr="00FE58B0">
          <w:rPr>
            <w:rStyle w:val="Hypertextovodkaz"/>
            <w:noProof/>
          </w:rPr>
          <w:t>Zastřešení schodiště</w:t>
        </w:r>
        <w:r>
          <w:rPr>
            <w:noProof/>
            <w:webHidden/>
          </w:rPr>
          <w:tab/>
        </w:r>
        <w:r>
          <w:rPr>
            <w:noProof/>
            <w:webHidden/>
          </w:rPr>
          <w:fldChar w:fldCharType="begin"/>
        </w:r>
        <w:r>
          <w:rPr>
            <w:noProof/>
            <w:webHidden/>
          </w:rPr>
          <w:instrText xml:space="preserve"> PAGEREF _Toc163153136 \h </w:instrText>
        </w:r>
        <w:r>
          <w:rPr>
            <w:noProof/>
            <w:webHidden/>
          </w:rPr>
        </w:r>
        <w:r>
          <w:rPr>
            <w:noProof/>
            <w:webHidden/>
          </w:rPr>
          <w:fldChar w:fldCharType="separate"/>
        </w:r>
        <w:r>
          <w:rPr>
            <w:noProof/>
            <w:webHidden/>
          </w:rPr>
          <w:t>15</w:t>
        </w:r>
        <w:r>
          <w:rPr>
            <w:noProof/>
            <w:webHidden/>
          </w:rPr>
          <w:fldChar w:fldCharType="end"/>
        </w:r>
      </w:hyperlink>
    </w:p>
    <w:p w14:paraId="00E136BC" w14:textId="74E0A054"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37" w:history="1">
        <w:r w:rsidRPr="00FE58B0">
          <w:rPr>
            <w:rStyle w:val="Hypertextovodkaz"/>
            <w:noProof/>
          </w:rPr>
          <w:t>Sanace podkladního betonu</w:t>
        </w:r>
        <w:r>
          <w:rPr>
            <w:noProof/>
            <w:webHidden/>
          </w:rPr>
          <w:tab/>
        </w:r>
        <w:r>
          <w:rPr>
            <w:noProof/>
            <w:webHidden/>
          </w:rPr>
          <w:fldChar w:fldCharType="begin"/>
        </w:r>
        <w:r>
          <w:rPr>
            <w:noProof/>
            <w:webHidden/>
          </w:rPr>
          <w:instrText xml:space="preserve"> PAGEREF _Toc163153137 \h </w:instrText>
        </w:r>
        <w:r>
          <w:rPr>
            <w:noProof/>
            <w:webHidden/>
          </w:rPr>
        </w:r>
        <w:r>
          <w:rPr>
            <w:noProof/>
            <w:webHidden/>
          </w:rPr>
          <w:fldChar w:fldCharType="separate"/>
        </w:r>
        <w:r>
          <w:rPr>
            <w:noProof/>
            <w:webHidden/>
          </w:rPr>
          <w:t>15</w:t>
        </w:r>
        <w:r>
          <w:rPr>
            <w:noProof/>
            <w:webHidden/>
          </w:rPr>
          <w:fldChar w:fldCharType="end"/>
        </w:r>
      </w:hyperlink>
    </w:p>
    <w:p w14:paraId="5AFD69C4" w14:textId="420FC494"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38" w:history="1">
        <w:r w:rsidRPr="00FE58B0">
          <w:rPr>
            <w:rStyle w:val="Hypertextovodkaz"/>
            <w:noProof/>
          </w:rPr>
          <w:t>Nosná konstrukce zastřešení</w:t>
        </w:r>
        <w:r>
          <w:rPr>
            <w:noProof/>
            <w:webHidden/>
          </w:rPr>
          <w:tab/>
        </w:r>
        <w:r>
          <w:rPr>
            <w:noProof/>
            <w:webHidden/>
          </w:rPr>
          <w:fldChar w:fldCharType="begin"/>
        </w:r>
        <w:r>
          <w:rPr>
            <w:noProof/>
            <w:webHidden/>
          </w:rPr>
          <w:instrText xml:space="preserve"> PAGEREF _Toc163153138 \h </w:instrText>
        </w:r>
        <w:r>
          <w:rPr>
            <w:noProof/>
            <w:webHidden/>
          </w:rPr>
        </w:r>
        <w:r>
          <w:rPr>
            <w:noProof/>
            <w:webHidden/>
          </w:rPr>
          <w:fldChar w:fldCharType="separate"/>
        </w:r>
        <w:r>
          <w:rPr>
            <w:noProof/>
            <w:webHidden/>
          </w:rPr>
          <w:t>16</w:t>
        </w:r>
        <w:r>
          <w:rPr>
            <w:noProof/>
            <w:webHidden/>
          </w:rPr>
          <w:fldChar w:fldCharType="end"/>
        </w:r>
      </w:hyperlink>
    </w:p>
    <w:p w14:paraId="46CF6922" w14:textId="5DAF726C"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39" w:history="1">
        <w:r w:rsidRPr="00FE58B0">
          <w:rPr>
            <w:rStyle w:val="Hypertextovodkaz"/>
            <w:noProof/>
          </w:rPr>
          <w:t>Opláštění</w:t>
        </w:r>
        <w:r>
          <w:rPr>
            <w:noProof/>
            <w:webHidden/>
          </w:rPr>
          <w:tab/>
        </w:r>
        <w:r>
          <w:rPr>
            <w:noProof/>
            <w:webHidden/>
          </w:rPr>
          <w:fldChar w:fldCharType="begin"/>
        </w:r>
        <w:r>
          <w:rPr>
            <w:noProof/>
            <w:webHidden/>
          </w:rPr>
          <w:instrText xml:space="preserve"> PAGEREF _Toc163153139 \h </w:instrText>
        </w:r>
        <w:r>
          <w:rPr>
            <w:noProof/>
            <w:webHidden/>
          </w:rPr>
        </w:r>
        <w:r>
          <w:rPr>
            <w:noProof/>
            <w:webHidden/>
          </w:rPr>
          <w:fldChar w:fldCharType="separate"/>
        </w:r>
        <w:r>
          <w:rPr>
            <w:noProof/>
            <w:webHidden/>
          </w:rPr>
          <w:t>17</w:t>
        </w:r>
        <w:r>
          <w:rPr>
            <w:noProof/>
            <w:webHidden/>
          </w:rPr>
          <w:fldChar w:fldCharType="end"/>
        </w:r>
      </w:hyperlink>
    </w:p>
    <w:p w14:paraId="1E0115FE" w14:textId="45D359F8"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0" w:history="1">
        <w:r w:rsidRPr="00FE58B0">
          <w:rPr>
            <w:rStyle w:val="Hypertextovodkaz"/>
            <w:noProof/>
          </w:rPr>
          <w:t>5.11</w:t>
        </w:r>
        <w:r>
          <w:rPr>
            <w:rFonts w:cstheme="minorBidi"/>
            <w:smallCaps w:val="0"/>
            <w:noProof/>
            <w:kern w:val="2"/>
            <w:sz w:val="24"/>
            <w:szCs w:val="24"/>
            <w14:ligatures w14:val="standardContextual"/>
          </w:rPr>
          <w:tab/>
        </w:r>
        <w:r w:rsidRPr="00FE58B0">
          <w:rPr>
            <w:rStyle w:val="Hypertextovodkaz"/>
            <w:noProof/>
          </w:rPr>
          <w:t>Zámečnické výrobky</w:t>
        </w:r>
        <w:r>
          <w:rPr>
            <w:noProof/>
            <w:webHidden/>
          </w:rPr>
          <w:tab/>
        </w:r>
        <w:r>
          <w:rPr>
            <w:noProof/>
            <w:webHidden/>
          </w:rPr>
          <w:fldChar w:fldCharType="begin"/>
        </w:r>
        <w:r>
          <w:rPr>
            <w:noProof/>
            <w:webHidden/>
          </w:rPr>
          <w:instrText xml:space="preserve"> PAGEREF _Toc163153140 \h </w:instrText>
        </w:r>
        <w:r>
          <w:rPr>
            <w:noProof/>
            <w:webHidden/>
          </w:rPr>
        </w:r>
        <w:r>
          <w:rPr>
            <w:noProof/>
            <w:webHidden/>
          </w:rPr>
          <w:fldChar w:fldCharType="separate"/>
        </w:r>
        <w:r>
          <w:rPr>
            <w:noProof/>
            <w:webHidden/>
          </w:rPr>
          <w:t>17</w:t>
        </w:r>
        <w:r>
          <w:rPr>
            <w:noProof/>
            <w:webHidden/>
          </w:rPr>
          <w:fldChar w:fldCharType="end"/>
        </w:r>
      </w:hyperlink>
    </w:p>
    <w:p w14:paraId="2AB5868B" w14:textId="4DB00B58"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1" w:history="1">
        <w:r w:rsidRPr="00FE58B0">
          <w:rPr>
            <w:rStyle w:val="Hypertextovodkaz"/>
            <w:noProof/>
          </w:rPr>
          <w:t>5.12</w:t>
        </w:r>
        <w:r>
          <w:rPr>
            <w:rFonts w:cstheme="minorBidi"/>
            <w:smallCaps w:val="0"/>
            <w:noProof/>
            <w:kern w:val="2"/>
            <w:sz w:val="24"/>
            <w:szCs w:val="24"/>
            <w14:ligatures w14:val="standardContextual"/>
          </w:rPr>
          <w:tab/>
        </w:r>
        <w:r w:rsidRPr="00FE58B0">
          <w:rPr>
            <w:rStyle w:val="Hypertextovodkaz"/>
            <w:noProof/>
          </w:rPr>
          <w:t>Klempířské výrobky</w:t>
        </w:r>
        <w:r>
          <w:rPr>
            <w:noProof/>
            <w:webHidden/>
          </w:rPr>
          <w:tab/>
        </w:r>
        <w:r>
          <w:rPr>
            <w:noProof/>
            <w:webHidden/>
          </w:rPr>
          <w:fldChar w:fldCharType="begin"/>
        </w:r>
        <w:r>
          <w:rPr>
            <w:noProof/>
            <w:webHidden/>
          </w:rPr>
          <w:instrText xml:space="preserve"> PAGEREF _Toc163153141 \h </w:instrText>
        </w:r>
        <w:r>
          <w:rPr>
            <w:noProof/>
            <w:webHidden/>
          </w:rPr>
        </w:r>
        <w:r>
          <w:rPr>
            <w:noProof/>
            <w:webHidden/>
          </w:rPr>
          <w:fldChar w:fldCharType="separate"/>
        </w:r>
        <w:r>
          <w:rPr>
            <w:noProof/>
            <w:webHidden/>
          </w:rPr>
          <w:t>17</w:t>
        </w:r>
        <w:r>
          <w:rPr>
            <w:noProof/>
            <w:webHidden/>
          </w:rPr>
          <w:fldChar w:fldCharType="end"/>
        </w:r>
      </w:hyperlink>
    </w:p>
    <w:p w14:paraId="10F75119" w14:textId="43117C7F"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2" w:history="1">
        <w:r w:rsidRPr="00FE58B0">
          <w:rPr>
            <w:rStyle w:val="Hypertextovodkaz"/>
            <w:rFonts w:eastAsia="Times New Roman"/>
            <w:noProof/>
          </w:rPr>
          <w:t>5.13</w:t>
        </w:r>
        <w:r>
          <w:rPr>
            <w:rFonts w:cstheme="minorBidi"/>
            <w:smallCaps w:val="0"/>
            <w:noProof/>
            <w:kern w:val="2"/>
            <w:sz w:val="24"/>
            <w:szCs w:val="24"/>
            <w14:ligatures w14:val="standardContextual"/>
          </w:rPr>
          <w:tab/>
        </w:r>
        <w:r w:rsidRPr="00FE58B0">
          <w:rPr>
            <w:rStyle w:val="Hypertextovodkaz"/>
            <w:rFonts w:eastAsia="Times New Roman"/>
            <w:noProof/>
          </w:rPr>
          <w:t>Nátěry</w:t>
        </w:r>
        <w:r>
          <w:rPr>
            <w:noProof/>
            <w:webHidden/>
          </w:rPr>
          <w:tab/>
        </w:r>
        <w:r>
          <w:rPr>
            <w:noProof/>
            <w:webHidden/>
          </w:rPr>
          <w:fldChar w:fldCharType="begin"/>
        </w:r>
        <w:r>
          <w:rPr>
            <w:noProof/>
            <w:webHidden/>
          </w:rPr>
          <w:instrText xml:space="preserve"> PAGEREF _Toc163153142 \h </w:instrText>
        </w:r>
        <w:r>
          <w:rPr>
            <w:noProof/>
            <w:webHidden/>
          </w:rPr>
        </w:r>
        <w:r>
          <w:rPr>
            <w:noProof/>
            <w:webHidden/>
          </w:rPr>
          <w:fldChar w:fldCharType="separate"/>
        </w:r>
        <w:r>
          <w:rPr>
            <w:noProof/>
            <w:webHidden/>
          </w:rPr>
          <w:t>18</w:t>
        </w:r>
        <w:r>
          <w:rPr>
            <w:noProof/>
            <w:webHidden/>
          </w:rPr>
          <w:fldChar w:fldCharType="end"/>
        </w:r>
      </w:hyperlink>
    </w:p>
    <w:p w14:paraId="7AEEF44F" w14:textId="3A39EEE8"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3" w:history="1">
        <w:r w:rsidRPr="00FE58B0">
          <w:rPr>
            <w:rStyle w:val="Hypertextovodkaz"/>
            <w:noProof/>
          </w:rPr>
          <w:t>5.14</w:t>
        </w:r>
        <w:r>
          <w:rPr>
            <w:rFonts w:cstheme="minorBidi"/>
            <w:smallCaps w:val="0"/>
            <w:noProof/>
            <w:kern w:val="2"/>
            <w:sz w:val="24"/>
            <w:szCs w:val="24"/>
            <w14:ligatures w14:val="standardContextual"/>
          </w:rPr>
          <w:tab/>
        </w:r>
        <w:r w:rsidRPr="00FE58B0">
          <w:rPr>
            <w:rStyle w:val="Hypertextovodkaz"/>
            <w:noProof/>
          </w:rPr>
          <w:t>Výtah</w:t>
        </w:r>
        <w:r>
          <w:rPr>
            <w:noProof/>
            <w:webHidden/>
          </w:rPr>
          <w:tab/>
        </w:r>
        <w:r>
          <w:rPr>
            <w:noProof/>
            <w:webHidden/>
          </w:rPr>
          <w:fldChar w:fldCharType="begin"/>
        </w:r>
        <w:r>
          <w:rPr>
            <w:noProof/>
            <w:webHidden/>
          </w:rPr>
          <w:instrText xml:space="preserve"> PAGEREF _Toc163153143 \h </w:instrText>
        </w:r>
        <w:r>
          <w:rPr>
            <w:noProof/>
            <w:webHidden/>
          </w:rPr>
        </w:r>
        <w:r>
          <w:rPr>
            <w:noProof/>
            <w:webHidden/>
          </w:rPr>
          <w:fldChar w:fldCharType="separate"/>
        </w:r>
        <w:r>
          <w:rPr>
            <w:noProof/>
            <w:webHidden/>
          </w:rPr>
          <w:t>18</w:t>
        </w:r>
        <w:r>
          <w:rPr>
            <w:noProof/>
            <w:webHidden/>
          </w:rPr>
          <w:fldChar w:fldCharType="end"/>
        </w:r>
      </w:hyperlink>
    </w:p>
    <w:p w14:paraId="3C1F7ECC" w14:textId="501E80E9"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44" w:history="1">
        <w:r w:rsidRPr="00FE58B0">
          <w:rPr>
            <w:rStyle w:val="Hypertextovodkaz"/>
            <w:rFonts w:eastAsia="SimSun"/>
            <w:noProof/>
            <w:lang w:eastAsia="zh-CN"/>
          </w:rPr>
          <w:t>Technická specifikace výtahu:</w:t>
        </w:r>
        <w:r>
          <w:rPr>
            <w:noProof/>
            <w:webHidden/>
          </w:rPr>
          <w:tab/>
        </w:r>
        <w:r>
          <w:rPr>
            <w:noProof/>
            <w:webHidden/>
          </w:rPr>
          <w:fldChar w:fldCharType="begin"/>
        </w:r>
        <w:r>
          <w:rPr>
            <w:noProof/>
            <w:webHidden/>
          </w:rPr>
          <w:instrText xml:space="preserve"> PAGEREF _Toc163153144 \h </w:instrText>
        </w:r>
        <w:r>
          <w:rPr>
            <w:noProof/>
            <w:webHidden/>
          </w:rPr>
        </w:r>
        <w:r>
          <w:rPr>
            <w:noProof/>
            <w:webHidden/>
          </w:rPr>
          <w:fldChar w:fldCharType="separate"/>
        </w:r>
        <w:r>
          <w:rPr>
            <w:noProof/>
            <w:webHidden/>
          </w:rPr>
          <w:t>18</w:t>
        </w:r>
        <w:r>
          <w:rPr>
            <w:noProof/>
            <w:webHidden/>
          </w:rPr>
          <w:fldChar w:fldCharType="end"/>
        </w:r>
      </w:hyperlink>
    </w:p>
    <w:p w14:paraId="1F503AF1" w14:textId="635BA8B3"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5" w:history="1">
        <w:r w:rsidRPr="00FE58B0">
          <w:rPr>
            <w:rStyle w:val="Hypertextovodkaz"/>
            <w:noProof/>
          </w:rPr>
          <w:t>5.15</w:t>
        </w:r>
        <w:r>
          <w:rPr>
            <w:rFonts w:cstheme="minorBidi"/>
            <w:smallCaps w:val="0"/>
            <w:noProof/>
            <w:kern w:val="2"/>
            <w:sz w:val="24"/>
            <w:szCs w:val="24"/>
            <w14:ligatures w14:val="standardContextual"/>
          </w:rPr>
          <w:tab/>
        </w:r>
        <w:r w:rsidRPr="00FE58B0">
          <w:rPr>
            <w:rStyle w:val="Hypertextovodkaz"/>
            <w:noProof/>
          </w:rPr>
          <w:t>Přístupový chodník</w:t>
        </w:r>
        <w:r>
          <w:rPr>
            <w:noProof/>
            <w:webHidden/>
          </w:rPr>
          <w:tab/>
        </w:r>
        <w:r>
          <w:rPr>
            <w:noProof/>
            <w:webHidden/>
          </w:rPr>
          <w:fldChar w:fldCharType="begin"/>
        </w:r>
        <w:r>
          <w:rPr>
            <w:noProof/>
            <w:webHidden/>
          </w:rPr>
          <w:instrText xml:space="preserve"> PAGEREF _Toc163153145 \h </w:instrText>
        </w:r>
        <w:r>
          <w:rPr>
            <w:noProof/>
            <w:webHidden/>
          </w:rPr>
        </w:r>
        <w:r>
          <w:rPr>
            <w:noProof/>
            <w:webHidden/>
          </w:rPr>
          <w:fldChar w:fldCharType="separate"/>
        </w:r>
        <w:r>
          <w:rPr>
            <w:noProof/>
            <w:webHidden/>
          </w:rPr>
          <w:t>20</w:t>
        </w:r>
        <w:r>
          <w:rPr>
            <w:noProof/>
            <w:webHidden/>
          </w:rPr>
          <w:fldChar w:fldCharType="end"/>
        </w:r>
      </w:hyperlink>
    </w:p>
    <w:p w14:paraId="63F1F96E" w14:textId="24007E62"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6" w:history="1">
        <w:r w:rsidRPr="00FE58B0">
          <w:rPr>
            <w:rStyle w:val="Hypertextovodkaz"/>
            <w:noProof/>
          </w:rPr>
          <w:t>5.16</w:t>
        </w:r>
        <w:r>
          <w:rPr>
            <w:rFonts w:cstheme="minorBidi"/>
            <w:smallCaps w:val="0"/>
            <w:noProof/>
            <w:kern w:val="2"/>
            <w:sz w:val="24"/>
            <w:szCs w:val="24"/>
            <w14:ligatures w14:val="standardContextual"/>
          </w:rPr>
          <w:tab/>
        </w:r>
        <w:r w:rsidRPr="00FE58B0">
          <w:rPr>
            <w:rStyle w:val="Hypertextovodkaz"/>
            <w:noProof/>
          </w:rPr>
          <w:t>Odvodnění podchodu a výtahové šachty</w:t>
        </w:r>
        <w:r>
          <w:rPr>
            <w:noProof/>
            <w:webHidden/>
          </w:rPr>
          <w:tab/>
        </w:r>
        <w:r>
          <w:rPr>
            <w:noProof/>
            <w:webHidden/>
          </w:rPr>
          <w:fldChar w:fldCharType="begin"/>
        </w:r>
        <w:r>
          <w:rPr>
            <w:noProof/>
            <w:webHidden/>
          </w:rPr>
          <w:instrText xml:space="preserve"> PAGEREF _Toc163153146 \h </w:instrText>
        </w:r>
        <w:r>
          <w:rPr>
            <w:noProof/>
            <w:webHidden/>
          </w:rPr>
        </w:r>
        <w:r>
          <w:rPr>
            <w:noProof/>
            <w:webHidden/>
          </w:rPr>
          <w:fldChar w:fldCharType="separate"/>
        </w:r>
        <w:r>
          <w:rPr>
            <w:noProof/>
            <w:webHidden/>
          </w:rPr>
          <w:t>20</w:t>
        </w:r>
        <w:r>
          <w:rPr>
            <w:noProof/>
            <w:webHidden/>
          </w:rPr>
          <w:fldChar w:fldCharType="end"/>
        </w:r>
      </w:hyperlink>
    </w:p>
    <w:p w14:paraId="54FACE8C" w14:textId="00594A7D" w:rsidR="002571CD" w:rsidRDefault="002571CD">
      <w:pPr>
        <w:pStyle w:val="Obsah2"/>
        <w:tabs>
          <w:tab w:val="left" w:pos="880"/>
          <w:tab w:val="right" w:leader="dot" w:pos="10253"/>
        </w:tabs>
        <w:rPr>
          <w:rFonts w:cstheme="minorBidi"/>
          <w:smallCaps w:val="0"/>
          <w:noProof/>
          <w:kern w:val="2"/>
          <w:sz w:val="24"/>
          <w:szCs w:val="24"/>
          <w14:ligatures w14:val="standardContextual"/>
        </w:rPr>
      </w:pPr>
      <w:hyperlink w:anchor="_Toc163153147" w:history="1">
        <w:r w:rsidRPr="00FE58B0">
          <w:rPr>
            <w:rStyle w:val="Hypertextovodkaz"/>
            <w:noProof/>
          </w:rPr>
          <w:t>5.17</w:t>
        </w:r>
        <w:r>
          <w:rPr>
            <w:rFonts w:cstheme="minorBidi"/>
            <w:smallCaps w:val="0"/>
            <w:noProof/>
            <w:kern w:val="2"/>
            <w:sz w:val="24"/>
            <w:szCs w:val="24"/>
            <w14:ligatures w14:val="standardContextual"/>
          </w:rPr>
          <w:tab/>
        </w:r>
        <w:r w:rsidRPr="00FE58B0">
          <w:rPr>
            <w:rStyle w:val="Hypertextovodkaz"/>
            <w:noProof/>
          </w:rPr>
          <w:t>Ostatní</w:t>
        </w:r>
        <w:r>
          <w:rPr>
            <w:noProof/>
            <w:webHidden/>
          </w:rPr>
          <w:tab/>
        </w:r>
        <w:r>
          <w:rPr>
            <w:noProof/>
            <w:webHidden/>
          </w:rPr>
          <w:fldChar w:fldCharType="begin"/>
        </w:r>
        <w:r>
          <w:rPr>
            <w:noProof/>
            <w:webHidden/>
          </w:rPr>
          <w:instrText xml:space="preserve"> PAGEREF _Toc163153147 \h </w:instrText>
        </w:r>
        <w:r>
          <w:rPr>
            <w:noProof/>
            <w:webHidden/>
          </w:rPr>
        </w:r>
        <w:r>
          <w:rPr>
            <w:noProof/>
            <w:webHidden/>
          </w:rPr>
          <w:fldChar w:fldCharType="separate"/>
        </w:r>
        <w:r>
          <w:rPr>
            <w:noProof/>
            <w:webHidden/>
          </w:rPr>
          <w:t>21</w:t>
        </w:r>
        <w:r>
          <w:rPr>
            <w:noProof/>
            <w:webHidden/>
          </w:rPr>
          <w:fldChar w:fldCharType="end"/>
        </w:r>
      </w:hyperlink>
    </w:p>
    <w:p w14:paraId="34D2A5AE" w14:textId="59D913E6" w:rsidR="002571CD" w:rsidRDefault="002571CD">
      <w:pPr>
        <w:pStyle w:val="Obsah1"/>
        <w:rPr>
          <w:rFonts w:cstheme="minorBidi"/>
          <w:b w:val="0"/>
          <w:bCs w:val="0"/>
          <w:caps w:val="0"/>
          <w:noProof/>
          <w:kern w:val="2"/>
          <w:sz w:val="24"/>
          <w:szCs w:val="24"/>
          <w14:ligatures w14:val="standardContextual"/>
        </w:rPr>
      </w:pPr>
      <w:hyperlink w:anchor="_Toc163153148" w:history="1">
        <w:r w:rsidRPr="00FE58B0">
          <w:rPr>
            <w:rStyle w:val="Hypertextovodkaz"/>
            <w:noProof/>
          </w:rPr>
          <w:t>6.</w:t>
        </w:r>
        <w:r>
          <w:rPr>
            <w:rFonts w:cstheme="minorBidi"/>
            <w:b w:val="0"/>
            <w:bCs w:val="0"/>
            <w:caps w:val="0"/>
            <w:noProof/>
            <w:kern w:val="2"/>
            <w:sz w:val="24"/>
            <w:szCs w:val="24"/>
            <w14:ligatures w14:val="standardContextual"/>
          </w:rPr>
          <w:tab/>
        </w:r>
        <w:r w:rsidRPr="00FE58B0">
          <w:rPr>
            <w:rStyle w:val="Hypertextovodkaz"/>
            <w:noProof/>
          </w:rPr>
          <w:t>Specifikace vybraných materiálu</w:t>
        </w:r>
        <w:r>
          <w:rPr>
            <w:noProof/>
            <w:webHidden/>
          </w:rPr>
          <w:tab/>
        </w:r>
        <w:r>
          <w:rPr>
            <w:noProof/>
            <w:webHidden/>
          </w:rPr>
          <w:fldChar w:fldCharType="begin"/>
        </w:r>
        <w:r>
          <w:rPr>
            <w:noProof/>
            <w:webHidden/>
          </w:rPr>
          <w:instrText xml:space="preserve"> PAGEREF _Toc163153148 \h </w:instrText>
        </w:r>
        <w:r>
          <w:rPr>
            <w:noProof/>
            <w:webHidden/>
          </w:rPr>
        </w:r>
        <w:r>
          <w:rPr>
            <w:noProof/>
            <w:webHidden/>
          </w:rPr>
          <w:fldChar w:fldCharType="separate"/>
        </w:r>
        <w:r>
          <w:rPr>
            <w:noProof/>
            <w:webHidden/>
          </w:rPr>
          <w:t>21</w:t>
        </w:r>
        <w:r>
          <w:rPr>
            <w:noProof/>
            <w:webHidden/>
          </w:rPr>
          <w:fldChar w:fldCharType="end"/>
        </w:r>
      </w:hyperlink>
    </w:p>
    <w:p w14:paraId="102ACF5E" w14:textId="7109AC3B"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49" w:history="1">
        <w:r w:rsidRPr="00FE58B0">
          <w:rPr>
            <w:rStyle w:val="Hypertextovodkaz"/>
            <w:noProof/>
          </w:rPr>
          <w:t>Hydroizolační stěrka s krystalizačním účinkem</w:t>
        </w:r>
        <w:r>
          <w:rPr>
            <w:noProof/>
            <w:webHidden/>
          </w:rPr>
          <w:tab/>
        </w:r>
        <w:r>
          <w:rPr>
            <w:noProof/>
            <w:webHidden/>
          </w:rPr>
          <w:fldChar w:fldCharType="begin"/>
        </w:r>
        <w:r>
          <w:rPr>
            <w:noProof/>
            <w:webHidden/>
          </w:rPr>
          <w:instrText xml:space="preserve"> PAGEREF _Toc163153149 \h </w:instrText>
        </w:r>
        <w:r>
          <w:rPr>
            <w:noProof/>
            <w:webHidden/>
          </w:rPr>
        </w:r>
        <w:r>
          <w:rPr>
            <w:noProof/>
            <w:webHidden/>
          </w:rPr>
          <w:fldChar w:fldCharType="separate"/>
        </w:r>
        <w:r>
          <w:rPr>
            <w:noProof/>
            <w:webHidden/>
          </w:rPr>
          <w:t>21</w:t>
        </w:r>
        <w:r>
          <w:rPr>
            <w:noProof/>
            <w:webHidden/>
          </w:rPr>
          <w:fldChar w:fldCharType="end"/>
        </w:r>
      </w:hyperlink>
    </w:p>
    <w:p w14:paraId="556203BE" w14:textId="2A369651"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0" w:history="1">
        <w:r w:rsidRPr="00FE58B0">
          <w:rPr>
            <w:rStyle w:val="Hypertextovodkaz"/>
            <w:noProof/>
          </w:rPr>
          <w:t>Spojovací můstek a ochrana výztuž</w:t>
        </w:r>
        <w:r>
          <w:rPr>
            <w:noProof/>
            <w:webHidden/>
          </w:rPr>
          <w:tab/>
        </w:r>
        <w:r>
          <w:rPr>
            <w:noProof/>
            <w:webHidden/>
          </w:rPr>
          <w:fldChar w:fldCharType="begin"/>
        </w:r>
        <w:r>
          <w:rPr>
            <w:noProof/>
            <w:webHidden/>
          </w:rPr>
          <w:instrText xml:space="preserve"> PAGEREF _Toc163153150 \h </w:instrText>
        </w:r>
        <w:r>
          <w:rPr>
            <w:noProof/>
            <w:webHidden/>
          </w:rPr>
        </w:r>
        <w:r>
          <w:rPr>
            <w:noProof/>
            <w:webHidden/>
          </w:rPr>
          <w:fldChar w:fldCharType="separate"/>
        </w:r>
        <w:r>
          <w:rPr>
            <w:noProof/>
            <w:webHidden/>
          </w:rPr>
          <w:t>21</w:t>
        </w:r>
        <w:r>
          <w:rPr>
            <w:noProof/>
            <w:webHidden/>
          </w:rPr>
          <w:fldChar w:fldCharType="end"/>
        </w:r>
      </w:hyperlink>
    </w:p>
    <w:p w14:paraId="2C366B83" w14:textId="3CB53A32"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1" w:history="1">
        <w:r w:rsidRPr="00FE58B0">
          <w:rPr>
            <w:rStyle w:val="Hypertextovodkaz"/>
            <w:noProof/>
          </w:rPr>
          <w:t>Hrubá reprofilační malta</w:t>
        </w:r>
        <w:r>
          <w:rPr>
            <w:noProof/>
            <w:webHidden/>
          </w:rPr>
          <w:tab/>
        </w:r>
        <w:r>
          <w:rPr>
            <w:noProof/>
            <w:webHidden/>
          </w:rPr>
          <w:fldChar w:fldCharType="begin"/>
        </w:r>
        <w:r>
          <w:rPr>
            <w:noProof/>
            <w:webHidden/>
          </w:rPr>
          <w:instrText xml:space="preserve"> PAGEREF _Toc163153151 \h </w:instrText>
        </w:r>
        <w:r>
          <w:rPr>
            <w:noProof/>
            <w:webHidden/>
          </w:rPr>
        </w:r>
        <w:r>
          <w:rPr>
            <w:noProof/>
            <w:webHidden/>
          </w:rPr>
          <w:fldChar w:fldCharType="separate"/>
        </w:r>
        <w:r>
          <w:rPr>
            <w:noProof/>
            <w:webHidden/>
          </w:rPr>
          <w:t>22</w:t>
        </w:r>
        <w:r>
          <w:rPr>
            <w:noProof/>
            <w:webHidden/>
          </w:rPr>
          <w:fldChar w:fldCharType="end"/>
        </w:r>
      </w:hyperlink>
    </w:p>
    <w:p w14:paraId="3EC7521D" w14:textId="2547E497"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2" w:history="1">
        <w:r w:rsidRPr="00FE58B0">
          <w:rPr>
            <w:rStyle w:val="Hypertextovodkaz"/>
            <w:noProof/>
          </w:rPr>
          <w:t>Jemná stěrka na beton</w:t>
        </w:r>
        <w:r>
          <w:rPr>
            <w:noProof/>
            <w:webHidden/>
          </w:rPr>
          <w:tab/>
        </w:r>
        <w:r>
          <w:rPr>
            <w:noProof/>
            <w:webHidden/>
          </w:rPr>
          <w:fldChar w:fldCharType="begin"/>
        </w:r>
        <w:r>
          <w:rPr>
            <w:noProof/>
            <w:webHidden/>
          </w:rPr>
          <w:instrText xml:space="preserve"> PAGEREF _Toc163153152 \h </w:instrText>
        </w:r>
        <w:r>
          <w:rPr>
            <w:noProof/>
            <w:webHidden/>
          </w:rPr>
        </w:r>
        <w:r>
          <w:rPr>
            <w:noProof/>
            <w:webHidden/>
          </w:rPr>
          <w:fldChar w:fldCharType="separate"/>
        </w:r>
        <w:r>
          <w:rPr>
            <w:noProof/>
            <w:webHidden/>
          </w:rPr>
          <w:t>22</w:t>
        </w:r>
        <w:r>
          <w:rPr>
            <w:noProof/>
            <w:webHidden/>
          </w:rPr>
          <w:fldChar w:fldCharType="end"/>
        </w:r>
      </w:hyperlink>
    </w:p>
    <w:p w14:paraId="7FA5EDFC" w14:textId="0EF44692"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3" w:history="1">
        <w:r w:rsidRPr="00FE58B0">
          <w:rPr>
            <w:rStyle w:val="Hypertextovodkaz"/>
            <w:noProof/>
          </w:rPr>
          <w:t>Ochranný a sjednocující nátěr</w:t>
        </w:r>
        <w:r>
          <w:rPr>
            <w:noProof/>
            <w:webHidden/>
          </w:rPr>
          <w:tab/>
        </w:r>
        <w:r>
          <w:rPr>
            <w:noProof/>
            <w:webHidden/>
          </w:rPr>
          <w:fldChar w:fldCharType="begin"/>
        </w:r>
        <w:r>
          <w:rPr>
            <w:noProof/>
            <w:webHidden/>
          </w:rPr>
          <w:instrText xml:space="preserve"> PAGEREF _Toc163153153 \h </w:instrText>
        </w:r>
        <w:r>
          <w:rPr>
            <w:noProof/>
            <w:webHidden/>
          </w:rPr>
        </w:r>
        <w:r>
          <w:rPr>
            <w:noProof/>
            <w:webHidden/>
          </w:rPr>
          <w:fldChar w:fldCharType="separate"/>
        </w:r>
        <w:r>
          <w:rPr>
            <w:noProof/>
            <w:webHidden/>
          </w:rPr>
          <w:t>22</w:t>
        </w:r>
        <w:r>
          <w:rPr>
            <w:noProof/>
            <w:webHidden/>
          </w:rPr>
          <w:fldChar w:fldCharType="end"/>
        </w:r>
      </w:hyperlink>
    </w:p>
    <w:p w14:paraId="1BA7D961" w14:textId="4DD2633C"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4" w:history="1">
        <w:r w:rsidRPr="00FE58B0">
          <w:rPr>
            <w:rStyle w:val="Hypertextovodkaz"/>
            <w:noProof/>
          </w:rPr>
          <w:t>Antigraffiti nátěr + penetrace</w:t>
        </w:r>
        <w:r>
          <w:rPr>
            <w:noProof/>
            <w:webHidden/>
          </w:rPr>
          <w:tab/>
        </w:r>
        <w:r>
          <w:rPr>
            <w:noProof/>
            <w:webHidden/>
          </w:rPr>
          <w:fldChar w:fldCharType="begin"/>
        </w:r>
        <w:r>
          <w:rPr>
            <w:noProof/>
            <w:webHidden/>
          </w:rPr>
          <w:instrText xml:space="preserve"> PAGEREF _Toc163153154 \h </w:instrText>
        </w:r>
        <w:r>
          <w:rPr>
            <w:noProof/>
            <w:webHidden/>
          </w:rPr>
        </w:r>
        <w:r>
          <w:rPr>
            <w:noProof/>
            <w:webHidden/>
          </w:rPr>
          <w:fldChar w:fldCharType="separate"/>
        </w:r>
        <w:r>
          <w:rPr>
            <w:noProof/>
            <w:webHidden/>
          </w:rPr>
          <w:t>22</w:t>
        </w:r>
        <w:r>
          <w:rPr>
            <w:noProof/>
            <w:webHidden/>
          </w:rPr>
          <w:fldChar w:fldCharType="end"/>
        </w:r>
      </w:hyperlink>
    </w:p>
    <w:p w14:paraId="114B2965" w14:textId="1FDF1067"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5" w:history="1">
        <w:r w:rsidRPr="00FE58B0">
          <w:rPr>
            <w:rStyle w:val="Hypertextovodkaz"/>
            <w:noProof/>
          </w:rPr>
          <w:t>Injektáž prasklin</w:t>
        </w:r>
        <w:r>
          <w:rPr>
            <w:noProof/>
            <w:webHidden/>
          </w:rPr>
          <w:tab/>
        </w:r>
        <w:r>
          <w:rPr>
            <w:noProof/>
            <w:webHidden/>
          </w:rPr>
          <w:fldChar w:fldCharType="begin"/>
        </w:r>
        <w:r>
          <w:rPr>
            <w:noProof/>
            <w:webHidden/>
          </w:rPr>
          <w:instrText xml:space="preserve"> PAGEREF _Toc163153155 \h </w:instrText>
        </w:r>
        <w:r>
          <w:rPr>
            <w:noProof/>
            <w:webHidden/>
          </w:rPr>
        </w:r>
        <w:r>
          <w:rPr>
            <w:noProof/>
            <w:webHidden/>
          </w:rPr>
          <w:fldChar w:fldCharType="separate"/>
        </w:r>
        <w:r>
          <w:rPr>
            <w:noProof/>
            <w:webHidden/>
          </w:rPr>
          <w:t>22</w:t>
        </w:r>
        <w:r>
          <w:rPr>
            <w:noProof/>
            <w:webHidden/>
          </w:rPr>
          <w:fldChar w:fldCharType="end"/>
        </w:r>
      </w:hyperlink>
    </w:p>
    <w:p w14:paraId="0B7FC24A" w14:textId="7DB6A75F"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6" w:history="1">
        <w:r w:rsidRPr="00FE58B0">
          <w:rPr>
            <w:rStyle w:val="Hypertextovodkaz"/>
            <w:noProof/>
          </w:rPr>
          <w:t>Injektážní gel sanace dilatačních spár</w:t>
        </w:r>
        <w:r>
          <w:rPr>
            <w:noProof/>
            <w:webHidden/>
          </w:rPr>
          <w:tab/>
        </w:r>
        <w:r>
          <w:rPr>
            <w:noProof/>
            <w:webHidden/>
          </w:rPr>
          <w:fldChar w:fldCharType="begin"/>
        </w:r>
        <w:r>
          <w:rPr>
            <w:noProof/>
            <w:webHidden/>
          </w:rPr>
          <w:instrText xml:space="preserve"> PAGEREF _Toc163153156 \h </w:instrText>
        </w:r>
        <w:r>
          <w:rPr>
            <w:noProof/>
            <w:webHidden/>
          </w:rPr>
        </w:r>
        <w:r>
          <w:rPr>
            <w:noProof/>
            <w:webHidden/>
          </w:rPr>
          <w:fldChar w:fldCharType="separate"/>
        </w:r>
        <w:r>
          <w:rPr>
            <w:noProof/>
            <w:webHidden/>
          </w:rPr>
          <w:t>23</w:t>
        </w:r>
        <w:r>
          <w:rPr>
            <w:noProof/>
            <w:webHidden/>
          </w:rPr>
          <w:fldChar w:fldCharType="end"/>
        </w:r>
      </w:hyperlink>
    </w:p>
    <w:p w14:paraId="3F4D4602" w14:textId="0B15C3F3"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7" w:history="1">
        <w:r w:rsidRPr="00FE58B0">
          <w:rPr>
            <w:rStyle w:val="Hypertextovodkaz"/>
            <w:noProof/>
          </w:rPr>
          <w:t>Těsnící tmel sanace dilatačních spár</w:t>
        </w:r>
        <w:r>
          <w:rPr>
            <w:noProof/>
            <w:webHidden/>
          </w:rPr>
          <w:tab/>
        </w:r>
        <w:r>
          <w:rPr>
            <w:noProof/>
            <w:webHidden/>
          </w:rPr>
          <w:fldChar w:fldCharType="begin"/>
        </w:r>
        <w:r>
          <w:rPr>
            <w:noProof/>
            <w:webHidden/>
          </w:rPr>
          <w:instrText xml:space="preserve"> PAGEREF _Toc163153157 \h </w:instrText>
        </w:r>
        <w:r>
          <w:rPr>
            <w:noProof/>
            <w:webHidden/>
          </w:rPr>
        </w:r>
        <w:r>
          <w:rPr>
            <w:noProof/>
            <w:webHidden/>
          </w:rPr>
          <w:fldChar w:fldCharType="separate"/>
        </w:r>
        <w:r>
          <w:rPr>
            <w:noProof/>
            <w:webHidden/>
          </w:rPr>
          <w:t>23</w:t>
        </w:r>
        <w:r>
          <w:rPr>
            <w:noProof/>
            <w:webHidden/>
          </w:rPr>
          <w:fldChar w:fldCharType="end"/>
        </w:r>
      </w:hyperlink>
    </w:p>
    <w:p w14:paraId="12838C40" w14:textId="5EAFC352"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8" w:history="1">
        <w:r w:rsidRPr="00FE58B0">
          <w:rPr>
            <w:rStyle w:val="Hypertextovodkaz"/>
            <w:noProof/>
          </w:rPr>
          <w:t>Komprimační páska k utěsnění ocelové konstrukce od bet.soklu</w:t>
        </w:r>
        <w:r>
          <w:rPr>
            <w:noProof/>
            <w:webHidden/>
          </w:rPr>
          <w:tab/>
        </w:r>
        <w:r>
          <w:rPr>
            <w:noProof/>
            <w:webHidden/>
          </w:rPr>
          <w:fldChar w:fldCharType="begin"/>
        </w:r>
        <w:r>
          <w:rPr>
            <w:noProof/>
            <w:webHidden/>
          </w:rPr>
          <w:instrText xml:space="preserve"> PAGEREF _Toc163153158 \h </w:instrText>
        </w:r>
        <w:r>
          <w:rPr>
            <w:noProof/>
            <w:webHidden/>
          </w:rPr>
        </w:r>
        <w:r>
          <w:rPr>
            <w:noProof/>
            <w:webHidden/>
          </w:rPr>
          <w:fldChar w:fldCharType="separate"/>
        </w:r>
        <w:r>
          <w:rPr>
            <w:noProof/>
            <w:webHidden/>
          </w:rPr>
          <w:t>23</w:t>
        </w:r>
        <w:r>
          <w:rPr>
            <w:noProof/>
            <w:webHidden/>
          </w:rPr>
          <w:fldChar w:fldCharType="end"/>
        </w:r>
      </w:hyperlink>
    </w:p>
    <w:p w14:paraId="5BA83EB4" w14:textId="091D12C9"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59" w:history="1">
        <w:r w:rsidRPr="00FE58B0">
          <w:rPr>
            <w:rStyle w:val="Hypertextovodkaz"/>
            <w:noProof/>
          </w:rPr>
          <w:t>Flexibilní tekutá membrána</w:t>
        </w:r>
        <w:r>
          <w:rPr>
            <w:noProof/>
            <w:webHidden/>
          </w:rPr>
          <w:tab/>
        </w:r>
        <w:r>
          <w:rPr>
            <w:noProof/>
            <w:webHidden/>
          </w:rPr>
          <w:fldChar w:fldCharType="begin"/>
        </w:r>
        <w:r>
          <w:rPr>
            <w:noProof/>
            <w:webHidden/>
          </w:rPr>
          <w:instrText xml:space="preserve"> PAGEREF _Toc163153159 \h </w:instrText>
        </w:r>
        <w:r>
          <w:rPr>
            <w:noProof/>
            <w:webHidden/>
          </w:rPr>
        </w:r>
        <w:r>
          <w:rPr>
            <w:noProof/>
            <w:webHidden/>
          </w:rPr>
          <w:fldChar w:fldCharType="separate"/>
        </w:r>
        <w:r>
          <w:rPr>
            <w:noProof/>
            <w:webHidden/>
          </w:rPr>
          <w:t>23</w:t>
        </w:r>
        <w:r>
          <w:rPr>
            <w:noProof/>
            <w:webHidden/>
          </w:rPr>
          <w:fldChar w:fldCharType="end"/>
        </w:r>
      </w:hyperlink>
    </w:p>
    <w:p w14:paraId="607A55DB" w14:textId="5FD7DCF7" w:rsidR="002571CD" w:rsidRDefault="002571CD">
      <w:pPr>
        <w:pStyle w:val="Obsah1"/>
        <w:rPr>
          <w:rFonts w:cstheme="minorBidi"/>
          <w:b w:val="0"/>
          <w:bCs w:val="0"/>
          <w:caps w:val="0"/>
          <w:noProof/>
          <w:kern w:val="2"/>
          <w:sz w:val="24"/>
          <w:szCs w:val="24"/>
          <w14:ligatures w14:val="standardContextual"/>
        </w:rPr>
      </w:pPr>
      <w:hyperlink w:anchor="_Toc163153160" w:history="1">
        <w:r w:rsidRPr="00FE58B0">
          <w:rPr>
            <w:rStyle w:val="Hypertextovodkaz"/>
            <w:noProof/>
          </w:rPr>
          <w:t>7.</w:t>
        </w:r>
        <w:r>
          <w:rPr>
            <w:rFonts w:cstheme="minorBidi"/>
            <w:b w:val="0"/>
            <w:bCs w:val="0"/>
            <w:caps w:val="0"/>
            <w:noProof/>
            <w:kern w:val="2"/>
            <w:sz w:val="24"/>
            <w:szCs w:val="24"/>
            <w14:ligatures w14:val="standardContextual"/>
          </w:rPr>
          <w:tab/>
        </w:r>
        <w:r w:rsidRPr="00FE58B0">
          <w:rPr>
            <w:rStyle w:val="Hypertextovodkaz"/>
            <w:noProof/>
          </w:rPr>
          <w:t>Vliv objektu a jeho užívání na životní prostředí a řešení případných negativních účinků</w:t>
        </w:r>
        <w:r>
          <w:rPr>
            <w:noProof/>
            <w:webHidden/>
          </w:rPr>
          <w:tab/>
        </w:r>
        <w:r>
          <w:rPr>
            <w:noProof/>
            <w:webHidden/>
          </w:rPr>
          <w:fldChar w:fldCharType="begin"/>
        </w:r>
        <w:r>
          <w:rPr>
            <w:noProof/>
            <w:webHidden/>
          </w:rPr>
          <w:instrText xml:space="preserve"> PAGEREF _Toc163153160 \h </w:instrText>
        </w:r>
        <w:r>
          <w:rPr>
            <w:noProof/>
            <w:webHidden/>
          </w:rPr>
        </w:r>
        <w:r>
          <w:rPr>
            <w:noProof/>
            <w:webHidden/>
          </w:rPr>
          <w:fldChar w:fldCharType="separate"/>
        </w:r>
        <w:r>
          <w:rPr>
            <w:noProof/>
            <w:webHidden/>
          </w:rPr>
          <w:t>24</w:t>
        </w:r>
        <w:r>
          <w:rPr>
            <w:noProof/>
            <w:webHidden/>
          </w:rPr>
          <w:fldChar w:fldCharType="end"/>
        </w:r>
      </w:hyperlink>
    </w:p>
    <w:p w14:paraId="503CA3ED" w14:textId="6DF52068" w:rsidR="002571CD" w:rsidRDefault="002571CD">
      <w:pPr>
        <w:pStyle w:val="Obsah1"/>
        <w:rPr>
          <w:rFonts w:cstheme="minorBidi"/>
          <w:b w:val="0"/>
          <w:bCs w:val="0"/>
          <w:caps w:val="0"/>
          <w:noProof/>
          <w:kern w:val="2"/>
          <w:sz w:val="24"/>
          <w:szCs w:val="24"/>
          <w14:ligatures w14:val="standardContextual"/>
        </w:rPr>
      </w:pPr>
      <w:hyperlink w:anchor="_Toc163153161" w:history="1">
        <w:r w:rsidRPr="00FE58B0">
          <w:rPr>
            <w:rStyle w:val="Hypertextovodkaz"/>
            <w:noProof/>
          </w:rPr>
          <w:t>8.</w:t>
        </w:r>
        <w:r>
          <w:rPr>
            <w:rFonts w:cstheme="minorBidi"/>
            <w:b w:val="0"/>
            <w:bCs w:val="0"/>
            <w:caps w:val="0"/>
            <w:noProof/>
            <w:kern w:val="2"/>
            <w:sz w:val="24"/>
            <w:szCs w:val="24"/>
            <w14:ligatures w14:val="standardContextual"/>
          </w:rPr>
          <w:tab/>
        </w:r>
        <w:r w:rsidRPr="00FE58B0">
          <w:rPr>
            <w:rStyle w:val="Hypertextovodkaz"/>
            <w:noProof/>
          </w:rPr>
          <w:t>Bezpečnost a ochrana zdraví</w:t>
        </w:r>
        <w:r>
          <w:rPr>
            <w:noProof/>
            <w:webHidden/>
          </w:rPr>
          <w:tab/>
        </w:r>
        <w:r>
          <w:rPr>
            <w:noProof/>
            <w:webHidden/>
          </w:rPr>
          <w:fldChar w:fldCharType="begin"/>
        </w:r>
        <w:r>
          <w:rPr>
            <w:noProof/>
            <w:webHidden/>
          </w:rPr>
          <w:instrText xml:space="preserve"> PAGEREF _Toc163153161 \h </w:instrText>
        </w:r>
        <w:r>
          <w:rPr>
            <w:noProof/>
            <w:webHidden/>
          </w:rPr>
        </w:r>
        <w:r>
          <w:rPr>
            <w:noProof/>
            <w:webHidden/>
          </w:rPr>
          <w:fldChar w:fldCharType="separate"/>
        </w:r>
        <w:r>
          <w:rPr>
            <w:noProof/>
            <w:webHidden/>
          </w:rPr>
          <w:t>24</w:t>
        </w:r>
        <w:r>
          <w:rPr>
            <w:noProof/>
            <w:webHidden/>
          </w:rPr>
          <w:fldChar w:fldCharType="end"/>
        </w:r>
      </w:hyperlink>
    </w:p>
    <w:p w14:paraId="41698E1E" w14:textId="7CA4B375" w:rsidR="002571CD" w:rsidRDefault="002571CD">
      <w:pPr>
        <w:pStyle w:val="Obsah1"/>
        <w:rPr>
          <w:rFonts w:cstheme="minorBidi"/>
          <w:b w:val="0"/>
          <w:bCs w:val="0"/>
          <w:caps w:val="0"/>
          <w:noProof/>
          <w:kern w:val="2"/>
          <w:sz w:val="24"/>
          <w:szCs w:val="24"/>
          <w14:ligatures w14:val="standardContextual"/>
        </w:rPr>
      </w:pPr>
      <w:hyperlink w:anchor="_Toc163153163" w:history="1">
        <w:r w:rsidRPr="00FE58B0">
          <w:rPr>
            <w:rStyle w:val="Hypertextovodkaz"/>
            <w:noProof/>
          </w:rPr>
          <w:t>9.</w:t>
        </w:r>
        <w:r>
          <w:rPr>
            <w:rFonts w:cstheme="minorBidi"/>
            <w:b w:val="0"/>
            <w:bCs w:val="0"/>
            <w:caps w:val="0"/>
            <w:noProof/>
            <w:kern w:val="2"/>
            <w:sz w:val="24"/>
            <w:szCs w:val="24"/>
            <w14:ligatures w14:val="standardContextual"/>
          </w:rPr>
          <w:tab/>
        </w:r>
        <w:r w:rsidRPr="00FE58B0">
          <w:rPr>
            <w:rStyle w:val="Hypertextovodkaz"/>
            <w:noProof/>
          </w:rPr>
          <w:t>Závěr</w:t>
        </w:r>
        <w:r>
          <w:rPr>
            <w:noProof/>
            <w:webHidden/>
          </w:rPr>
          <w:tab/>
        </w:r>
        <w:r>
          <w:rPr>
            <w:noProof/>
            <w:webHidden/>
          </w:rPr>
          <w:fldChar w:fldCharType="begin"/>
        </w:r>
        <w:r>
          <w:rPr>
            <w:noProof/>
            <w:webHidden/>
          </w:rPr>
          <w:instrText xml:space="preserve"> PAGEREF _Toc163153163 \h </w:instrText>
        </w:r>
        <w:r>
          <w:rPr>
            <w:noProof/>
            <w:webHidden/>
          </w:rPr>
        </w:r>
        <w:r>
          <w:rPr>
            <w:noProof/>
            <w:webHidden/>
          </w:rPr>
          <w:fldChar w:fldCharType="separate"/>
        </w:r>
        <w:r>
          <w:rPr>
            <w:noProof/>
            <w:webHidden/>
          </w:rPr>
          <w:t>25</w:t>
        </w:r>
        <w:r>
          <w:rPr>
            <w:noProof/>
            <w:webHidden/>
          </w:rPr>
          <w:fldChar w:fldCharType="end"/>
        </w:r>
      </w:hyperlink>
    </w:p>
    <w:p w14:paraId="097DF8A2" w14:textId="7317CD28"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64" w:history="1">
        <w:r w:rsidRPr="00FE58B0">
          <w:rPr>
            <w:rStyle w:val="Hypertextovodkaz"/>
            <w:noProof/>
          </w:rPr>
          <w:t>Požadavky na zpracování dodavatelské dokumentace stavby,</w:t>
        </w:r>
        <w:r>
          <w:rPr>
            <w:noProof/>
            <w:webHidden/>
          </w:rPr>
          <w:tab/>
        </w:r>
        <w:r>
          <w:rPr>
            <w:noProof/>
            <w:webHidden/>
          </w:rPr>
          <w:fldChar w:fldCharType="begin"/>
        </w:r>
        <w:r>
          <w:rPr>
            <w:noProof/>
            <w:webHidden/>
          </w:rPr>
          <w:instrText xml:space="preserve"> PAGEREF _Toc163153164 \h </w:instrText>
        </w:r>
        <w:r>
          <w:rPr>
            <w:noProof/>
            <w:webHidden/>
          </w:rPr>
        </w:r>
        <w:r>
          <w:rPr>
            <w:noProof/>
            <w:webHidden/>
          </w:rPr>
          <w:fldChar w:fldCharType="separate"/>
        </w:r>
        <w:r>
          <w:rPr>
            <w:noProof/>
            <w:webHidden/>
          </w:rPr>
          <w:t>25</w:t>
        </w:r>
        <w:r>
          <w:rPr>
            <w:noProof/>
            <w:webHidden/>
          </w:rPr>
          <w:fldChar w:fldCharType="end"/>
        </w:r>
      </w:hyperlink>
    </w:p>
    <w:p w14:paraId="40B80943" w14:textId="71C5DAEE"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65" w:history="1">
        <w:r w:rsidRPr="00FE58B0">
          <w:rPr>
            <w:rStyle w:val="Hypertextovodkaz"/>
            <w:noProof/>
          </w:rPr>
          <w:t>Požadavky na zpracování plánu bezpečnosti a ochrany zdraví při práci na staveništi,</w:t>
        </w:r>
        <w:r>
          <w:rPr>
            <w:noProof/>
            <w:webHidden/>
          </w:rPr>
          <w:tab/>
        </w:r>
        <w:r>
          <w:rPr>
            <w:noProof/>
            <w:webHidden/>
          </w:rPr>
          <w:fldChar w:fldCharType="begin"/>
        </w:r>
        <w:r>
          <w:rPr>
            <w:noProof/>
            <w:webHidden/>
          </w:rPr>
          <w:instrText xml:space="preserve"> PAGEREF _Toc163153165 \h </w:instrText>
        </w:r>
        <w:r>
          <w:rPr>
            <w:noProof/>
            <w:webHidden/>
          </w:rPr>
        </w:r>
        <w:r>
          <w:rPr>
            <w:noProof/>
            <w:webHidden/>
          </w:rPr>
          <w:fldChar w:fldCharType="separate"/>
        </w:r>
        <w:r>
          <w:rPr>
            <w:noProof/>
            <w:webHidden/>
          </w:rPr>
          <w:t>26</w:t>
        </w:r>
        <w:r>
          <w:rPr>
            <w:noProof/>
            <w:webHidden/>
          </w:rPr>
          <w:fldChar w:fldCharType="end"/>
        </w:r>
      </w:hyperlink>
    </w:p>
    <w:p w14:paraId="6F4821D5" w14:textId="5E803B23" w:rsidR="002571CD" w:rsidRDefault="002571CD">
      <w:pPr>
        <w:pStyle w:val="Obsah3"/>
        <w:tabs>
          <w:tab w:val="right" w:leader="dot" w:pos="10253"/>
        </w:tabs>
        <w:rPr>
          <w:rFonts w:cstheme="minorBidi"/>
          <w:i w:val="0"/>
          <w:iCs w:val="0"/>
          <w:noProof/>
          <w:kern w:val="2"/>
          <w:sz w:val="24"/>
          <w:szCs w:val="24"/>
          <w14:ligatures w14:val="standardContextual"/>
        </w:rPr>
      </w:pPr>
      <w:hyperlink w:anchor="_Toc163153166" w:history="1">
        <w:r w:rsidRPr="00FE58B0">
          <w:rPr>
            <w:rStyle w:val="Hypertextovodkaz"/>
            <w:noProof/>
          </w:rPr>
          <w:t>Zvláštní podmínky a požadavky na organizaci staveniště a provádění prací na něm, vyplývající zejména z druhu stavebních prací, vlastností staveniště nebo požadavků stavebníka na provádění stavby apod.,</w:t>
        </w:r>
        <w:r>
          <w:rPr>
            <w:noProof/>
            <w:webHidden/>
          </w:rPr>
          <w:tab/>
        </w:r>
        <w:r>
          <w:rPr>
            <w:noProof/>
            <w:webHidden/>
          </w:rPr>
          <w:fldChar w:fldCharType="begin"/>
        </w:r>
        <w:r>
          <w:rPr>
            <w:noProof/>
            <w:webHidden/>
          </w:rPr>
          <w:instrText xml:space="preserve"> PAGEREF _Toc163153166 \h </w:instrText>
        </w:r>
        <w:r>
          <w:rPr>
            <w:noProof/>
            <w:webHidden/>
          </w:rPr>
        </w:r>
        <w:r>
          <w:rPr>
            <w:noProof/>
            <w:webHidden/>
          </w:rPr>
          <w:fldChar w:fldCharType="separate"/>
        </w:r>
        <w:r>
          <w:rPr>
            <w:noProof/>
            <w:webHidden/>
          </w:rPr>
          <w:t>26</w:t>
        </w:r>
        <w:r>
          <w:rPr>
            <w:noProof/>
            <w:webHidden/>
          </w:rPr>
          <w:fldChar w:fldCharType="end"/>
        </w:r>
      </w:hyperlink>
    </w:p>
    <w:p w14:paraId="0EF26C66" w14:textId="3D46E80F" w:rsidR="003444AE" w:rsidRPr="00B57018" w:rsidRDefault="0020141C" w:rsidP="002571CD">
      <w:pPr>
        <w:pStyle w:val="Nadpis1"/>
        <w:numPr>
          <w:ilvl w:val="0"/>
          <w:numId w:val="0"/>
        </w:numPr>
        <w:ind w:left="714" w:hanging="357"/>
      </w:pPr>
      <w:r>
        <w:lastRenderedPageBreak/>
        <w:fldChar w:fldCharType="end"/>
      </w:r>
      <w:bookmarkStart w:id="0" w:name="_Toc454289341"/>
      <w:bookmarkStart w:id="1" w:name="_Toc163117373"/>
      <w:bookmarkStart w:id="2" w:name="_Toc523910950"/>
      <w:bookmarkStart w:id="3" w:name="_Toc12373988"/>
      <w:bookmarkStart w:id="4" w:name="_Toc454361881"/>
      <w:bookmarkStart w:id="5" w:name="_Toc457461883"/>
      <w:bookmarkStart w:id="6" w:name="_Toc163153121"/>
      <w:r w:rsidR="003444AE" w:rsidRPr="00B57018">
        <w:t>Základní údaje</w:t>
      </w:r>
      <w:bookmarkEnd w:id="1"/>
      <w:bookmarkEnd w:id="6"/>
    </w:p>
    <w:p w14:paraId="0535492B" w14:textId="77777777" w:rsidR="003444AE" w:rsidRDefault="003444AE" w:rsidP="003444AE">
      <w:r>
        <w:t xml:space="preserve">Předmětem projektové dokumentace je rekonstrukce tramvajového podchodu Hulvácká pod ul. Plzeňskou, jehož součástí je stavba výtahu, rekonstrukce venkovní přístupové rampy včetně venkovního schodiště, rekonstrukce schodišťových stupňů včetně zábradlí v podchodu, rekonstrukce zastřešení schodišťového výstupu tramvajového podchodu, sanace stěn, </w:t>
      </w:r>
      <w:proofErr w:type="gramStart"/>
      <w:r>
        <w:t>stropů,  provedení</w:t>
      </w:r>
      <w:proofErr w:type="gramEnd"/>
      <w:r>
        <w:t xml:space="preserve"> nových el. rozvodů k výtahu a kamerovému systému. Napojení na stávající technickou infrastrukturu bude zachováno, příp. rekonstruováno.  Podchod bude nově napojen na rozvody NN (ČEZ Distribuce a.s.) – řešeno samostatným řízením, slaboproudé rozvody (</w:t>
      </w:r>
      <w:proofErr w:type="spellStart"/>
      <w:r>
        <w:t>Ovanet</w:t>
      </w:r>
      <w:proofErr w:type="spellEnd"/>
      <w:r>
        <w:t xml:space="preserve">). Rekonstruováno bude napojení na veřejné osvětlení (OK a.s.). Dále bude osazeno 6 ks kamer, které budou napojeny do metropolitní sítě společnosti </w:t>
      </w:r>
      <w:proofErr w:type="spellStart"/>
      <w:r>
        <w:t>Ovanet</w:t>
      </w:r>
      <w:proofErr w:type="spellEnd"/>
      <w:r>
        <w:t xml:space="preserve"> a.s. a na napájecí místo v rozvaděči. Podchody </w:t>
      </w:r>
      <w:proofErr w:type="gramStart"/>
      <w:r>
        <w:t>slouží</w:t>
      </w:r>
      <w:proofErr w:type="gramEnd"/>
      <w:r>
        <w:t xml:space="preserve"> jako přístupový bod k tramvajovým zastávkám.</w:t>
      </w:r>
    </w:p>
    <w:p w14:paraId="6844AE5E" w14:textId="77777777" w:rsidR="003444AE" w:rsidRDefault="003444AE" w:rsidP="003444AE">
      <w:pPr>
        <w:spacing w:before="120"/>
      </w:pPr>
      <w:r>
        <w:t>Předmětem stavební části projektu je rekonstrukce stávajícího podchodu, schodišťových koridorů na zastávce, vybudování nového výtahu na zastávce směr “Nová Ves“ a rekonstrukce přístupové rampy včetně vnějšího schodiště. V rámci stavební části objektu jsou také zahrnuty nezbytné bourací a demontážní práce a související doplňující stavební práce a konstrukce, jako např. úprava dilatačních spár, sanace případných trhlin železobetonových konstrukcí a jejich injektáž pro zajištění vodotěsnosti konstrukcí, výměna madel, osazení nových klempířských konstrukcí apod, viz jednotlivé kapitoly této technické zprávy a výkresové dokumentace.</w:t>
      </w:r>
    </w:p>
    <w:p w14:paraId="2DE22B62" w14:textId="77777777" w:rsidR="003444AE" w:rsidRDefault="003444AE" w:rsidP="00BF6308">
      <w:pPr>
        <w:pStyle w:val="Nadpis1"/>
      </w:pPr>
      <w:bookmarkStart w:id="7" w:name="_Toc163117374"/>
      <w:bookmarkStart w:id="8" w:name="_Toc163153122"/>
      <w:r>
        <w:t>Podklady</w:t>
      </w:r>
      <w:bookmarkEnd w:id="7"/>
      <w:bookmarkEnd w:id="8"/>
    </w:p>
    <w:p w14:paraId="58A72345" w14:textId="77777777" w:rsidR="003444AE" w:rsidRDefault="003444AE" w:rsidP="003444AE">
      <w:pPr>
        <w:spacing w:before="60"/>
      </w:pPr>
      <w:r w:rsidRPr="00B57018">
        <w:t xml:space="preserve">Projektová dokumentace je navržena v souladu s platnými předpisy a jsou v ní zahrnuty všechny požadavky dotčených orgánů. </w:t>
      </w:r>
      <w:r w:rsidRPr="000061CB">
        <w:rPr>
          <w:b/>
          <w:bCs/>
        </w:rPr>
        <w:t>Dokumentace skutečného stavu nebyla k dispozici.</w:t>
      </w:r>
      <w:r>
        <w:t xml:space="preserve"> </w:t>
      </w:r>
      <w:r w:rsidRPr="00B57018">
        <w:t>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1F00F1A6" w14:textId="77777777" w:rsidR="003444AE" w:rsidRDefault="003444AE" w:rsidP="003444AE">
      <w:pPr>
        <w:spacing w:before="60"/>
      </w:pPr>
      <w:r>
        <w:t>Podkladem pro zpracování projektové dokumentace stavební části byly zejména:</w:t>
      </w:r>
    </w:p>
    <w:p w14:paraId="02433025" w14:textId="77777777" w:rsidR="003444AE" w:rsidRDefault="003444AE" w:rsidP="002F2A37">
      <w:pPr>
        <w:pStyle w:val="Odstavecseseznamem"/>
        <w:numPr>
          <w:ilvl w:val="0"/>
          <w:numId w:val="8"/>
        </w:numPr>
        <w:spacing w:before="60"/>
      </w:pPr>
      <w:r>
        <w:t>zadání investora</w:t>
      </w:r>
    </w:p>
    <w:p w14:paraId="669AAFD0" w14:textId="77777777" w:rsidR="003444AE" w:rsidRDefault="003444AE" w:rsidP="002F2A37">
      <w:pPr>
        <w:pStyle w:val="Odstavecseseznamem"/>
        <w:numPr>
          <w:ilvl w:val="0"/>
          <w:numId w:val="8"/>
        </w:numPr>
        <w:spacing w:before="60"/>
      </w:pPr>
      <w:r>
        <w:t>výstupy z jednání s investorem</w:t>
      </w:r>
    </w:p>
    <w:p w14:paraId="5757BD7E" w14:textId="77777777" w:rsidR="003444AE" w:rsidRDefault="003444AE" w:rsidP="002F2A37">
      <w:pPr>
        <w:pStyle w:val="Odstavecseseznamem"/>
        <w:numPr>
          <w:ilvl w:val="0"/>
          <w:numId w:val="8"/>
        </w:numPr>
        <w:spacing w:before="60"/>
      </w:pPr>
      <w:r>
        <w:t>geodetické zaměření (vč. konstrukce podchodu a schodišťových koridorů)</w:t>
      </w:r>
    </w:p>
    <w:p w14:paraId="5C0D7013" w14:textId="77777777" w:rsidR="003444AE" w:rsidRDefault="003444AE" w:rsidP="002F2A37">
      <w:pPr>
        <w:pStyle w:val="Odstavecseseznamem"/>
        <w:numPr>
          <w:ilvl w:val="0"/>
          <w:numId w:val="8"/>
        </w:numPr>
        <w:spacing w:before="60"/>
      </w:pPr>
      <w:r>
        <w:t>terénní zaměření vizuálně dostupných konstrukcí</w:t>
      </w:r>
    </w:p>
    <w:p w14:paraId="0A9178EC" w14:textId="77777777" w:rsidR="003444AE" w:rsidRDefault="003444AE" w:rsidP="002F2A37">
      <w:pPr>
        <w:pStyle w:val="Odstavecseseznamem"/>
        <w:numPr>
          <w:ilvl w:val="0"/>
          <w:numId w:val="8"/>
        </w:numPr>
        <w:spacing w:before="60"/>
      </w:pPr>
      <w:r>
        <w:t>prohlídka stavebních konstrukcí</w:t>
      </w:r>
    </w:p>
    <w:p w14:paraId="09D8BE6B" w14:textId="77777777" w:rsidR="003444AE" w:rsidRDefault="003444AE" w:rsidP="003444AE">
      <w:pPr>
        <w:spacing w:before="60"/>
      </w:pPr>
      <w:r>
        <w:t>Výše uvedené podklady budou v průběhu vlastní stavby doplňovány o nové informace, které budou získávány při postupném obnažování stavebních konstrukcí v rámci demontážních a bouracích prací. V této prvotní etapě stavebních prací se také provede podrobný doplňkový stavební průzkum konstrukcí, jejichž vlastnosti či skladba nebyla v době projekčních prací vizuálně přístupná. Při plošném odbourávaní povrchových konstrukcí mohou být obnaženy konstrukční závady na stávajících železobetonových konstrukcích např. praskliny, obnažená či zkorodovaná výztuž, průsaky spodní vody, netěsnosti hydroizolace apod. Na základě těchto zjištěných skutečností vyplynou eventuálně požadavky na další průzkumné práce a následné doplňkové sanační práce.</w:t>
      </w:r>
    </w:p>
    <w:p w14:paraId="5B0DC9B0" w14:textId="77777777" w:rsidR="003444AE" w:rsidRPr="00B57018" w:rsidRDefault="003444AE" w:rsidP="003444AE">
      <w:pPr>
        <w:spacing w:before="60"/>
      </w:pPr>
      <w:r>
        <w:t>Tento doplňkový stavební průzkum se provede při začátku stavebních prací, protože při bourání povrchových vrstev konstrukcí budou plošně obnaženy veškeré podkladní konstrukce a jejich skladby. V současném stavu by tento průzkum znamenal větší poškození stávajících konstrukcí a nutnost jejich opětovné sanace a měl by také vliv na omezení současného provozu podchodu a tramvajové zastávky.</w:t>
      </w:r>
    </w:p>
    <w:p w14:paraId="3AFF5555" w14:textId="77777777" w:rsidR="003444AE" w:rsidRPr="005D65CF" w:rsidRDefault="003444AE" w:rsidP="003444AE">
      <w:pPr>
        <w:spacing w:before="120"/>
        <w:rPr>
          <w:b/>
          <w:bCs/>
          <w:sz w:val="24"/>
        </w:rPr>
      </w:pPr>
      <w:r w:rsidRPr="005D65CF">
        <w:rPr>
          <w:b/>
          <w:bCs/>
          <w:sz w:val="24"/>
        </w:rPr>
        <w:t>Veškeré práce je třeba provádět za příznivých povětrnostních podmínek a teplot. Při přípravě a zpracování používaných hmot je třeba postupovat podle platných technických listů a dodržovat podmínky a postupy obecně platné pro provádění používaných materiálů.</w:t>
      </w:r>
    </w:p>
    <w:p w14:paraId="70796309" w14:textId="77777777" w:rsidR="003444AE" w:rsidRPr="00A87EB2" w:rsidRDefault="003444AE" w:rsidP="003444AE">
      <w:pPr>
        <w:spacing w:before="120"/>
        <w:rPr>
          <w:b/>
          <w:sz w:val="24"/>
        </w:rPr>
      </w:pPr>
      <w:r w:rsidRPr="005D65CF">
        <w:rPr>
          <w:b/>
          <w:sz w:val="24"/>
        </w:rPr>
        <w:t>Veškeré názvy materiálů a výrobců jsou pouze informativní pro určení standardu technických požadavků. Proto je možné tyto materiály po dohodě s investorem zaměnit za jiné se shodnými technickými parametry.</w:t>
      </w:r>
    </w:p>
    <w:p w14:paraId="48B3445A" w14:textId="533DECED" w:rsidR="00C1696A" w:rsidRDefault="00C1696A" w:rsidP="00C1696A">
      <w:pPr>
        <w:pStyle w:val="Nadpis1"/>
      </w:pPr>
      <w:bookmarkStart w:id="9" w:name="_Toc163117377"/>
      <w:bookmarkStart w:id="10" w:name="_Toc163117376"/>
      <w:bookmarkStart w:id="11" w:name="_Toc163153123"/>
      <w:r>
        <w:lastRenderedPageBreak/>
        <w:t>Bezbariérové užívání stavby</w:t>
      </w:r>
      <w:bookmarkEnd w:id="9"/>
      <w:bookmarkEnd w:id="11"/>
    </w:p>
    <w:p w14:paraId="20520BBC" w14:textId="77777777" w:rsidR="00C1696A" w:rsidRPr="00B230B2" w:rsidRDefault="00C1696A" w:rsidP="00C1696A">
      <w:pPr>
        <w:pStyle w:val="l6"/>
        <w:spacing w:before="0" w:beforeAutospacing="0" w:after="0" w:afterAutospacing="0"/>
        <w:jc w:val="both"/>
        <w:rPr>
          <w:rFonts w:asciiTheme="minorHAnsi" w:hAnsiTheme="minorHAnsi" w:cstheme="minorHAnsi"/>
          <w:b/>
          <w:bCs/>
          <w:color w:val="000000"/>
          <w:sz w:val="22"/>
          <w:szCs w:val="22"/>
        </w:rPr>
      </w:pPr>
      <w:r w:rsidRPr="00B230B2">
        <w:rPr>
          <w:rFonts w:asciiTheme="minorHAnsi" w:hAnsiTheme="minorHAnsi" w:cstheme="minorHAnsi"/>
          <w:b/>
          <w:bCs/>
          <w:color w:val="000000"/>
          <w:sz w:val="22"/>
          <w:szCs w:val="22"/>
        </w:rPr>
        <w:t>Zásady řešení přístupnosti a užívání stavby osobami se sníženou schopností pohybu nebo orientace včetně údajů o podmínkách pro výkon práce osob se zdravotním postižením.</w:t>
      </w:r>
    </w:p>
    <w:p w14:paraId="0698F960" w14:textId="77777777" w:rsidR="00C1696A" w:rsidRPr="00B230B2" w:rsidRDefault="00C1696A" w:rsidP="00C1696A">
      <w:pPr>
        <w:autoSpaceDE w:val="0"/>
        <w:autoSpaceDN w:val="0"/>
        <w:adjustRightInd w:val="0"/>
        <w:spacing w:after="120"/>
        <w:rPr>
          <w:rFonts w:cstheme="minorHAnsi"/>
          <w:szCs w:val="22"/>
        </w:rPr>
      </w:pPr>
      <w:r w:rsidRPr="00B230B2">
        <w:rPr>
          <w:rFonts w:cstheme="minorHAnsi"/>
          <w:szCs w:val="22"/>
        </w:rPr>
        <w:t xml:space="preserve">V projektu je respektována vyhláška č. 398/2009 Sb. O obecných technických požadavcích zabezpečující bezbariérové užívání staveb, dále pak vyhláška č. 268/2009 Sb. o technických požadavcích na stavby a ČSN 73 6110 Projektování místních komunikací a požadavky NIPI. </w:t>
      </w:r>
    </w:p>
    <w:p w14:paraId="35A395B1" w14:textId="77777777" w:rsidR="00C1696A" w:rsidRPr="00B230B2" w:rsidRDefault="00C1696A" w:rsidP="00C1696A">
      <w:pPr>
        <w:autoSpaceDE w:val="0"/>
        <w:autoSpaceDN w:val="0"/>
        <w:adjustRightInd w:val="0"/>
        <w:spacing w:after="120"/>
        <w:rPr>
          <w:rFonts w:cstheme="minorHAnsi"/>
          <w:szCs w:val="22"/>
        </w:rPr>
      </w:pPr>
      <w:r w:rsidRPr="00B230B2">
        <w:rPr>
          <w:rFonts w:cstheme="minorHAnsi"/>
          <w:szCs w:val="22"/>
        </w:rPr>
        <w:t xml:space="preserve">V současném stavu jsou tramvajová nástupiště zpřístupněna pouze schodišti, </w:t>
      </w:r>
      <w:r>
        <w:rPr>
          <w:rFonts w:cstheme="minorHAnsi"/>
          <w:szCs w:val="22"/>
        </w:rPr>
        <w:t xml:space="preserve">schodiště směr Nová ves má vybudované sjezdy pro kočárky. </w:t>
      </w:r>
      <w:r w:rsidRPr="00B230B2">
        <w:rPr>
          <w:rFonts w:cstheme="minorHAnsi"/>
          <w:szCs w:val="22"/>
        </w:rPr>
        <w:t xml:space="preserve">Tramvajová nástupiště nejsou tedy zpřístupněna pro osoby s omezenou schopností pohybu ani matky s kočárky apod. </w:t>
      </w:r>
    </w:p>
    <w:p w14:paraId="5FB27B85" w14:textId="77777777" w:rsidR="00C1696A" w:rsidRPr="00B230B2" w:rsidRDefault="00C1696A" w:rsidP="00C1696A">
      <w:pPr>
        <w:autoSpaceDE w:val="0"/>
        <w:autoSpaceDN w:val="0"/>
        <w:adjustRightInd w:val="0"/>
        <w:rPr>
          <w:rFonts w:cstheme="minorHAnsi"/>
          <w:b/>
          <w:bCs/>
          <w:i/>
          <w:iCs/>
          <w:szCs w:val="22"/>
        </w:rPr>
      </w:pPr>
      <w:r w:rsidRPr="00B230B2">
        <w:rPr>
          <w:rFonts w:cstheme="minorHAnsi"/>
          <w:szCs w:val="22"/>
        </w:rPr>
        <w:t>Z tohoto důvodu bude vybudován dle zadání investora pro zpřístupnění tramvajových nástupišť pro osoby s omezenou schopností pohybu nov</w:t>
      </w:r>
      <w:r>
        <w:rPr>
          <w:rFonts w:cstheme="minorHAnsi"/>
          <w:szCs w:val="22"/>
        </w:rPr>
        <w:t>ý výtah místo schodiště směr Nová Ves</w:t>
      </w:r>
      <w:r w:rsidRPr="00B230B2">
        <w:rPr>
          <w:rFonts w:cstheme="minorHAnsi"/>
          <w:szCs w:val="22"/>
        </w:rPr>
        <w:t xml:space="preserve">. Protilehlé nástupiště směr </w:t>
      </w:r>
      <w:r>
        <w:rPr>
          <w:rFonts w:cstheme="minorHAnsi"/>
          <w:szCs w:val="22"/>
        </w:rPr>
        <w:t xml:space="preserve">Dubina </w:t>
      </w:r>
      <w:r w:rsidRPr="00B230B2">
        <w:rPr>
          <w:rFonts w:cstheme="minorHAnsi"/>
          <w:szCs w:val="22"/>
        </w:rPr>
        <w:t xml:space="preserve">bude s nástupištěm směr </w:t>
      </w:r>
      <w:r>
        <w:rPr>
          <w:rFonts w:cstheme="minorHAnsi"/>
          <w:szCs w:val="22"/>
        </w:rPr>
        <w:t>Nová Ves</w:t>
      </w:r>
      <w:r w:rsidRPr="00B230B2">
        <w:rPr>
          <w:rFonts w:cstheme="minorHAnsi"/>
          <w:szCs w:val="22"/>
        </w:rPr>
        <w:t xml:space="preserve"> bezbariérově propojeno pomocí koridoru pro přecházení přes tramvajovou trať.</w:t>
      </w:r>
      <w:r w:rsidRPr="00B230B2">
        <w:rPr>
          <w:rFonts w:cstheme="minorHAnsi"/>
          <w:b/>
          <w:bCs/>
          <w:i/>
          <w:iCs/>
          <w:szCs w:val="22"/>
        </w:rPr>
        <w:t xml:space="preserve"> (není předmětem této projektové dokumentace)</w:t>
      </w:r>
    </w:p>
    <w:p w14:paraId="5D397D73" w14:textId="77777777" w:rsidR="00C1696A" w:rsidRPr="00B230B2" w:rsidRDefault="00C1696A" w:rsidP="00C1696A">
      <w:pPr>
        <w:spacing w:before="120"/>
        <w:rPr>
          <w:rFonts w:cstheme="minorHAnsi"/>
          <w:szCs w:val="22"/>
        </w:rPr>
      </w:pPr>
      <w:r w:rsidRPr="00B230B2">
        <w:rPr>
          <w:rFonts w:cstheme="minorHAnsi"/>
          <w:szCs w:val="22"/>
        </w:rPr>
        <w:t>Sjezdy pro kočárky:</w:t>
      </w:r>
    </w:p>
    <w:p w14:paraId="018E8058" w14:textId="77777777" w:rsidR="00C1696A" w:rsidRPr="00B230B2" w:rsidRDefault="00C1696A" w:rsidP="00C1696A">
      <w:pPr>
        <w:rPr>
          <w:rFonts w:cstheme="minorHAnsi"/>
          <w:szCs w:val="22"/>
        </w:rPr>
      </w:pPr>
      <w:r w:rsidRPr="00B230B2">
        <w:rPr>
          <w:rFonts w:cstheme="minorHAnsi"/>
          <w:szCs w:val="22"/>
        </w:rPr>
        <w:t xml:space="preserve">Umístění sjezdu pro kočárky do schodišťové koridoru na zastávce </w:t>
      </w:r>
      <w:r>
        <w:rPr>
          <w:rFonts w:cstheme="minorHAnsi"/>
          <w:szCs w:val="22"/>
        </w:rPr>
        <w:t xml:space="preserve">směr Dubina </w:t>
      </w:r>
      <w:r w:rsidRPr="00B230B2">
        <w:rPr>
          <w:rFonts w:cstheme="minorHAnsi"/>
          <w:szCs w:val="22"/>
        </w:rPr>
        <w:t>není technický možné, schodiště mají šířku 1750-1800 mm a nelze ho rozšířit. Při umístění sjezdu pro kočárek je potřeba prostor šířky 900-1000 mm. Pokud bychom umístili sjezd pro kočárek do schodiště, byla by šířka schodiště cca 800 mm. Takováto šířka schodiště není možná jelikož neumožňuje obousměrný provoz (Obecně se šířka schodiště určuje v násobcích 600 mm, což odpovídá šířce průchodu jednoho člověka).</w:t>
      </w:r>
    </w:p>
    <w:p w14:paraId="52DE6218" w14:textId="77777777" w:rsidR="00C1696A" w:rsidRPr="00B230B2" w:rsidRDefault="00C1696A" w:rsidP="00C1696A">
      <w:pPr>
        <w:rPr>
          <w:rFonts w:cstheme="minorHAnsi"/>
          <w:szCs w:val="22"/>
        </w:rPr>
      </w:pPr>
      <w:r w:rsidRPr="00B230B2">
        <w:rPr>
          <w:rFonts w:cstheme="minorHAnsi"/>
          <w:szCs w:val="22"/>
        </w:rPr>
        <w:t>Určitou alternativou mohou být sklopné sjezdy na kočárky, z praktického hlediska si lze jen těžko představit, že by nějaká maminka na čtyřramenném schodišti s docela úzkými podestami tento systém využila. Musela by na každé mezipodestě kočárek posunout, sklopit sjezdy, vyjet nahoru, opět kočárek odložit zvednout první sjezdy, sklopit další sjezdy, a to celé opakovat 4x.</w:t>
      </w:r>
    </w:p>
    <w:p w14:paraId="3866206A" w14:textId="77777777" w:rsidR="00C1696A" w:rsidRPr="00B230B2" w:rsidRDefault="00C1696A" w:rsidP="00C1696A">
      <w:pPr>
        <w:autoSpaceDE w:val="0"/>
        <w:autoSpaceDN w:val="0"/>
        <w:adjustRightInd w:val="0"/>
        <w:spacing w:after="120"/>
        <w:rPr>
          <w:rFonts w:cstheme="minorHAnsi"/>
          <w:szCs w:val="22"/>
        </w:rPr>
      </w:pPr>
      <w:r w:rsidRPr="00B230B2">
        <w:rPr>
          <w:rFonts w:cstheme="minorHAnsi"/>
          <w:szCs w:val="22"/>
        </w:rPr>
        <w:t xml:space="preserve">První a poslední stupně všech schodišťových ramen rekonstruovaného schodišťového koridoru budou upraveny do vizuálně kontrastního povrchu tak, aby byly výrazně kontrastně rozeznatelné od okolní plochy. </w:t>
      </w:r>
    </w:p>
    <w:p w14:paraId="40F664D0" w14:textId="77777777" w:rsidR="00C1696A" w:rsidRDefault="00C1696A" w:rsidP="00C1696A">
      <w:pPr>
        <w:autoSpaceDE w:val="0"/>
        <w:autoSpaceDN w:val="0"/>
        <w:adjustRightInd w:val="0"/>
        <w:spacing w:after="120"/>
        <w:rPr>
          <w:rFonts w:cstheme="minorHAnsi"/>
          <w:szCs w:val="22"/>
        </w:rPr>
      </w:pPr>
      <w:r w:rsidRPr="00B230B2">
        <w:rPr>
          <w:rFonts w:cstheme="minorHAnsi"/>
          <w:szCs w:val="22"/>
        </w:rPr>
        <w:t>Oba vstupy do podchodu budou pro slabozraké spoluobčany vybaveny orientačními zvukovými moduly upozorňující a navádějící na tyto vstupy.</w:t>
      </w:r>
    </w:p>
    <w:p w14:paraId="47866564" w14:textId="77777777" w:rsidR="00C1696A" w:rsidRDefault="00C1696A" w:rsidP="00C1696A">
      <w:pPr>
        <w:shd w:val="clear" w:color="auto" w:fill="FFFFFF"/>
        <w:rPr>
          <w:rFonts w:cstheme="minorHAnsi"/>
          <w:szCs w:val="22"/>
        </w:rPr>
      </w:pPr>
      <w:r w:rsidRPr="00B230B2">
        <w:rPr>
          <w:rFonts w:cstheme="minorHAnsi"/>
          <w:szCs w:val="22"/>
        </w:rPr>
        <w:t>Nová madla na schodišti a ostatní stavební konstrukce budou splňovat podmínky dané vyhláškou č. 398/2009 Sb. o obecných a technických požadavcích zabezpečujících bezbariérové užívání staveb.</w:t>
      </w:r>
    </w:p>
    <w:p w14:paraId="6CD559E9" w14:textId="54D23FE2" w:rsidR="00C1696A" w:rsidRPr="00C1696A" w:rsidRDefault="00C1696A" w:rsidP="00C1696A">
      <w:pPr>
        <w:shd w:val="clear" w:color="auto" w:fill="FFFFFF"/>
        <w:spacing w:before="120"/>
        <w:rPr>
          <w:rFonts w:cstheme="minorHAnsi"/>
          <w:szCs w:val="22"/>
        </w:rPr>
      </w:pPr>
      <w:r>
        <w:rPr>
          <w:rFonts w:cstheme="minorHAnsi"/>
          <w:szCs w:val="22"/>
        </w:rPr>
        <w:t xml:space="preserve">Přístup do podchodu je zajištěn pomocí přístupové rampy/chodníku z přilehlého parku. Stávající rampa. Stávající rampa má sklon </w:t>
      </w:r>
      <w:proofErr w:type="gramStart"/>
      <w:r>
        <w:rPr>
          <w:rFonts w:cstheme="minorHAnsi"/>
          <w:szCs w:val="22"/>
        </w:rPr>
        <w:t>14%</w:t>
      </w:r>
      <w:proofErr w:type="gramEnd"/>
      <w:r>
        <w:rPr>
          <w:rFonts w:cstheme="minorHAnsi"/>
          <w:szCs w:val="22"/>
        </w:rPr>
        <w:t>. Vzhledem k tomu, že to není technický možné, nebude tento sklon rampy měněn a bude pouze provedena oprava povrchu přístupového chodníku a schodiště.</w:t>
      </w:r>
      <w:r w:rsidRPr="00FC5661">
        <w:t xml:space="preserve"> </w:t>
      </w:r>
      <w:r w:rsidRPr="00FC5661">
        <w:rPr>
          <w:rFonts w:cstheme="minorHAnsi"/>
          <w:szCs w:val="22"/>
        </w:rPr>
        <w:t>Nov</w:t>
      </w:r>
      <w:r>
        <w:rPr>
          <w:rFonts w:cstheme="minorHAnsi"/>
          <w:szCs w:val="22"/>
        </w:rPr>
        <w:t>é</w:t>
      </w:r>
      <w:r w:rsidRPr="00FC5661">
        <w:rPr>
          <w:rFonts w:cstheme="minorHAnsi"/>
          <w:szCs w:val="22"/>
        </w:rPr>
        <w:t xml:space="preserve"> </w:t>
      </w:r>
      <w:r>
        <w:rPr>
          <w:rFonts w:cstheme="minorHAnsi"/>
          <w:szCs w:val="22"/>
        </w:rPr>
        <w:t xml:space="preserve">zábradlí </w:t>
      </w:r>
      <w:r w:rsidRPr="00FC5661">
        <w:rPr>
          <w:rFonts w:cstheme="minorHAnsi"/>
          <w:szCs w:val="22"/>
        </w:rPr>
        <w:t>bud</w:t>
      </w:r>
      <w:r>
        <w:rPr>
          <w:rFonts w:cstheme="minorHAnsi"/>
          <w:szCs w:val="22"/>
        </w:rPr>
        <w:t>e</w:t>
      </w:r>
      <w:r w:rsidRPr="00FC5661">
        <w:rPr>
          <w:rFonts w:cstheme="minorHAnsi"/>
          <w:szCs w:val="22"/>
        </w:rPr>
        <w:t xml:space="preserve"> splňovat podmínky dané vyhláškou č. 398/2009 Sb. o obecných a technických požadavcích zabezpečujících bezbariérové užívání staveb.</w:t>
      </w:r>
    </w:p>
    <w:p w14:paraId="5907E52B" w14:textId="0E30450A" w:rsidR="003444AE" w:rsidRPr="00B57018" w:rsidRDefault="003444AE" w:rsidP="00BF6308">
      <w:pPr>
        <w:pStyle w:val="Nadpis1"/>
      </w:pPr>
      <w:bookmarkStart w:id="12" w:name="_Toc163153124"/>
      <w:r w:rsidRPr="00B57018">
        <w:t>Příprava staveniště</w:t>
      </w:r>
      <w:bookmarkEnd w:id="10"/>
      <w:bookmarkEnd w:id="12"/>
    </w:p>
    <w:p w14:paraId="1EEF920B" w14:textId="77777777" w:rsidR="003444AE" w:rsidRPr="00B57018" w:rsidRDefault="003444AE" w:rsidP="003444AE">
      <w:pPr>
        <w:rPr>
          <w:bCs/>
        </w:rPr>
      </w:pPr>
      <w:r w:rsidRPr="00B57018">
        <w:t xml:space="preserve">Zařízení staveniště dodavatelské firmy bude umístěno v okolí </w:t>
      </w:r>
      <w:r>
        <w:t>objektu</w:t>
      </w:r>
      <w:r w:rsidRPr="00B57018">
        <w:t xml:space="preserve">. </w:t>
      </w:r>
      <w:r w:rsidRPr="00B57018">
        <w:rPr>
          <w:bCs/>
        </w:rPr>
        <w:t>Před zahájením stavebních prací bude provedeno vytýčení všech sítí technické infrastruktury a budou respektovány požadavky</w:t>
      </w:r>
      <w:r>
        <w:rPr>
          <w:bCs/>
        </w:rPr>
        <w:t xml:space="preserve"> a podmínky </w:t>
      </w:r>
      <w:r w:rsidRPr="00B57018">
        <w:rPr>
          <w:bCs/>
        </w:rPr>
        <w:t>jednotlivých správců a vlastníku technické infrastruktury, které jsou uvedeny v jednotlivých stanoviscích.</w:t>
      </w:r>
      <w:r>
        <w:rPr>
          <w:bCs/>
        </w:rPr>
        <w:t xml:space="preserve"> </w:t>
      </w:r>
      <w:r w:rsidRPr="00B57018">
        <w:rPr>
          <w:bCs/>
        </w:rPr>
        <w:t>Všeobecně</w:t>
      </w:r>
      <w:r>
        <w:rPr>
          <w:bCs/>
        </w:rPr>
        <w:t xml:space="preserve"> platí</w:t>
      </w:r>
      <w:r w:rsidRPr="00B57018">
        <w:rPr>
          <w:bCs/>
        </w:rPr>
        <w:t>:</w:t>
      </w:r>
    </w:p>
    <w:p w14:paraId="67C2674B" w14:textId="77777777" w:rsidR="003444AE" w:rsidRDefault="003444AE" w:rsidP="002F2A37">
      <w:pPr>
        <w:numPr>
          <w:ilvl w:val="0"/>
          <w:numId w:val="3"/>
        </w:numPr>
        <w:spacing w:before="60" w:line="280" w:lineRule="exact"/>
        <w:rPr>
          <w:rFonts w:eastAsiaTheme="minorHAnsi" w:cstheme="minorBidi"/>
          <w:bCs/>
          <w:szCs w:val="22"/>
          <w:lang w:eastAsia="en-US"/>
        </w:rPr>
      </w:pPr>
      <w:r w:rsidRPr="00B57018">
        <w:rPr>
          <w:rFonts w:eastAsiaTheme="minorHAnsi" w:cstheme="minorBidi"/>
          <w:bCs/>
          <w:szCs w:val="22"/>
          <w:lang w:eastAsia="en-US"/>
        </w:rPr>
        <w:t xml:space="preserve">Před zahájením stavebních </w:t>
      </w:r>
      <w:r>
        <w:rPr>
          <w:rFonts w:eastAsiaTheme="minorHAnsi" w:cstheme="minorBidi"/>
          <w:bCs/>
          <w:szCs w:val="22"/>
          <w:lang w:eastAsia="en-US"/>
        </w:rPr>
        <w:t xml:space="preserve">prací </w:t>
      </w:r>
      <w:r w:rsidRPr="00B57018">
        <w:rPr>
          <w:rFonts w:eastAsiaTheme="minorHAnsi" w:cstheme="minorBidi"/>
          <w:bCs/>
          <w:szCs w:val="22"/>
          <w:lang w:eastAsia="en-US"/>
        </w:rPr>
        <w:t>provede zhotovitel stavby vytýčení inženýrský sítí</w:t>
      </w:r>
    </w:p>
    <w:p w14:paraId="28018409" w14:textId="77777777" w:rsidR="003444AE" w:rsidRDefault="003444AE" w:rsidP="002F2A37">
      <w:pPr>
        <w:pStyle w:val="Odstavecseseznamem"/>
        <w:numPr>
          <w:ilvl w:val="0"/>
          <w:numId w:val="3"/>
        </w:numPr>
        <w:spacing w:before="60" w:after="0" w:line="280" w:lineRule="exact"/>
        <w:contextualSpacing w:val="0"/>
        <w:rPr>
          <w:bCs/>
        </w:rPr>
      </w:pPr>
      <w:r w:rsidRPr="00BB09C4">
        <w:rPr>
          <w:bCs/>
        </w:rPr>
        <w:t>Pracovníci provádějící stavební činnosti budou prokazatelně seznámeni s polohou sítí technické infrastruktury, rozsahem ochranného pásma a podmínkami jednotlivých správců technické infrastruktury.</w:t>
      </w:r>
    </w:p>
    <w:p w14:paraId="5D33144D" w14:textId="77777777" w:rsidR="003444AE" w:rsidRPr="00BB09C4" w:rsidRDefault="003444AE" w:rsidP="002F2A37">
      <w:pPr>
        <w:pStyle w:val="Odstavecseseznamem"/>
        <w:numPr>
          <w:ilvl w:val="0"/>
          <w:numId w:val="3"/>
        </w:numPr>
        <w:spacing w:before="60" w:after="0" w:line="280" w:lineRule="exact"/>
        <w:contextualSpacing w:val="0"/>
        <w:rPr>
          <w:bCs/>
        </w:rPr>
      </w:pPr>
      <w:r w:rsidRPr="00BB09C4">
        <w:rPr>
          <w:bCs/>
        </w:rPr>
        <w:t>V případě vzniku nutnosti výkopových prací v ochranných pásmech inženýrských sítí, které jsou v provozu, musí být tyto výkopy prováděny ručně v souladu s požadavky jednotlivých vlastníku a správců technické infrastruktury</w:t>
      </w:r>
    </w:p>
    <w:p w14:paraId="0B9EAF4F" w14:textId="77777777" w:rsidR="003444AE" w:rsidRPr="006F7C5E" w:rsidRDefault="003444AE" w:rsidP="002F2A37">
      <w:pPr>
        <w:numPr>
          <w:ilvl w:val="0"/>
          <w:numId w:val="3"/>
        </w:numPr>
        <w:spacing w:before="60" w:line="280" w:lineRule="exact"/>
        <w:rPr>
          <w:rFonts w:eastAsiaTheme="minorHAnsi" w:cstheme="minorBidi"/>
          <w:bCs/>
          <w:szCs w:val="22"/>
          <w:lang w:eastAsia="en-US"/>
        </w:rPr>
      </w:pPr>
      <w:r>
        <w:rPr>
          <w:rFonts w:eastAsiaTheme="minorHAnsi" w:cstheme="minorBidi"/>
          <w:bCs/>
          <w:szCs w:val="22"/>
          <w:lang w:eastAsia="en-US"/>
        </w:rPr>
        <w:t>Zhotovitel</w:t>
      </w:r>
      <w:r w:rsidRPr="00B57018">
        <w:rPr>
          <w:rFonts w:eastAsiaTheme="minorHAnsi" w:cstheme="minorBidi"/>
          <w:bCs/>
          <w:szCs w:val="22"/>
          <w:lang w:eastAsia="en-US"/>
        </w:rPr>
        <w:t>, nebo jím pověřená třetí osoba, je povinen manipulační a skladové plochy zřizovat v</w:t>
      </w:r>
      <w:r>
        <w:rPr>
          <w:rFonts w:eastAsiaTheme="minorHAnsi" w:cstheme="minorBidi"/>
          <w:bCs/>
          <w:szCs w:val="22"/>
          <w:lang w:eastAsia="en-US"/>
        </w:rPr>
        <w:t> </w:t>
      </w:r>
      <w:r w:rsidRPr="00B57018">
        <w:rPr>
          <w:rFonts w:eastAsiaTheme="minorHAnsi" w:cstheme="minorBidi"/>
          <w:bCs/>
          <w:szCs w:val="22"/>
          <w:lang w:eastAsia="en-US"/>
        </w:rPr>
        <w:t>takové</w:t>
      </w:r>
      <w:r>
        <w:rPr>
          <w:rFonts w:eastAsiaTheme="minorHAnsi" w:cstheme="minorBidi"/>
          <w:bCs/>
          <w:szCs w:val="22"/>
          <w:lang w:eastAsia="en-US"/>
        </w:rPr>
        <w:t xml:space="preserve"> </w:t>
      </w:r>
      <w:r w:rsidRPr="006F7C5E">
        <w:rPr>
          <w:rFonts w:eastAsiaTheme="minorHAnsi" w:cstheme="minorBidi"/>
          <w:bCs/>
          <w:szCs w:val="22"/>
          <w:lang w:eastAsia="en-US"/>
        </w:rPr>
        <w:t>vzdálenosti od inženýrských sítí, aby činnosti na/v manipulačních a skladových plochách nemohly být tyto sítě poškozeny</w:t>
      </w:r>
    </w:p>
    <w:p w14:paraId="61B81B4D" w14:textId="77777777" w:rsidR="003444AE" w:rsidRDefault="003444AE" w:rsidP="002F2A37">
      <w:pPr>
        <w:numPr>
          <w:ilvl w:val="0"/>
          <w:numId w:val="4"/>
        </w:numPr>
        <w:spacing w:before="60" w:line="280" w:lineRule="exact"/>
        <w:ind w:left="714" w:hanging="357"/>
        <w:rPr>
          <w:rFonts w:eastAsiaTheme="minorHAnsi" w:cstheme="minorBidi"/>
          <w:bCs/>
          <w:szCs w:val="22"/>
          <w:lang w:eastAsia="en-US"/>
        </w:rPr>
      </w:pPr>
      <w:r>
        <w:rPr>
          <w:rFonts w:eastAsiaTheme="minorHAnsi" w:cstheme="minorBidi"/>
          <w:bCs/>
          <w:szCs w:val="22"/>
          <w:lang w:eastAsia="en-US"/>
        </w:rPr>
        <w:lastRenderedPageBreak/>
        <w:t>Zhotovitel</w:t>
      </w:r>
      <w:r w:rsidRPr="00B57018">
        <w:rPr>
          <w:rFonts w:eastAsiaTheme="minorHAnsi" w:cstheme="minorBidi"/>
          <w:bCs/>
          <w:szCs w:val="22"/>
          <w:lang w:eastAsia="en-US"/>
        </w:rPr>
        <w:t xml:space="preserve">, nebo jím pověřená třetí osoba, není oprávněn trasu sítí mimo vozovku přejíždět vozidly nebo stavební mechanizací, a to až do doby, než sítě řádně </w:t>
      </w:r>
      <w:proofErr w:type="gramStart"/>
      <w:r w:rsidRPr="00B57018">
        <w:rPr>
          <w:rFonts w:eastAsiaTheme="minorHAnsi" w:cstheme="minorBidi"/>
          <w:bCs/>
          <w:szCs w:val="22"/>
          <w:lang w:eastAsia="en-US"/>
        </w:rPr>
        <w:t>zabezpečí</w:t>
      </w:r>
      <w:proofErr w:type="gramEnd"/>
      <w:r w:rsidRPr="00B57018">
        <w:rPr>
          <w:rFonts w:eastAsiaTheme="minorHAnsi" w:cstheme="minorBidi"/>
          <w:bCs/>
          <w:szCs w:val="22"/>
          <w:lang w:eastAsia="en-US"/>
        </w:rPr>
        <w:t xml:space="preserve"> proti mechanickému poškození.</w:t>
      </w:r>
    </w:p>
    <w:p w14:paraId="6EFC3C40" w14:textId="77777777" w:rsidR="003444AE" w:rsidRDefault="003444AE" w:rsidP="002F2A37">
      <w:pPr>
        <w:pStyle w:val="Odstavecseseznamem"/>
        <w:numPr>
          <w:ilvl w:val="0"/>
          <w:numId w:val="4"/>
        </w:numPr>
        <w:spacing w:before="120" w:after="0"/>
        <w:contextualSpacing w:val="0"/>
        <w:rPr>
          <w:bCs/>
        </w:rPr>
      </w:pPr>
      <w:r>
        <w:rPr>
          <w:bCs/>
        </w:rPr>
        <w:t>K</w:t>
      </w:r>
      <w:r w:rsidRPr="0097609E">
        <w:rPr>
          <w:bCs/>
        </w:rPr>
        <w:t>ořenové zóny dřevin (okapová linie koruny rozšířená do stran o 1,5 m) nebudou zatěžovány soustavným popojížděním či odstavováním strojů a vozidel, zařízením staveniště a skladováním materiálů.</w:t>
      </w:r>
    </w:p>
    <w:p w14:paraId="5DA056F0" w14:textId="77777777" w:rsidR="003444AE" w:rsidRDefault="003444AE" w:rsidP="003444AE">
      <w:pPr>
        <w:spacing w:before="120"/>
      </w:pPr>
      <w:r w:rsidRPr="00B57018">
        <w:t>Staveniště bude oploceno a zabezpečeno proti vstupu neoprávněných osob. Rozsah zařízení staveniště (</w:t>
      </w:r>
      <w:r>
        <w:t>oplocení</w:t>
      </w:r>
      <w:r w:rsidRPr="00B57018">
        <w:t>, volné plochy pro uskladnění materiálu, mobilní WC… apod.) bude upřesněn dodavateli před zahájením prací.</w:t>
      </w:r>
    </w:p>
    <w:p w14:paraId="6B342068" w14:textId="77777777" w:rsidR="003444AE" w:rsidRPr="000C0810" w:rsidRDefault="003444AE" w:rsidP="003444AE">
      <w:pPr>
        <w:autoSpaceDE w:val="0"/>
        <w:autoSpaceDN w:val="0"/>
        <w:adjustRightInd w:val="0"/>
        <w:spacing w:before="120"/>
        <w:rPr>
          <w:rFonts w:ascii="Calibri" w:hAnsi="Calibri" w:cs="Calibri"/>
          <w:b/>
        </w:rPr>
      </w:pPr>
      <w:r w:rsidRPr="000C0810">
        <w:rPr>
          <w:rFonts w:ascii="Calibri" w:hAnsi="Calibri" w:cs="Calibri"/>
          <w:b/>
        </w:rPr>
        <w:t>Ochranná pásma a jejich šířky:</w:t>
      </w:r>
    </w:p>
    <w:p w14:paraId="49CC3336" w14:textId="77777777" w:rsidR="003444AE" w:rsidRPr="000C0810" w:rsidRDefault="003444AE" w:rsidP="003444AE">
      <w:pPr>
        <w:autoSpaceDE w:val="0"/>
        <w:autoSpaceDN w:val="0"/>
        <w:adjustRightInd w:val="0"/>
        <w:spacing w:line="264" w:lineRule="auto"/>
        <w:rPr>
          <w:rFonts w:ascii="Calibri" w:hAnsi="Calibri" w:cs="Calibri"/>
          <w:bCs/>
        </w:rPr>
      </w:pPr>
      <w:r w:rsidRPr="000C0810">
        <w:rPr>
          <w:rFonts w:ascii="Calibri" w:hAnsi="Calibri" w:cs="Calibri"/>
          <w:bCs/>
        </w:rPr>
        <w:t>a) Elektroenergetická za</w:t>
      </w:r>
      <w:r w:rsidRPr="000C0810">
        <w:rPr>
          <w:rFonts w:ascii="Calibri" w:hAnsi="Calibri" w:cs="Calibri"/>
        </w:rPr>
        <w:t>ř</w:t>
      </w:r>
      <w:r w:rsidRPr="000C0810">
        <w:rPr>
          <w:rFonts w:ascii="Calibri" w:hAnsi="Calibri" w:cs="Calibri"/>
          <w:bCs/>
        </w:rPr>
        <w:t>ízení</w:t>
      </w:r>
    </w:p>
    <w:p w14:paraId="39D57B28" w14:textId="77777777" w:rsidR="003444AE" w:rsidRPr="00117F14" w:rsidRDefault="003444AE" w:rsidP="003444AE">
      <w:pPr>
        <w:autoSpaceDE w:val="0"/>
        <w:autoSpaceDN w:val="0"/>
        <w:adjustRightInd w:val="0"/>
        <w:spacing w:line="264" w:lineRule="auto"/>
        <w:rPr>
          <w:rFonts w:ascii="Calibri" w:hAnsi="Calibri" w:cs="Calibri"/>
        </w:rPr>
      </w:pPr>
      <w:r w:rsidRPr="00117F14">
        <w:rPr>
          <w:rFonts w:ascii="Calibri" w:hAnsi="Calibri" w:cs="Calibri"/>
        </w:rPr>
        <w:t>Nadzemní el. vedení – od krajního vodiče vedení na obě jeho strany je vzdálenost:</w:t>
      </w:r>
    </w:p>
    <w:p w14:paraId="4DE26D85" w14:textId="77777777" w:rsidR="003444AE" w:rsidRPr="000C0810" w:rsidRDefault="003444AE" w:rsidP="002F2A37">
      <w:pPr>
        <w:pStyle w:val="Odstavecseseznamem"/>
        <w:widowControl w:val="0"/>
        <w:numPr>
          <w:ilvl w:val="0"/>
          <w:numId w:val="6"/>
        </w:numPr>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1 </w:t>
      </w:r>
      <w:proofErr w:type="spellStart"/>
      <w:r w:rsidRPr="000C0810">
        <w:rPr>
          <w:rFonts w:ascii="Calibri" w:hAnsi="Calibri" w:cs="Calibri"/>
          <w:szCs w:val="24"/>
        </w:rPr>
        <w:t>kV</w:t>
      </w:r>
      <w:proofErr w:type="spellEnd"/>
      <w:r w:rsidRPr="000C0810">
        <w:rPr>
          <w:rFonts w:ascii="Calibri" w:hAnsi="Calibri" w:cs="Calibri"/>
          <w:szCs w:val="24"/>
        </w:rPr>
        <w:t xml:space="preserve"> a do 35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p>
    <w:p w14:paraId="029065CE" w14:textId="77777777" w:rsidR="003444AE" w:rsidRPr="000C0810" w:rsidRDefault="003444AE" w:rsidP="003444AE">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1) pro vodiče bez izolace</w:t>
      </w:r>
      <w:r w:rsidRPr="000C0810">
        <w:rPr>
          <w:rFonts w:ascii="Calibri" w:hAnsi="Calibri" w:cs="Calibri"/>
          <w:szCs w:val="24"/>
        </w:rPr>
        <w:tab/>
        <w:t>7 m</w:t>
      </w:r>
    </w:p>
    <w:p w14:paraId="789E452F" w14:textId="77777777" w:rsidR="003444AE" w:rsidRPr="000C0810" w:rsidRDefault="003444AE" w:rsidP="003444AE">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2) pro vodiče s izolaci základní</w:t>
      </w:r>
      <w:r w:rsidRPr="000C0810">
        <w:rPr>
          <w:rFonts w:ascii="Calibri" w:hAnsi="Calibri" w:cs="Calibri"/>
          <w:szCs w:val="24"/>
        </w:rPr>
        <w:tab/>
        <w:t>2 m</w:t>
      </w:r>
    </w:p>
    <w:p w14:paraId="6AD10280" w14:textId="77777777" w:rsidR="003444AE" w:rsidRPr="000C0810" w:rsidRDefault="003444AE" w:rsidP="003444AE">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3) pro vodiče závěsná kabelová vedení</w:t>
      </w:r>
      <w:r w:rsidRPr="000C0810">
        <w:rPr>
          <w:rFonts w:ascii="Calibri" w:hAnsi="Calibri" w:cs="Calibri"/>
          <w:szCs w:val="24"/>
        </w:rPr>
        <w:tab/>
        <w:t>1 m</w:t>
      </w:r>
    </w:p>
    <w:p w14:paraId="6F59E4F4" w14:textId="77777777" w:rsidR="003444AE"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w:t>
      </w:r>
      <w:proofErr w:type="spellStart"/>
      <w:r w:rsidRPr="000C0810">
        <w:rPr>
          <w:rFonts w:ascii="Calibri" w:hAnsi="Calibri" w:cs="Calibri"/>
          <w:szCs w:val="24"/>
        </w:rPr>
        <w:t>kV</w:t>
      </w:r>
      <w:proofErr w:type="spellEnd"/>
      <w:r w:rsidRPr="000C0810">
        <w:rPr>
          <w:rFonts w:ascii="Calibri" w:hAnsi="Calibri" w:cs="Calibri"/>
          <w:szCs w:val="24"/>
        </w:rPr>
        <w:t xml:space="preserve"> do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Pr>
          <w:rFonts w:ascii="Calibri" w:hAnsi="Calibri" w:cs="Calibri"/>
          <w:szCs w:val="24"/>
        </w:rPr>
        <w:t>bez izolace</w:t>
      </w:r>
      <w:r w:rsidRPr="001D19F6">
        <w:rPr>
          <w:rFonts w:ascii="Calibri" w:hAnsi="Calibri" w:cs="Calibri"/>
          <w:szCs w:val="24"/>
        </w:rPr>
        <w:tab/>
        <w:t>12 m</w:t>
      </w:r>
    </w:p>
    <w:p w14:paraId="66B1599A" w14:textId="77777777" w:rsidR="003444AE" w:rsidRPr="001D19F6"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w:t>
      </w:r>
      <w:proofErr w:type="spellStart"/>
      <w:r w:rsidRPr="000C0810">
        <w:rPr>
          <w:rFonts w:ascii="Calibri" w:hAnsi="Calibri" w:cs="Calibri"/>
          <w:szCs w:val="24"/>
        </w:rPr>
        <w:t>kV</w:t>
      </w:r>
      <w:proofErr w:type="spellEnd"/>
      <w:r w:rsidRPr="000C0810">
        <w:rPr>
          <w:rFonts w:ascii="Calibri" w:hAnsi="Calibri" w:cs="Calibri"/>
          <w:szCs w:val="24"/>
        </w:rPr>
        <w:t xml:space="preserve"> do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Pr>
          <w:rFonts w:ascii="Calibri" w:hAnsi="Calibri" w:cs="Calibri"/>
          <w:szCs w:val="24"/>
        </w:rPr>
        <w:t>s izolací</w:t>
      </w:r>
      <w:r w:rsidRPr="001D19F6">
        <w:rPr>
          <w:rFonts w:ascii="Calibri" w:hAnsi="Calibri" w:cs="Calibri"/>
          <w:szCs w:val="24"/>
        </w:rPr>
        <w:tab/>
      </w:r>
      <w:r>
        <w:rPr>
          <w:rFonts w:ascii="Calibri" w:hAnsi="Calibri" w:cs="Calibri"/>
          <w:szCs w:val="24"/>
        </w:rPr>
        <w:t>5</w:t>
      </w:r>
      <w:r w:rsidRPr="001D19F6">
        <w:rPr>
          <w:rFonts w:ascii="Calibri" w:hAnsi="Calibri" w:cs="Calibri"/>
          <w:szCs w:val="24"/>
        </w:rPr>
        <w:t xml:space="preserve"> m</w:t>
      </w:r>
    </w:p>
    <w:p w14:paraId="3CC7579D"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110 </w:t>
      </w:r>
      <w:proofErr w:type="spellStart"/>
      <w:r w:rsidRPr="000C0810">
        <w:rPr>
          <w:rFonts w:ascii="Calibri" w:hAnsi="Calibri" w:cs="Calibri"/>
          <w:szCs w:val="24"/>
        </w:rPr>
        <w:t>kV</w:t>
      </w:r>
      <w:proofErr w:type="spellEnd"/>
      <w:r w:rsidRPr="000C0810">
        <w:rPr>
          <w:rFonts w:ascii="Calibri" w:hAnsi="Calibri" w:cs="Calibri"/>
          <w:szCs w:val="24"/>
        </w:rPr>
        <w:t xml:space="preserve"> do 220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r w:rsidRPr="000C0810">
        <w:rPr>
          <w:rFonts w:ascii="Calibri" w:hAnsi="Calibri" w:cs="Calibri"/>
          <w:szCs w:val="24"/>
        </w:rPr>
        <w:tab/>
        <w:t>15 m</w:t>
      </w:r>
    </w:p>
    <w:p w14:paraId="467906BD"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220 </w:t>
      </w:r>
      <w:proofErr w:type="spellStart"/>
      <w:r w:rsidRPr="000C0810">
        <w:rPr>
          <w:rFonts w:ascii="Calibri" w:hAnsi="Calibri" w:cs="Calibri"/>
          <w:szCs w:val="24"/>
        </w:rPr>
        <w:t>kV</w:t>
      </w:r>
      <w:proofErr w:type="spellEnd"/>
      <w:r w:rsidRPr="000C0810">
        <w:rPr>
          <w:rFonts w:ascii="Calibri" w:hAnsi="Calibri" w:cs="Calibri"/>
          <w:szCs w:val="24"/>
        </w:rPr>
        <w:t xml:space="preserve"> do 400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r w:rsidRPr="000C0810">
        <w:rPr>
          <w:rFonts w:ascii="Calibri" w:hAnsi="Calibri" w:cs="Calibri"/>
          <w:szCs w:val="24"/>
        </w:rPr>
        <w:tab/>
        <w:t>20 m</w:t>
      </w:r>
    </w:p>
    <w:p w14:paraId="2C045F4C"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400 </w:t>
      </w:r>
      <w:proofErr w:type="spellStart"/>
      <w:r w:rsidRPr="000C0810">
        <w:rPr>
          <w:rFonts w:ascii="Calibri" w:hAnsi="Calibri" w:cs="Calibri"/>
          <w:szCs w:val="24"/>
        </w:rPr>
        <w:t>kV</w:t>
      </w:r>
      <w:proofErr w:type="spellEnd"/>
      <w:r w:rsidRPr="000C0810">
        <w:rPr>
          <w:rFonts w:ascii="Calibri" w:hAnsi="Calibri" w:cs="Calibri"/>
          <w:szCs w:val="24"/>
        </w:rPr>
        <w:t xml:space="preserve"> </w:t>
      </w:r>
      <w:r w:rsidRPr="000C0810">
        <w:rPr>
          <w:rFonts w:ascii="Calibri" w:hAnsi="Calibri" w:cs="Calibri"/>
          <w:szCs w:val="24"/>
        </w:rPr>
        <w:tab/>
        <w:t>30 m</w:t>
      </w:r>
    </w:p>
    <w:p w14:paraId="3EC8A9E5"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zavěšeného kabelového vedení 110 </w:t>
      </w:r>
      <w:proofErr w:type="spellStart"/>
      <w:r w:rsidRPr="000C0810">
        <w:rPr>
          <w:rFonts w:ascii="Calibri" w:hAnsi="Calibri" w:cs="Calibri"/>
          <w:szCs w:val="24"/>
        </w:rPr>
        <w:t>kV</w:t>
      </w:r>
      <w:proofErr w:type="spellEnd"/>
      <w:r w:rsidRPr="000C0810">
        <w:rPr>
          <w:rFonts w:ascii="Calibri" w:hAnsi="Calibri" w:cs="Calibri"/>
          <w:szCs w:val="24"/>
        </w:rPr>
        <w:tab/>
        <w:t>2 m</w:t>
      </w:r>
    </w:p>
    <w:p w14:paraId="332A9461"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zařízení vlastní telekomunikační sítě držitele licence </w:t>
      </w:r>
      <w:r w:rsidRPr="000C0810">
        <w:rPr>
          <w:rFonts w:ascii="Calibri" w:hAnsi="Calibri" w:cs="Calibri"/>
          <w:szCs w:val="24"/>
        </w:rPr>
        <w:tab/>
        <w:t>1 m</w:t>
      </w:r>
    </w:p>
    <w:p w14:paraId="038B0D15" w14:textId="77777777" w:rsidR="003444AE" w:rsidRPr="00117F14" w:rsidRDefault="003444AE" w:rsidP="003444AE">
      <w:pPr>
        <w:autoSpaceDE w:val="0"/>
        <w:autoSpaceDN w:val="0"/>
        <w:adjustRightInd w:val="0"/>
        <w:spacing w:before="120" w:line="264" w:lineRule="auto"/>
        <w:rPr>
          <w:rFonts w:ascii="Calibri" w:hAnsi="Calibri" w:cs="Calibri"/>
        </w:rPr>
      </w:pPr>
      <w:r w:rsidRPr="00117F14">
        <w:rPr>
          <w:rFonts w:ascii="Calibri" w:hAnsi="Calibri" w:cs="Calibri"/>
        </w:rPr>
        <w:t>Podzemní el. vedení – po obou stranách krajního kabelu je vzdálenost:</w:t>
      </w:r>
    </w:p>
    <w:p w14:paraId="088188D1"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do 110 </w:t>
      </w:r>
      <w:proofErr w:type="spellStart"/>
      <w:r w:rsidRPr="000C0810">
        <w:rPr>
          <w:rFonts w:ascii="Calibri" w:hAnsi="Calibri" w:cs="Calibri"/>
          <w:szCs w:val="24"/>
        </w:rPr>
        <w:t>kV</w:t>
      </w:r>
      <w:proofErr w:type="spellEnd"/>
      <w:r w:rsidRPr="000C0810">
        <w:rPr>
          <w:rFonts w:ascii="Calibri" w:hAnsi="Calibri" w:cs="Calibri"/>
          <w:szCs w:val="24"/>
        </w:rPr>
        <w:t xml:space="preserve"> včetně, vedení řídicí, měřící a zabezpečovací techniky</w:t>
      </w:r>
      <w:r w:rsidRPr="000C0810">
        <w:rPr>
          <w:rFonts w:ascii="Calibri" w:hAnsi="Calibri" w:cs="Calibri"/>
          <w:szCs w:val="24"/>
        </w:rPr>
        <w:tab/>
        <w:t>1 m</w:t>
      </w:r>
    </w:p>
    <w:p w14:paraId="6C6A7784" w14:textId="77777777" w:rsidR="003444AE" w:rsidRPr="000C0810" w:rsidRDefault="003444AE" w:rsidP="002F2A37">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sidRPr="000C0810">
        <w:rPr>
          <w:rFonts w:ascii="Calibri" w:hAnsi="Calibri" w:cs="Calibri"/>
          <w:szCs w:val="24"/>
        </w:rPr>
        <w:tab/>
        <w:t>3 m</w:t>
      </w:r>
    </w:p>
    <w:p w14:paraId="4B77E8A1" w14:textId="77777777" w:rsidR="003444AE" w:rsidRPr="000C0810" w:rsidRDefault="003444AE" w:rsidP="003444AE">
      <w:pPr>
        <w:tabs>
          <w:tab w:val="right" w:pos="8505"/>
        </w:tabs>
        <w:autoSpaceDE w:val="0"/>
        <w:autoSpaceDN w:val="0"/>
        <w:adjustRightInd w:val="0"/>
        <w:spacing w:before="120" w:line="264" w:lineRule="auto"/>
        <w:rPr>
          <w:rFonts w:ascii="Calibri" w:hAnsi="Calibri" w:cs="Calibri"/>
        </w:rPr>
      </w:pPr>
      <w:r w:rsidRPr="000C0810">
        <w:rPr>
          <w:rFonts w:ascii="Calibri" w:hAnsi="Calibri" w:cs="Calibri"/>
        </w:rPr>
        <w:t>b) Plynárenská zařízení</w:t>
      </w:r>
    </w:p>
    <w:p w14:paraId="5224550F" w14:textId="77777777" w:rsidR="003444AE" w:rsidRPr="000C0810" w:rsidRDefault="003444AE" w:rsidP="002F2A37">
      <w:pPr>
        <w:pStyle w:val="Odstavecseseznamem"/>
        <w:widowControl w:val="0"/>
        <w:numPr>
          <w:ilvl w:val="0"/>
          <w:numId w:val="7"/>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nízkotlaké a středotlaké v zastavěném území </w:t>
      </w:r>
      <w:r w:rsidRPr="000C0810">
        <w:rPr>
          <w:rFonts w:ascii="Calibri" w:hAnsi="Calibri" w:cs="Calibri"/>
          <w:szCs w:val="24"/>
        </w:rPr>
        <w:tab/>
        <w:t>1 m od vnějšího okraje</w:t>
      </w:r>
    </w:p>
    <w:p w14:paraId="56E001DB" w14:textId="77777777" w:rsidR="003444AE" w:rsidRPr="000C0810" w:rsidRDefault="003444AE" w:rsidP="002F2A37">
      <w:pPr>
        <w:pStyle w:val="Odstavecseseznamem"/>
        <w:widowControl w:val="0"/>
        <w:numPr>
          <w:ilvl w:val="0"/>
          <w:numId w:val="7"/>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ostatní </w:t>
      </w:r>
      <w:r w:rsidRPr="000C0810">
        <w:rPr>
          <w:rFonts w:ascii="Calibri" w:hAnsi="Calibri" w:cs="Calibri"/>
          <w:szCs w:val="24"/>
        </w:rPr>
        <w:tab/>
        <w:t>4 m od vnějšího okraje</w:t>
      </w:r>
    </w:p>
    <w:p w14:paraId="6AB40D7E" w14:textId="77777777" w:rsidR="003444AE" w:rsidRPr="000C0810" w:rsidRDefault="003444AE" w:rsidP="003444AE">
      <w:pPr>
        <w:autoSpaceDE w:val="0"/>
        <w:autoSpaceDN w:val="0"/>
        <w:adjustRightInd w:val="0"/>
        <w:spacing w:before="120" w:line="264" w:lineRule="auto"/>
        <w:rPr>
          <w:rFonts w:ascii="Calibri" w:hAnsi="Calibri" w:cs="Calibri"/>
          <w:bCs/>
        </w:rPr>
      </w:pPr>
      <w:r w:rsidRPr="000C0810">
        <w:rPr>
          <w:rFonts w:ascii="Calibri" w:hAnsi="Calibri" w:cs="Calibri"/>
          <w:bCs/>
        </w:rPr>
        <w:t>c) Vodovod a kanalizace</w:t>
      </w:r>
    </w:p>
    <w:p w14:paraId="187679EF" w14:textId="77777777" w:rsidR="003444AE" w:rsidRPr="000C0810" w:rsidRDefault="003444AE" w:rsidP="002F2A37">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do DN 500 včetně</w:t>
      </w:r>
      <w:r w:rsidRPr="000C0810">
        <w:rPr>
          <w:rFonts w:ascii="Calibri" w:hAnsi="Calibri" w:cs="Calibri"/>
          <w:szCs w:val="24"/>
        </w:rPr>
        <w:tab/>
        <w:t>1,5 m</w:t>
      </w:r>
    </w:p>
    <w:p w14:paraId="14309387" w14:textId="77777777" w:rsidR="003444AE" w:rsidRDefault="003444AE" w:rsidP="002F2A37">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DN 500 </w:t>
      </w:r>
      <w:r w:rsidRPr="000C0810">
        <w:rPr>
          <w:rFonts w:ascii="Calibri" w:hAnsi="Calibri" w:cs="Calibri"/>
          <w:szCs w:val="24"/>
        </w:rPr>
        <w:tab/>
        <w:t>2,5 m</w:t>
      </w:r>
    </w:p>
    <w:p w14:paraId="26986362" w14:textId="77777777" w:rsidR="003444AE" w:rsidRDefault="003444AE" w:rsidP="003444AE">
      <w:pPr>
        <w:tabs>
          <w:tab w:val="right" w:pos="8505"/>
        </w:tabs>
        <w:autoSpaceDE w:val="0"/>
        <w:autoSpaceDN w:val="0"/>
        <w:adjustRightInd w:val="0"/>
        <w:spacing w:line="264" w:lineRule="auto"/>
        <w:ind w:left="207"/>
        <w:rPr>
          <w:rFonts w:ascii="Calibri" w:hAnsi="Calibri" w:cs="Calibri"/>
        </w:rPr>
      </w:pPr>
      <w:r w:rsidRPr="00A54E2E">
        <w:rPr>
          <w:rFonts w:ascii="Calibri" w:hAnsi="Calibri" w:cs="Calibri"/>
        </w:rPr>
        <w:t>Pokud dno potrubí bude uloženo ve větší hloubce než 2,5m a DN potrubí bude ≥ 200, pak</w:t>
      </w:r>
      <w:r>
        <w:rPr>
          <w:rFonts w:ascii="Calibri" w:hAnsi="Calibri" w:cs="Calibri"/>
        </w:rPr>
        <w:t xml:space="preserve"> </w:t>
      </w:r>
      <w:r w:rsidRPr="00A54E2E">
        <w:rPr>
          <w:rFonts w:ascii="Calibri" w:hAnsi="Calibri" w:cs="Calibri"/>
        </w:rPr>
        <w:t>ochranné pásmo bude 3,5m.</w:t>
      </w:r>
    </w:p>
    <w:p w14:paraId="3F296910" w14:textId="77777777" w:rsidR="003444AE" w:rsidRPr="000C0810" w:rsidRDefault="003444AE" w:rsidP="003444AE">
      <w:pPr>
        <w:autoSpaceDE w:val="0"/>
        <w:autoSpaceDN w:val="0"/>
        <w:adjustRightInd w:val="0"/>
        <w:spacing w:before="120" w:line="264" w:lineRule="auto"/>
        <w:rPr>
          <w:rFonts w:ascii="Calibri" w:hAnsi="Calibri" w:cs="Calibri"/>
          <w:bCs/>
        </w:rPr>
      </w:pPr>
      <w:r>
        <w:rPr>
          <w:rFonts w:ascii="Calibri" w:hAnsi="Calibri" w:cs="Calibri"/>
          <w:bCs/>
        </w:rPr>
        <w:t>d</w:t>
      </w:r>
      <w:r w:rsidRPr="000C0810">
        <w:rPr>
          <w:rFonts w:ascii="Calibri" w:hAnsi="Calibri" w:cs="Calibri"/>
          <w:bCs/>
        </w:rPr>
        <w:t xml:space="preserve">) </w:t>
      </w:r>
      <w:r>
        <w:rPr>
          <w:rFonts w:ascii="Calibri" w:hAnsi="Calibri" w:cs="Calibri"/>
          <w:bCs/>
        </w:rPr>
        <w:t>Telekomunikace</w:t>
      </w:r>
    </w:p>
    <w:p w14:paraId="32B06913" w14:textId="77777777" w:rsidR="003444AE" w:rsidRDefault="003444AE" w:rsidP="002F2A37">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Pr>
          <w:rFonts w:ascii="Calibri" w:hAnsi="Calibri" w:cs="Calibri"/>
          <w:szCs w:val="24"/>
        </w:rPr>
        <w:t>podzemní vedení</w:t>
      </w:r>
      <w:r w:rsidRPr="000C0810">
        <w:rPr>
          <w:rFonts w:ascii="Calibri" w:hAnsi="Calibri" w:cs="Calibri"/>
          <w:szCs w:val="24"/>
        </w:rPr>
        <w:tab/>
      </w:r>
      <w:r>
        <w:rPr>
          <w:rFonts w:ascii="Calibri" w:hAnsi="Calibri" w:cs="Calibri"/>
          <w:szCs w:val="24"/>
        </w:rPr>
        <w:t>1,5</w:t>
      </w:r>
      <w:r w:rsidRPr="000C0810">
        <w:rPr>
          <w:rFonts w:ascii="Calibri" w:hAnsi="Calibri" w:cs="Calibri"/>
          <w:szCs w:val="24"/>
        </w:rPr>
        <w:t xml:space="preserve"> m</w:t>
      </w:r>
    </w:p>
    <w:p w14:paraId="5E90F310" w14:textId="77777777" w:rsidR="003444AE" w:rsidRDefault="003444AE" w:rsidP="00BF6308">
      <w:pPr>
        <w:pStyle w:val="Nadpis1"/>
      </w:pPr>
      <w:bookmarkStart w:id="13" w:name="_Toc163117378"/>
      <w:bookmarkStart w:id="14" w:name="_Toc163153125"/>
      <w:r w:rsidRPr="006867E2">
        <w:t>Organizace postupu výstavby</w:t>
      </w:r>
      <w:bookmarkEnd w:id="13"/>
      <w:bookmarkEnd w:id="14"/>
    </w:p>
    <w:p w14:paraId="79C98DC4" w14:textId="77777777" w:rsidR="003444AE" w:rsidRDefault="003444AE" w:rsidP="003444AE">
      <w:r>
        <w:t>Stavební práce budou probíhat za provozu v souladu s představami investora. Etapizace stavebních prací je podřízena jednoznačně zřejmým technologickým postupům jednotlivých etap rekonstrukce a jejich návazností, včetně nezbytných provizorií. Před zahájením stavební činnosti budou prostory a technologie chráněny proti vlhkosti a zaprášení zakrytím. Následně proběhnou bourací práce. Dále budou realizovány stavební práce. Jako závěrečné práce budou prováděny dokončovací práce, včetně úklidu.</w:t>
      </w:r>
    </w:p>
    <w:p w14:paraId="44509A0E" w14:textId="77777777" w:rsidR="003444AE" w:rsidRDefault="003444AE" w:rsidP="003444AE">
      <w:r>
        <w:t>Lhůta výstavby a časový postup bude stanoven na základě dohody vybraného dodavatele a investora při uzavírání smlouvy o dílo.</w:t>
      </w:r>
    </w:p>
    <w:p w14:paraId="6332DCAE" w14:textId="77777777" w:rsidR="003444AE" w:rsidRDefault="003444AE" w:rsidP="003444AE">
      <w:r>
        <w:t>Výstavba bude postupovat podle harmonogramu dodaného zhotovitelem stavby, který zajistí návaznost a dokončení prací v požadovaném termínu za předpokladu splnění všech podmínek bezpečnosti práce a ochrany životního prostředí. Součástí dodavatelské dokumentace je i technologický a pracovní postup, který bude po dobu prací k dispozici na stavbě.</w:t>
      </w:r>
    </w:p>
    <w:p w14:paraId="758FD8CF" w14:textId="3148F7FF" w:rsidR="003444AE" w:rsidRDefault="003444AE" w:rsidP="003444AE">
      <w:r>
        <w:lastRenderedPageBreak/>
        <w:t>Všechny plochy, objekty a zařízení zřízené pro účely zařízení staveniště musí být uvedeny do původního stavu nejpozději s termínem ukončení stavby</w:t>
      </w:r>
    </w:p>
    <w:p w14:paraId="36FD6320" w14:textId="2FB06932" w:rsidR="00283825" w:rsidRDefault="00283825" w:rsidP="00BF6308">
      <w:pPr>
        <w:pStyle w:val="Nadpis1"/>
      </w:pPr>
      <w:bookmarkStart w:id="15" w:name="_Toc163153126"/>
      <w:bookmarkEnd w:id="2"/>
      <w:bookmarkEnd w:id="3"/>
      <w:r w:rsidRPr="00283825">
        <w:t>Konstrukční a stavebně technické řešení a technické vlastnosti stavby SO 601 Rekonstrukce podchodu</w:t>
      </w:r>
      <w:bookmarkEnd w:id="15"/>
    </w:p>
    <w:p w14:paraId="4813F6CC" w14:textId="77777777" w:rsidR="00D56027" w:rsidRPr="00D56027" w:rsidRDefault="00D56027" w:rsidP="00B67D3D">
      <w:pPr>
        <w:pStyle w:val="Nadpis2"/>
        <w:rPr>
          <w:rFonts w:eastAsia="Times New Roman"/>
        </w:rPr>
      </w:pPr>
      <w:bookmarkStart w:id="16" w:name="_Toc163153127"/>
      <w:r w:rsidRPr="00D56027">
        <w:rPr>
          <w:rFonts w:eastAsia="Times New Roman"/>
        </w:rPr>
        <w:t>Stávající konstrukční a stavebně technické řešení a technické vlastnosti stavby podchodu</w:t>
      </w:r>
      <w:bookmarkEnd w:id="16"/>
      <w:r w:rsidRPr="00D56027">
        <w:rPr>
          <w:rFonts w:eastAsia="Times New Roman"/>
        </w:rPr>
        <w:t xml:space="preserve"> </w:t>
      </w:r>
    </w:p>
    <w:p w14:paraId="40EFCB4C" w14:textId="790C0003" w:rsidR="00D56027" w:rsidRPr="00BA41DE" w:rsidRDefault="00D56027" w:rsidP="00BA41DE">
      <w:pPr>
        <w:spacing w:after="120"/>
        <w:rPr>
          <w:rFonts w:eastAsia="Times New Roman"/>
          <w:szCs w:val="22"/>
        </w:rPr>
      </w:pPr>
      <w:r w:rsidRPr="00BA41DE">
        <w:rPr>
          <w:rFonts w:eastAsia="Times New Roman"/>
          <w:szCs w:val="22"/>
        </w:rPr>
        <w:t xml:space="preserve">Podchod podchází pod ulicí Plzeňská a skládá se z podzemní části podchodu a ze 2 schodišťových koridorů, které navazují na tuto podzemní část podchodu. Koridory svou konstrukcí vystupují na terén v prostoru tramvajových nástupišť zastávky </w:t>
      </w:r>
      <w:r w:rsidR="00062A11">
        <w:rPr>
          <w:rFonts w:eastAsia="Times New Roman"/>
          <w:szCs w:val="22"/>
        </w:rPr>
        <w:t>Hulvácká</w:t>
      </w:r>
      <w:r w:rsidRPr="00BA41DE">
        <w:rPr>
          <w:rFonts w:eastAsia="Times New Roman"/>
          <w:szCs w:val="22"/>
        </w:rPr>
        <w:t xml:space="preserve">. </w:t>
      </w:r>
    </w:p>
    <w:p w14:paraId="0348A900" w14:textId="38FB6C50" w:rsidR="00D56027" w:rsidRPr="00BA41DE" w:rsidRDefault="00D56027" w:rsidP="00BA41DE">
      <w:pPr>
        <w:spacing w:after="120"/>
        <w:rPr>
          <w:rFonts w:eastAsia="Times New Roman"/>
          <w:szCs w:val="22"/>
        </w:rPr>
      </w:pPr>
      <w:r w:rsidRPr="00BA41DE">
        <w:rPr>
          <w:rFonts w:eastAsia="Times New Roman"/>
          <w:szCs w:val="22"/>
        </w:rPr>
        <w:t xml:space="preserve">Konstrukci podchodu </w:t>
      </w:r>
      <w:proofErr w:type="gramStart"/>
      <w:r w:rsidRPr="00BA41DE">
        <w:rPr>
          <w:rFonts w:eastAsia="Times New Roman"/>
          <w:szCs w:val="22"/>
        </w:rPr>
        <w:t>tvoří</w:t>
      </w:r>
      <w:proofErr w:type="gramEnd"/>
      <w:r w:rsidRPr="00BA41DE">
        <w:rPr>
          <w:rFonts w:eastAsia="Times New Roman"/>
          <w:szCs w:val="22"/>
        </w:rPr>
        <w:t xml:space="preserve"> podzemní podélný železobetonový tubus, obdélníkového tvaru, který je </w:t>
      </w:r>
      <w:r w:rsidR="00062A11">
        <w:rPr>
          <w:rFonts w:eastAsia="Times New Roman"/>
          <w:szCs w:val="22"/>
        </w:rPr>
        <w:t>jedné</w:t>
      </w:r>
      <w:r w:rsidRPr="00BA41DE">
        <w:rPr>
          <w:rFonts w:eastAsia="Times New Roman"/>
          <w:szCs w:val="22"/>
        </w:rPr>
        <w:t xml:space="preserve"> stran</w:t>
      </w:r>
      <w:r w:rsidR="00062A11">
        <w:rPr>
          <w:rFonts w:eastAsia="Times New Roman"/>
          <w:szCs w:val="22"/>
        </w:rPr>
        <w:t>y</w:t>
      </w:r>
      <w:r w:rsidRPr="00BA41DE">
        <w:rPr>
          <w:rFonts w:eastAsia="Times New Roman"/>
          <w:szCs w:val="22"/>
        </w:rPr>
        <w:t xml:space="preserve"> ukončen vstupním portál</w:t>
      </w:r>
      <w:r w:rsidR="00062A11">
        <w:rPr>
          <w:rFonts w:eastAsia="Times New Roman"/>
          <w:szCs w:val="22"/>
        </w:rPr>
        <w:t>e</w:t>
      </w:r>
      <w:r w:rsidR="00C07748">
        <w:rPr>
          <w:rFonts w:eastAsia="Times New Roman"/>
          <w:szCs w:val="22"/>
        </w:rPr>
        <w:t xml:space="preserve"> a na druhé straně je uzavřen. </w:t>
      </w:r>
      <w:r w:rsidRPr="00BA41DE">
        <w:rPr>
          <w:rFonts w:eastAsia="Times New Roman"/>
          <w:szCs w:val="22"/>
        </w:rPr>
        <w:t xml:space="preserve">V příčném směru na podchod navazují dva výstupní schodišťové koridory, umístěné takřka v kolmém směru na podélnou osu podchodu. Schodišťové koridory vyúsťují na tramvajová nástupiště. </w:t>
      </w:r>
    </w:p>
    <w:p w14:paraId="158817BB" w14:textId="66009C9C" w:rsidR="00D56027" w:rsidRPr="00BA41DE" w:rsidRDefault="00D56027" w:rsidP="00BA41DE">
      <w:pPr>
        <w:spacing w:after="120"/>
        <w:rPr>
          <w:rFonts w:eastAsia="Times New Roman"/>
          <w:szCs w:val="22"/>
        </w:rPr>
      </w:pPr>
      <w:r w:rsidRPr="00BA41DE">
        <w:rPr>
          <w:rFonts w:eastAsia="Times New Roman"/>
          <w:szCs w:val="22"/>
        </w:rPr>
        <w:t xml:space="preserve">Konstrukce tubusu se skládá z rámové železobetonové konstrukce. Dno podchodu tvoří základová železobetonová deska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500mm</w:t>
      </w:r>
      <w:proofErr w:type="gramEnd"/>
      <w:r w:rsidRPr="00BA41DE">
        <w:rPr>
          <w:rFonts w:eastAsia="Times New Roman"/>
          <w:szCs w:val="22"/>
        </w:rPr>
        <w:t xml:space="preserve">, ze které pokračují železobetonové stěny podchodu o </w:t>
      </w:r>
      <w:proofErr w:type="spellStart"/>
      <w:r w:rsidRPr="00BA41DE">
        <w:rPr>
          <w:rFonts w:eastAsia="Times New Roman"/>
          <w:szCs w:val="22"/>
        </w:rPr>
        <w:t>tl</w:t>
      </w:r>
      <w:proofErr w:type="spellEnd"/>
      <w:r w:rsidRPr="00BA41DE">
        <w:rPr>
          <w:rFonts w:eastAsia="Times New Roman"/>
          <w:szCs w:val="22"/>
        </w:rPr>
        <w:t xml:space="preserve">. 450mm. Stropní konstrukci tvoří železobetonová stropní deska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450mm</w:t>
      </w:r>
      <w:proofErr w:type="gramEnd"/>
      <w:r w:rsidRPr="00BA41DE">
        <w:rPr>
          <w:rFonts w:eastAsia="Times New Roman"/>
          <w:szCs w:val="22"/>
        </w:rPr>
        <w:t xml:space="preserve">. Schodišťové koridory jsou tvořeny rovněž železobetonovou konstrukcí. Dno schodišťových koridorů </w:t>
      </w:r>
      <w:proofErr w:type="gramStart"/>
      <w:r w:rsidRPr="00BA41DE">
        <w:rPr>
          <w:rFonts w:eastAsia="Times New Roman"/>
          <w:szCs w:val="22"/>
        </w:rPr>
        <w:t>tvoří</w:t>
      </w:r>
      <w:proofErr w:type="gramEnd"/>
      <w:r w:rsidRPr="00BA41DE">
        <w:rPr>
          <w:rFonts w:eastAsia="Times New Roman"/>
          <w:szCs w:val="22"/>
        </w:rPr>
        <w:t xml:space="preserve"> základová deska, stěny a stropní deska jsou taktéž železobetonové. Tloušťka všech konstrukcí schodišťového koridoru je </w:t>
      </w:r>
      <w:proofErr w:type="gramStart"/>
      <w:r w:rsidRPr="00BA41DE">
        <w:rPr>
          <w:rFonts w:eastAsia="Times New Roman"/>
          <w:szCs w:val="22"/>
        </w:rPr>
        <w:t>300mm</w:t>
      </w:r>
      <w:proofErr w:type="gramEnd"/>
      <w:r w:rsidRPr="00BA41DE">
        <w:rPr>
          <w:rFonts w:eastAsia="Times New Roman"/>
          <w:szCs w:val="22"/>
        </w:rPr>
        <w:t xml:space="preserve">. </w:t>
      </w:r>
    </w:p>
    <w:p w14:paraId="2103134A" w14:textId="77777777" w:rsidR="00D56027" w:rsidRPr="00BA41DE" w:rsidRDefault="00D56027" w:rsidP="00BA41DE">
      <w:pPr>
        <w:spacing w:after="120"/>
        <w:rPr>
          <w:rFonts w:eastAsia="Times New Roman"/>
          <w:szCs w:val="22"/>
        </w:rPr>
      </w:pPr>
      <w:r w:rsidRPr="00BA41DE">
        <w:rPr>
          <w:rFonts w:eastAsia="Times New Roman"/>
          <w:szCs w:val="22"/>
        </w:rPr>
        <w:t xml:space="preserve">Pro hydroizolaci stavby byly použity asfaltové hydroizolační pásy (2x </w:t>
      </w:r>
      <w:proofErr w:type="spellStart"/>
      <w:r w:rsidRPr="00BA41DE">
        <w:rPr>
          <w:rFonts w:eastAsia="Times New Roman"/>
          <w:szCs w:val="22"/>
        </w:rPr>
        <w:t>sklobit</w:t>
      </w:r>
      <w:proofErr w:type="spellEnd"/>
      <w:r w:rsidRPr="00BA41DE">
        <w:rPr>
          <w:rFonts w:eastAsia="Times New Roman"/>
          <w:szCs w:val="22"/>
        </w:rPr>
        <w:t xml:space="preserve"> + NP). Ochrana svislých částí hydroizolace byla provedena cihelnou přizdívkou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70mm</w:t>
      </w:r>
      <w:proofErr w:type="gramEnd"/>
      <w:r w:rsidRPr="00BA41DE">
        <w:rPr>
          <w:rFonts w:eastAsia="Times New Roman"/>
          <w:szCs w:val="22"/>
        </w:rPr>
        <w:t xml:space="preserve">, ochrana vodorovných částí hydroizolace stropů pak potěrovým betonem </w:t>
      </w:r>
      <w:proofErr w:type="spellStart"/>
      <w:r w:rsidRPr="00BA41DE">
        <w:rPr>
          <w:rFonts w:eastAsia="Times New Roman"/>
          <w:szCs w:val="22"/>
        </w:rPr>
        <w:t>tl</w:t>
      </w:r>
      <w:proofErr w:type="spellEnd"/>
      <w:r w:rsidRPr="00BA41DE">
        <w:rPr>
          <w:rFonts w:eastAsia="Times New Roman"/>
          <w:szCs w:val="22"/>
        </w:rPr>
        <w:t xml:space="preserve">. 30-50mm. </w:t>
      </w:r>
    </w:p>
    <w:p w14:paraId="2EB1F30B" w14:textId="5F308AC0" w:rsidR="00D56027" w:rsidRPr="00BA41DE" w:rsidRDefault="00D56027" w:rsidP="00BA41DE">
      <w:pPr>
        <w:spacing w:after="120"/>
        <w:rPr>
          <w:rFonts w:eastAsia="Times New Roman"/>
          <w:szCs w:val="22"/>
        </w:rPr>
      </w:pPr>
      <w:r w:rsidRPr="00BA41DE">
        <w:rPr>
          <w:rFonts w:eastAsia="Times New Roman"/>
          <w:szCs w:val="22"/>
        </w:rPr>
        <w:t xml:space="preserve">Okolní </w:t>
      </w:r>
      <w:proofErr w:type="spellStart"/>
      <w:r w:rsidRPr="00BA41DE">
        <w:rPr>
          <w:rFonts w:eastAsia="Times New Roman"/>
          <w:szCs w:val="22"/>
        </w:rPr>
        <w:t>zeminové</w:t>
      </w:r>
      <w:proofErr w:type="spellEnd"/>
      <w:r w:rsidRPr="00BA41DE">
        <w:rPr>
          <w:rFonts w:eastAsia="Times New Roman"/>
          <w:szCs w:val="22"/>
        </w:rPr>
        <w:t xml:space="preserve"> prostředí bylo provedeno ze štěrkopískového zásypu.</w:t>
      </w:r>
      <w:r w:rsidR="00317608">
        <w:rPr>
          <w:rFonts w:eastAsia="Times New Roman"/>
          <w:szCs w:val="22"/>
        </w:rPr>
        <w:t xml:space="preserve"> </w:t>
      </w:r>
      <w:r w:rsidRPr="00BA41DE">
        <w:rPr>
          <w:rFonts w:eastAsia="Times New Roman"/>
          <w:szCs w:val="22"/>
        </w:rPr>
        <w:t xml:space="preserve">Konstrukce podchodu a schodišťových koridorů je dělena dilatačními spárami na jednotlivé dilatační celky. Tubus podchodu je ve směru podélné osy tvořen </w:t>
      </w:r>
      <w:r w:rsidR="00D43A99">
        <w:rPr>
          <w:rFonts w:eastAsia="Times New Roman"/>
          <w:szCs w:val="22"/>
        </w:rPr>
        <w:t>jedním dilatačním celkem</w:t>
      </w:r>
      <w:r w:rsidRPr="00BA41DE">
        <w:rPr>
          <w:rFonts w:eastAsia="Times New Roman"/>
          <w:szCs w:val="22"/>
        </w:rPr>
        <w:t xml:space="preserve">. Konstrukce obou schodišťových koridorů jsou ve směru jejich podélné osy tvořeny </w:t>
      </w:r>
      <w:r w:rsidR="00D43A99">
        <w:rPr>
          <w:rFonts w:eastAsia="Times New Roman"/>
          <w:szCs w:val="22"/>
        </w:rPr>
        <w:t xml:space="preserve">jedním </w:t>
      </w:r>
      <w:r w:rsidRPr="00BA41DE">
        <w:rPr>
          <w:rFonts w:eastAsia="Times New Roman"/>
          <w:szCs w:val="22"/>
        </w:rPr>
        <w:t>dilatačním celk</w:t>
      </w:r>
      <w:r w:rsidR="00D43A99">
        <w:rPr>
          <w:rFonts w:eastAsia="Times New Roman"/>
          <w:szCs w:val="22"/>
        </w:rPr>
        <w:t>em, který je</w:t>
      </w:r>
      <w:r w:rsidRPr="00BA41DE">
        <w:rPr>
          <w:rFonts w:eastAsia="Times New Roman"/>
          <w:szCs w:val="22"/>
        </w:rPr>
        <w:t xml:space="preserve"> od tubusu podchodu oddělen dilatační spárou. </w:t>
      </w:r>
    </w:p>
    <w:p w14:paraId="7BC5C722" w14:textId="6447C901" w:rsidR="00D56027" w:rsidRPr="00BA41DE" w:rsidRDefault="00D56027" w:rsidP="00BA41DE">
      <w:pPr>
        <w:spacing w:after="120"/>
        <w:rPr>
          <w:rFonts w:eastAsia="Times New Roman"/>
          <w:szCs w:val="22"/>
        </w:rPr>
      </w:pPr>
      <w:r w:rsidRPr="00BA41DE">
        <w:rPr>
          <w:rFonts w:eastAsia="Times New Roman"/>
          <w:szCs w:val="22"/>
        </w:rPr>
        <w:t xml:space="preserve">V rámci průzkumu nebyly v dilatačních </w:t>
      </w:r>
      <w:proofErr w:type="spellStart"/>
      <w:r w:rsidRPr="00BA41DE">
        <w:rPr>
          <w:rFonts w:eastAsia="Times New Roman"/>
          <w:szCs w:val="22"/>
        </w:rPr>
        <w:t>sparách</w:t>
      </w:r>
      <w:proofErr w:type="spellEnd"/>
      <w:r w:rsidRPr="00BA41DE">
        <w:rPr>
          <w:rFonts w:eastAsia="Times New Roman"/>
          <w:szCs w:val="22"/>
        </w:rPr>
        <w:t xml:space="preserve"> podchodu objeveny žádné těsnící dilatační profily apod. Dilatační spáry byly vyplněny pouze heraklitovou deskou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30mm</w:t>
      </w:r>
      <w:proofErr w:type="gramEnd"/>
      <w:r w:rsidRPr="00BA41DE">
        <w:rPr>
          <w:rFonts w:eastAsia="Times New Roman"/>
          <w:szCs w:val="22"/>
        </w:rPr>
        <w:t xml:space="preserve">, příp. bez ní, </w:t>
      </w:r>
      <w:proofErr w:type="spellStart"/>
      <w:r w:rsidRPr="00BA41DE">
        <w:rPr>
          <w:rFonts w:eastAsia="Times New Roman"/>
          <w:szCs w:val="22"/>
        </w:rPr>
        <w:t>tl</w:t>
      </w:r>
      <w:proofErr w:type="spellEnd"/>
      <w:r w:rsidRPr="00BA41DE">
        <w:rPr>
          <w:rFonts w:eastAsia="Times New Roman"/>
          <w:szCs w:val="22"/>
        </w:rPr>
        <w:t xml:space="preserve">. dilatačních spár je v rámci stavby proměnná, </w:t>
      </w:r>
      <w:proofErr w:type="spellStart"/>
      <w:r w:rsidRPr="00BA41DE">
        <w:rPr>
          <w:rFonts w:eastAsia="Times New Roman"/>
          <w:szCs w:val="22"/>
        </w:rPr>
        <w:t>tl</w:t>
      </w:r>
      <w:proofErr w:type="spellEnd"/>
      <w:r w:rsidRPr="00BA41DE">
        <w:rPr>
          <w:rFonts w:eastAsia="Times New Roman"/>
          <w:szCs w:val="22"/>
        </w:rPr>
        <w:t xml:space="preserve">. 20-50mm. Vodotěsnost je zajištěna pouze vnějšími hydroizolačními pásy. Do podchodu v současnosti přes dilatace zatéká – především přes dilatace schodišťových koridorů. </w:t>
      </w:r>
    </w:p>
    <w:p w14:paraId="48AD509C" w14:textId="057DBDD3" w:rsidR="00D56027" w:rsidRPr="00BA41DE" w:rsidRDefault="00D56027" w:rsidP="00BA41DE">
      <w:pPr>
        <w:spacing w:after="120"/>
        <w:rPr>
          <w:rFonts w:eastAsia="Times New Roman"/>
          <w:szCs w:val="22"/>
        </w:rPr>
      </w:pPr>
      <w:r w:rsidRPr="00BA41DE">
        <w:rPr>
          <w:rFonts w:eastAsia="Times New Roman"/>
          <w:szCs w:val="22"/>
        </w:rPr>
        <w:t>Konstrukce podlahy podchodu je řešena jako betonová, příčně spádovaná betonová s keramickou dlažbou do cementové malty.</w:t>
      </w:r>
      <w:r w:rsidR="00B523E5">
        <w:rPr>
          <w:rFonts w:eastAsia="Times New Roman"/>
          <w:szCs w:val="22"/>
        </w:rPr>
        <w:t xml:space="preserve"> </w:t>
      </w:r>
      <w:r w:rsidRPr="00BA41DE">
        <w:rPr>
          <w:rFonts w:eastAsia="Times New Roman"/>
          <w:szCs w:val="22"/>
        </w:rPr>
        <w:t xml:space="preserve">Nášlapná vrstva podlahy v podchodu je tvořena keramickou dlažbou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20mm</w:t>
      </w:r>
      <w:proofErr w:type="gramEnd"/>
      <w:r w:rsidRPr="00BA41DE">
        <w:rPr>
          <w:rFonts w:eastAsia="Times New Roman"/>
          <w:szCs w:val="22"/>
        </w:rPr>
        <w:t xml:space="preserve"> osazenou celoplošně do cementové malty </w:t>
      </w:r>
      <w:proofErr w:type="spellStart"/>
      <w:r w:rsidRPr="00BA41DE">
        <w:rPr>
          <w:rFonts w:eastAsia="Times New Roman"/>
          <w:szCs w:val="22"/>
        </w:rPr>
        <w:t>tl</w:t>
      </w:r>
      <w:proofErr w:type="spellEnd"/>
      <w:r w:rsidRPr="00BA41DE">
        <w:rPr>
          <w:rFonts w:eastAsia="Times New Roman"/>
          <w:szCs w:val="22"/>
        </w:rPr>
        <w:t xml:space="preserve">. 40mm. V místě hlavních objektových dilatací není plocha podlahy dilatována. V současnosti je keramická dlažba podlahy silně poškozena, na mnoha místech již zcela chybí. Provizorně byla tato místa opravena dobetonováním. </w:t>
      </w:r>
    </w:p>
    <w:p w14:paraId="3BFA4E68" w14:textId="35BF50FB" w:rsidR="00D56027" w:rsidRPr="00BA41DE" w:rsidRDefault="00D56027" w:rsidP="00BA41DE">
      <w:pPr>
        <w:spacing w:after="120"/>
        <w:rPr>
          <w:rFonts w:eastAsia="Times New Roman"/>
          <w:szCs w:val="22"/>
        </w:rPr>
      </w:pPr>
      <w:r w:rsidRPr="00BA41DE">
        <w:rPr>
          <w:rFonts w:eastAsia="Times New Roman"/>
          <w:szCs w:val="22"/>
        </w:rPr>
        <w:t xml:space="preserve">Stěny podchodu a schodišťových koridorů jsou obloženy keramickým obkladem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8mm</w:t>
      </w:r>
      <w:proofErr w:type="gramEnd"/>
      <w:r w:rsidRPr="00BA41DE">
        <w:rPr>
          <w:rFonts w:eastAsia="Times New Roman"/>
          <w:szCs w:val="22"/>
        </w:rPr>
        <w:t xml:space="preserve"> o formátu 100x200mm, pískové barvy. Obklad je proveden na cementovou maltu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30mm</w:t>
      </w:r>
      <w:proofErr w:type="gramEnd"/>
      <w:r w:rsidRPr="00BA41DE">
        <w:rPr>
          <w:rFonts w:eastAsia="Times New Roman"/>
          <w:szCs w:val="22"/>
        </w:rPr>
        <w:t xml:space="preserve">. Dilatační spáry objektu nejsou v obkladu kryty žádným dilatačním profilem – jsou přiznané, volné. V dilatačních </w:t>
      </w:r>
      <w:proofErr w:type="spellStart"/>
      <w:r w:rsidRPr="00BA41DE">
        <w:rPr>
          <w:rFonts w:eastAsia="Times New Roman"/>
          <w:szCs w:val="22"/>
        </w:rPr>
        <w:t>sparách</w:t>
      </w:r>
      <w:proofErr w:type="spellEnd"/>
      <w:r w:rsidRPr="00BA41DE">
        <w:rPr>
          <w:rFonts w:eastAsia="Times New Roman"/>
          <w:szCs w:val="22"/>
        </w:rPr>
        <w:t xml:space="preserve"> jsou vloženy heraklitové desky, příp. jsou volné. Obklad je nevzhledný a morálně vyžilý, znečištěn sprejery</w:t>
      </w:r>
      <w:r w:rsidR="00B523E5">
        <w:rPr>
          <w:rFonts w:eastAsia="Times New Roman"/>
          <w:szCs w:val="22"/>
        </w:rPr>
        <w:t>.</w:t>
      </w:r>
      <w:r w:rsidRPr="00BA41DE">
        <w:rPr>
          <w:rFonts w:eastAsia="Times New Roman"/>
          <w:szCs w:val="22"/>
        </w:rPr>
        <w:t xml:space="preserve"> </w:t>
      </w:r>
    </w:p>
    <w:p w14:paraId="0C9ECE8A" w14:textId="77777777" w:rsidR="00D56027" w:rsidRPr="00BA41DE" w:rsidRDefault="00D56027" w:rsidP="00BA41DE">
      <w:pPr>
        <w:spacing w:after="120"/>
        <w:rPr>
          <w:rFonts w:eastAsia="Times New Roman"/>
          <w:szCs w:val="22"/>
        </w:rPr>
      </w:pPr>
      <w:r w:rsidRPr="00BA41DE">
        <w:rPr>
          <w:rFonts w:eastAsia="Times New Roman"/>
          <w:szCs w:val="22"/>
        </w:rPr>
        <w:t xml:space="preserve">Povrch stropní konstrukce podchodu a schodišťových koridorů je omítnut břízolitovou omítkou </w:t>
      </w:r>
      <w:proofErr w:type="spellStart"/>
      <w:r w:rsidRPr="00BA41DE">
        <w:rPr>
          <w:rFonts w:eastAsia="Times New Roman"/>
          <w:szCs w:val="22"/>
        </w:rPr>
        <w:t>tl</w:t>
      </w:r>
      <w:proofErr w:type="spellEnd"/>
      <w:r w:rsidRPr="00BA41DE">
        <w:rPr>
          <w:rFonts w:eastAsia="Times New Roman"/>
          <w:szCs w:val="22"/>
        </w:rPr>
        <w:t xml:space="preserve">. </w:t>
      </w:r>
      <w:proofErr w:type="gramStart"/>
      <w:r w:rsidRPr="00BA41DE">
        <w:rPr>
          <w:rFonts w:eastAsia="Times New Roman"/>
          <w:szCs w:val="22"/>
        </w:rPr>
        <w:t>20-30mm</w:t>
      </w:r>
      <w:proofErr w:type="gramEnd"/>
      <w:r w:rsidRPr="00BA41DE">
        <w:rPr>
          <w:rFonts w:eastAsia="Times New Roman"/>
          <w:szCs w:val="22"/>
        </w:rPr>
        <w:t xml:space="preserve">. </w:t>
      </w:r>
    </w:p>
    <w:p w14:paraId="4366470B" w14:textId="77777777" w:rsidR="00D56027" w:rsidRPr="00BA41DE" w:rsidRDefault="00D56027" w:rsidP="00BA41DE">
      <w:pPr>
        <w:spacing w:after="120"/>
        <w:rPr>
          <w:rFonts w:eastAsia="Times New Roman"/>
          <w:szCs w:val="22"/>
        </w:rPr>
      </w:pPr>
      <w:r w:rsidRPr="00BA41DE">
        <w:rPr>
          <w:rFonts w:eastAsia="Times New Roman"/>
          <w:szCs w:val="22"/>
        </w:rPr>
        <w:t xml:space="preserve">V úrovni pochozích ploch tramvajových nástupišť jsou železobetonové konstrukce schodišťových koridorů ukončeny. Vystupující nadzemní části schodišťových koridorů jsou provedeny jako ocelové konstrukce zastřešené plochými střechami s atikou. Sokly nadzemních částí jsou provedeny vyzdívkou z pórobetonových tvárnic s oboustrannou tenkovrstvou omítkou. Prosvětlení je zajištěno pásovými okny, zasklení je provedeno polykarbonátovými deskami. </w:t>
      </w:r>
    </w:p>
    <w:p w14:paraId="45C052B4" w14:textId="77777777" w:rsidR="00D56027" w:rsidRPr="00BA41DE" w:rsidRDefault="00D56027" w:rsidP="00BA41DE">
      <w:pPr>
        <w:spacing w:after="120"/>
        <w:rPr>
          <w:rFonts w:eastAsia="Times New Roman"/>
          <w:szCs w:val="22"/>
        </w:rPr>
      </w:pPr>
      <w:r w:rsidRPr="00BA41DE">
        <w:rPr>
          <w:rFonts w:eastAsia="Times New Roman"/>
          <w:szCs w:val="22"/>
        </w:rPr>
        <w:t xml:space="preserve">Střechy jsou podélně spádovány do střešních žlabů, které jsou napojeny na svislé střešní svody. Odvodnění střech je z důvodu absence kanalizace vyústěno na komunikaci ul. Plzeňská. Hydroizolační souvrství střechy je z asfaltovaných pásů. Oplechování je provedeno z pozinkovaného plechu. Střešní konstrukce je tvořena dřevěným krovem. </w:t>
      </w:r>
    </w:p>
    <w:p w14:paraId="7E3197D5" w14:textId="77777777" w:rsidR="00D56027" w:rsidRPr="00BA41DE" w:rsidRDefault="00D56027" w:rsidP="00BA41DE">
      <w:pPr>
        <w:spacing w:after="120"/>
        <w:rPr>
          <w:rFonts w:eastAsia="Times New Roman"/>
          <w:szCs w:val="22"/>
        </w:rPr>
      </w:pPr>
      <w:r w:rsidRPr="00BA41DE">
        <w:rPr>
          <w:rFonts w:eastAsia="Times New Roman"/>
          <w:szCs w:val="22"/>
        </w:rPr>
        <w:lastRenderedPageBreak/>
        <w:t xml:space="preserve">Nadzemní konstrukce části schodišťových koridorů jsou silně poškozeny. Ocelové konstrukce jsou silně napadeny korozí. Chybí původní podhledové konstrukce, jsou částečně odstraněny ocelové konstrukce opláštění v úrovni nadpraží pásových oken. Chybí, příp. jsou poškozeny vlastní výplně pásových oken. Jsou odcizeny okapní svody a dešťové vody ze střechy tak dotují dešťovými vodami porušené dilatační spáry, kterými tak do podchodu zatéká. </w:t>
      </w:r>
    </w:p>
    <w:p w14:paraId="4F9ABB6B" w14:textId="77777777" w:rsidR="00D56027" w:rsidRPr="00BA41DE" w:rsidRDefault="00D56027" w:rsidP="00BA41DE">
      <w:pPr>
        <w:spacing w:after="120"/>
        <w:rPr>
          <w:rFonts w:eastAsia="Times New Roman"/>
          <w:szCs w:val="22"/>
        </w:rPr>
      </w:pPr>
      <w:r w:rsidRPr="00BA41DE">
        <w:rPr>
          <w:rFonts w:eastAsia="Times New Roman"/>
          <w:szCs w:val="22"/>
        </w:rPr>
        <w:t xml:space="preserve">Schodišťové stupně obou schodišťových koridorů jsou provedeny z teracových stupňů osazených na železobetonové konstrukci základové desky. Povrch schodišťových stupňů je silně poškozen. </w:t>
      </w:r>
    </w:p>
    <w:p w14:paraId="7D6B76D1" w14:textId="7E14C737" w:rsidR="00283825" w:rsidRDefault="00D56027" w:rsidP="00BA41DE">
      <w:pPr>
        <w:spacing w:after="120"/>
        <w:rPr>
          <w:rFonts w:eastAsia="Times New Roman"/>
          <w:szCs w:val="22"/>
        </w:rPr>
      </w:pPr>
      <w:r w:rsidRPr="00BA41DE">
        <w:rPr>
          <w:rFonts w:eastAsia="Times New Roman"/>
          <w:szCs w:val="22"/>
        </w:rPr>
        <w:t>Madla na schodištích jsou tvořena ocelovými uzavřenými profily obdélníkového tvaru.</w:t>
      </w:r>
    </w:p>
    <w:p w14:paraId="36F5F1AD" w14:textId="77777777" w:rsidR="00566F56" w:rsidRPr="00B240F8" w:rsidRDefault="00566F56" w:rsidP="00566F56">
      <w:pPr>
        <w:spacing w:before="120"/>
        <w:rPr>
          <w:b/>
          <w:bCs/>
        </w:rPr>
      </w:pPr>
      <w:r w:rsidRPr="00B240F8">
        <w:rPr>
          <w:b/>
          <w:bCs/>
        </w:rPr>
        <w:t>V rámci sanace podchodu a schodišťových koridorů bude provedena celková revitalizace povrchových úprava</w:t>
      </w:r>
      <w:r>
        <w:rPr>
          <w:b/>
          <w:bCs/>
        </w:rPr>
        <w:t xml:space="preserve"> podchodu a schodišťových koridorů</w:t>
      </w:r>
      <w:r w:rsidRPr="00B240F8">
        <w:rPr>
          <w:b/>
          <w:bCs/>
        </w:rPr>
        <w:t>.</w:t>
      </w:r>
    </w:p>
    <w:p w14:paraId="5FBA5E2C" w14:textId="77777777" w:rsidR="00C1696A" w:rsidRDefault="00C1696A" w:rsidP="00B67D3D">
      <w:pPr>
        <w:pStyle w:val="Nadpis2"/>
      </w:pPr>
      <w:bookmarkStart w:id="17" w:name="_Toc163117375"/>
      <w:bookmarkStart w:id="18" w:name="_Toc163153128"/>
      <w:r>
        <w:t>Korozní ochrana</w:t>
      </w:r>
      <w:bookmarkEnd w:id="17"/>
      <w:bookmarkEnd w:id="18"/>
    </w:p>
    <w:p w14:paraId="0BBBAC22" w14:textId="77777777" w:rsidR="00C1696A" w:rsidRDefault="00C1696A" w:rsidP="00C1696A">
      <w:r>
        <w:t>V rámci projekčních je navržena tato ochrana konstrukcí:</w:t>
      </w:r>
    </w:p>
    <w:p w14:paraId="39C74847" w14:textId="77777777" w:rsidR="00C1696A" w:rsidRPr="001959F1" w:rsidRDefault="00C1696A" w:rsidP="00C1696A">
      <w:pPr>
        <w:rPr>
          <w:b/>
          <w:bCs/>
        </w:rPr>
      </w:pPr>
      <w:r w:rsidRPr="001959F1">
        <w:rPr>
          <w:b/>
          <w:bCs/>
        </w:rPr>
        <w:t>Primární ochrana</w:t>
      </w:r>
    </w:p>
    <w:p w14:paraId="2D2CA0EA" w14:textId="77777777" w:rsidR="00C1696A" w:rsidRDefault="00C1696A" w:rsidP="002F2A37">
      <w:pPr>
        <w:pStyle w:val="Odstavecseseznamem"/>
        <w:numPr>
          <w:ilvl w:val="0"/>
          <w:numId w:val="9"/>
        </w:numPr>
      </w:pPr>
      <w:r>
        <w:t>Z hlediska ochrany proti bludným proudům je požadováno krytí výztuže betonem na vnějším povrchu se stykem se zeminou min. 50 mm.</w:t>
      </w:r>
    </w:p>
    <w:p w14:paraId="2425F1AC" w14:textId="77777777" w:rsidR="00C1696A" w:rsidRDefault="00C1696A" w:rsidP="002F2A37">
      <w:pPr>
        <w:pStyle w:val="Odstavecseseznamem"/>
        <w:numPr>
          <w:ilvl w:val="0"/>
          <w:numId w:val="9"/>
        </w:numPr>
      </w:pPr>
      <w:r>
        <w:t>Použití elektricky vodivých (kovových) distančních podložek pro krytí výztuže je nepřípustné. Nutno použít distanční podložky vyrobené na bázi betonu.</w:t>
      </w:r>
    </w:p>
    <w:p w14:paraId="5EB523F5" w14:textId="77777777" w:rsidR="00C1696A" w:rsidRDefault="00C1696A" w:rsidP="002F2A37">
      <w:pPr>
        <w:pStyle w:val="Odstavecseseznamem"/>
        <w:numPr>
          <w:ilvl w:val="0"/>
          <w:numId w:val="9"/>
        </w:numPr>
      </w:pPr>
      <w:r>
        <w:t>Cement musí splňovat požadavky normy ČSN EN 197-1.</w:t>
      </w:r>
    </w:p>
    <w:p w14:paraId="66314AFD" w14:textId="77777777" w:rsidR="00C1696A" w:rsidRDefault="00C1696A" w:rsidP="002F2A37">
      <w:pPr>
        <w:pStyle w:val="Odstavecseseznamem"/>
        <w:numPr>
          <w:ilvl w:val="0"/>
          <w:numId w:val="9"/>
        </w:numPr>
      </w:pPr>
      <w:r>
        <w:t xml:space="preserve">U železobetonových konstrukcí nesní obsah chloridových iontů v betonu překročit </w:t>
      </w:r>
      <w:proofErr w:type="gramStart"/>
      <w:r>
        <w:t>0,4%</w:t>
      </w:r>
      <w:proofErr w:type="gramEnd"/>
      <w:r>
        <w:t xml:space="preserve"> Cl- z hmotnosti cementu.</w:t>
      </w:r>
    </w:p>
    <w:p w14:paraId="0C16B5B6" w14:textId="77777777" w:rsidR="00C1696A" w:rsidRDefault="00C1696A" w:rsidP="002F2A37">
      <w:pPr>
        <w:pStyle w:val="Odstavecseseznamem"/>
        <w:numPr>
          <w:ilvl w:val="0"/>
          <w:numId w:val="9"/>
        </w:numPr>
      </w:pPr>
      <w:r>
        <w:t>Chlorid vápenatý a přísady na bázi chloridů se nesmějí použít do betonů železobetonových konstrukcí (ČSN EN 206-1).</w:t>
      </w:r>
    </w:p>
    <w:p w14:paraId="5E45CCE0" w14:textId="77777777" w:rsidR="00C1696A" w:rsidRDefault="00C1696A" w:rsidP="002F2A37">
      <w:pPr>
        <w:pStyle w:val="Odstavecseseznamem"/>
        <w:numPr>
          <w:ilvl w:val="0"/>
          <w:numId w:val="9"/>
        </w:numPr>
      </w:pPr>
      <w:r>
        <w:t xml:space="preserve">Pro výrobu železobetonu nesmí být obsah chloridů v </w:t>
      </w:r>
      <w:proofErr w:type="spellStart"/>
      <w:r>
        <w:t>záměsové</w:t>
      </w:r>
      <w:proofErr w:type="spellEnd"/>
      <w:r>
        <w:t xml:space="preserve"> vodě větší než 500 mg Cl</w:t>
      </w:r>
      <w:proofErr w:type="gramStart"/>
      <w:r>
        <w:t>-.l</w:t>
      </w:r>
      <w:proofErr w:type="gramEnd"/>
      <w:r>
        <w:t>-1 (ČSN EN 1008).</w:t>
      </w:r>
    </w:p>
    <w:p w14:paraId="36D18B56" w14:textId="77777777" w:rsidR="00C1696A" w:rsidRPr="001959F1" w:rsidRDefault="00C1696A" w:rsidP="00C1696A">
      <w:pPr>
        <w:rPr>
          <w:b/>
          <w:bCs/>
        </w:rPr>
      </w:pPr>
      <w:r w:rsidRPr="001959F1">
        <w:rPr>
          <w:b/>
          <w:bCs/>
        </w:rPr>
        <w:t>Sekundární ochrana</w:t>
      </w:r>
    </w:p>
    <w:p w14:paraId="1FDB338B" w14:textId="77777777" w:rsidR="00C1696A" w:rsidRDefault="00C1696A" w:rsidP="002F2A37">
      <w:pPr>
        <w:pStyle w:val="Odstavecseseznamem"/>
        <w:numPr>
          <w:ilvl w:val="0"/>
          <w:numId w:val="10"/>
        </w:numPr>
      </w:pPr>
      <w:r>
        <w:t>Způsob sekundární ochrany spočívá v navržení vhodného systému ochrany povrchu betonu ohrožené konstrukce. Používá se impregnace betonu, nátěry, nástřiky, fólie, izolační pásy apod.</w:t>
      </w:r>
    </w:p>
    <w:p w14:paraId="48B20E43" w14:textId="0C1AB70E" w:rsidR="00905405" w:rsidRPr="003254CE" w:rsidRDefault="00905405" w:rsidP="00B67D3D">
      <w:pPr>
        <w:pStyle w:val="Nadpis2"/>
      </w:pPr>
      <w:bookmarkStart w:id="19" w:name="_Toc163153129"/>
      <w:r w:rsidRPr="00546F84">
        <w:t>Bourací</w:t>
      </w:r>
      <w:r w:rsidRPr="003254CE">
        <w:t xml:space="preserve"> </w:t>
      </w:r>
      <w:r w:rsidRPr="00E000C2">
        <w:t>práce</w:t>
      </w:r>
      <w:r w:rsidRPr="003254CE">
        <w:t xml:space="preserve"> a demontáže</w:t>
      </w:r>
      <w:bookmarkEnd w:id="19"/>
    </w:p>
    <w:p w14:paraId="7E8CD214" w14:textId="77777777" w:rsidR="00EE40F1" w:rsidRDefault="00EE40F1" w:rsidP="00EE40F1">
      <w:r w:rsidRPr="00BB09C4">
        <w:rPr>
          <w:color w:val="00000A"/>
        </w:rPr>
        <w:t>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w:t>
      </w:r>
      <w:r>
        <w:rPr>
          <w:color w:val="00000A"/>
        </w:rPr>
        <w:t xml:space="preserve">  </w:t>
      </w:r>
      <w:r>
        <w:t xml:space="preserve">V rámci navržených stavebních a bouracích prací nebude zásadně zasahováno do nosných konstrukcí objektu. Jestliže se bude zasahovat do nosných konstrukci stavby, bude na stavbu přizvána statik, který posoudí možnost provedení těchto prací. </w:t>
      </w:r>
    </w:p>
    <w:p w14:paraId="7B643A2E" w14:textId="77777777" w:rsidR="00EE40F1" w:rsidRDefault="00EE40F1" w:rsidP="00EE40F1">
      <w:pPr>
        <w:spacing w:before="120"/>
        <w:rPr>
          <w:color w:val="00000A"/>
        </w:rPr>
      </w:pPr>
      <w:r w:rsidRPr="00D12942">
        <w:rPr>
          <w:color w:val="00000A"/>
        </w:rPr>
        <w:t>V rámci projektu bylo provedeno místní šetření spojené se zaměřením stávajícího stavu. I přesto během bouracích a stavebních prací může být zjištěno odlišné provedení stávajících konstrukcí, než bylo uvažováno v projektu. Tyto odlišnosti a případné práce s nimi spojené budou řešeny během stavby, v součinnosti s projektantem a dodavatelem stavební chemie.</w:t>
      </w:r>
    </w:p>
    <w:p w14:paraId="4F18ECB9" w14:textId="77777777" w:rsidR="00EE40F1" w:rsidRDefault="00EE40F1" w:rsidP="00EE40F1">
      <w:pPr>
        <w:spacing w:before="120"/>
        <w:rPr>
          <w:color w:val="00000A"/>
        </w:rPr>
      </w:pPr>
      <w:r>
        <w:rPr>
          <w:color w:val="00000A"/>
        </w:rPr>
        <w:t>P</w:t>
      </w:r>
      <w:r w:rsidRPr="001547D5">
        <w:rPr>
          <w:color w:val="00000A"/>
        </w:rPr>
        <w:t>rováděcí firma zhotoví vlastní podrobný technologický postup bouracích prací, dle svého technologického vybavení, se kterým budou řádně seznámeni všichni zainteresování pracovníci, za podmínek splnění všech platných bezpečnostních předpisů a pravidel. Tomuto technologickému postupu se musí podřídit veškeré bourací práce s ohledem na volbu záběru bourání jednotlivých konstrukcí a s ohledem na uspořádání hlavních nosných konstrukčních celků.</w:t>
      </w:r>
    </w:p>
    <w:p w14:paraId="0A3E5259" w14:textId="77777777" w:rsidR="00EE40F1" w:rsidRDefault="00EE40F1" w:rsidP="00EE40F1">
      <w:pPr>
        <w:spacing w:before="120"/>
        <w:rPr>
          <w:b/>
          <w:bCs/>
          <w:color w:val="00000A"/>
        </w:rPr>
      </w:pPr>
      <w:r w:rsidRPr="00D42FED">
        <w:rPr>
          <w:b/>
          <w:bCs/>
          <w:color w:val="00000A"/>
        </w:rPr>
        <w:t xml:space="preserve">Zásady pro provádění bouracích a </w:t>
      </w:r>
      <w:proofErr w:type="spellStart"/>
      <w:r w:rsidRPr="00D42FED">
        <w:rPr>
          <w:b/>
          <w:bCs/>
          <w:color w:val="00000A"/>
        </w:rPr>
        <w:t>podchycovacích</w:t>
      </w:r>
      <w:proofErr w:type="spellEnd"/>
      <w:r w:rsidRPr="00D42FED">
        <w:rPr>
          <w:b/>
          <w:bCs/>
          <w:color w:val="00000A"/>
        </w:rPr>
        <w:t xml:space="preserve"> prací a zpevňovacích konstrukcí či prostupů:</w:t>
      </w:r>
    </w:p>
    <w:p w14:paraId="13E9CB58"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 xml:space="preserve">Před zahájením bouracích prací musí být vydán písemný příkaz k zahájení prací a určena osoba odpovědná za dozor při provádění. Bourání objektů vyšších než přízemních, strhávání svislých konstrukcí od výšky 3 m, bourání schodišť, bourání, při kterém dochází ke změně konstrukční bezpečnosti objektu, strojní bourání </w:t>
      </w:r>
      <w:r w:rsidRPr="00D42FED">
        <w:rPr>
          <w:color w:val="00000A"/>
        </w:rPr>
        <w:lastRenderedPageBreak/>
        <w:t>speciálními metodami mohou provádět jen kvalifikovaní pracovníci pod stálým dohledem odpovědného pracovníka.</w:t>
      </w:r>
    </w:p>
    <w:p w14:paraId="0B2AAC7D"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Před zahájením bouracích prací je nutno stanovit signál, kterým v naléhavém případě bezprostředního ohrožení dá osoba určená k řízení bouracích prací pokyn k neprodlenému opuštění pracoviště. Zhotovitel zajistí, aby všechny fyzické osoby zdržující se na tomto pracovišti byly s tímto signálem prokazatelně seznámeny.</w:t>
      </w:r>
    </w:p>
    <w:p w14:paraId="7F27EFC1"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Bourací práce, při nichž jsou dotčeny nosné prvky stavební konstrukce, se smí provádět pouze podle technologického postupu stanoveného v dokumentaci bouracích prací.</w:t>
      </w:r>
    </w:p>
    <w:p w14:paraId="3A25AFBB"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K zajištění dodávky elektrické energie pro provádění bouracích prací je nutno zřídit dočasné elektrické zařízení splňující normové požadavky. Toto zařízení je nutno v průběhu bouracích prací zabezpečit proti poškození.</w:t>
      </w:r>
    </w:p>
    <w:p w14:paraId="52D37312"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14F26716" w14:textId="77777777" w:rsidR="00EE40F1" w:rsidRDefault="00EE40F1" w:rsidP="002F2A37">
      <w:pPr>
        <w:pStyle w:val="Odstavecseseznamem"/>
        <w:numPr>
          <w:ilvl w:val="0"/>
          <w:numId w:val="26"/>
        </w:numPr>
        <w:spacing w:before="60" w:after="0"/>
        <w:ind w:left="714" w:hanging="357"/>
        <w:contextualSpacing w:val="0"/>
        <w:rPr>
          <w:color w:val="00000A"/>
        </w:rPr>
      </w:pPr>
      <w:r w:rsidRPr="00D42FED">
        <w:rPr>
          <w:color w:val="00000A"/>
        </w:rPr>
        <w:t>Při ručním bourání smějí být konstrukční prvky odstraněny pouze tehdy, nejsou-li zatíženy.</w:t>
      </w:r>
    </w:p>
    <w:p w14:paraId="32697FE6" w14:textId="77777777" w:rsidR="00EE40F1" w:rsidRDefault="00EE40F1" w:rsidP="002F2A37">
      <w:pPr>
        <w:pStyle w:val="Odstavecseseznamem"/>
        <w:numPr>
          <w:ilvl w:val="0"/>
          <w:numId w:val="26"/>
        </w:numPr>
        <w:spacing w:before="60" w:after="0"/>
        <w:ind w:left="714" w:hanging="357"/>
        <w:contextualSpacing w:val="0"/>
        <w:rPr>
          <w:color w:val="00000A"/>
        </w:rPr>
      </w:pPr>
      <w:r w:rsidRPr="00F921B6">
        <w:rPr>
          <w:color w:val="00000A"/>
        </w:rPr>
        <w:t>Při ručním bourání nosných konstrukcí se musí postupovat zásadně vertikálním směrem shora dolů.</w:t>
      </w:r>
    </w:p>
    <w:p w14:paraId="145C6A48" w14:textId="77777777" w:rsidR="00EE40F1" w:rsidRDefault="00EE40F1" w:rsidP="002F2A37">
      <w:pPr>
        <w:pStyle w:val="Odstavecseseznamem"/>
        <w:numPr>
          <w:ilvl w:val="1"/>
          <w:numId w:val="26"/>
        </w:numPr>
        <w:spacing w:before="120"/>
        <w:rPr>
          <w:color w:val="00000A"/>
        </w:rPr>
      </w:pPr>
      <w:r w:rsidRPr="00F921B6">
        <w:rPr>
          <w:color w:val="00000A"/>
        </w:rPr>
        <w:t>Zvláštní a neobvyklé konstrukce a konstrukční detaily nebyly zaznamenány.</w:t>
      </w:r>
    </w:p>
    <w:p w14:paraId="386609D3" w14:textId="77777777" w:rsidR="00EE40F1" w:rsidRDefault="00EE40F1" w:rsidP="002F2A37">
      <w:pPr>
        <w:pStyle w:val="Odstavecseseznamem"/>
        <w:numPr>
          <w:ilvl w:val="1"/>
          <w:numId w:val="26"/>
        </w:numPr>
        <w:spacing w:before="120"/>
        <w:rPr>
          <w:color w:val="00000A"/>
        </w:rPr>
      </w:pPr>
      <w:r w:rsidRPr="001547D5">
        <w:rPr>
          <w:color w:val="00000A"/>
        </w:rPr>
        <w:t>Při demolici se neuvažuje s použitím trhavin.</w:t>
      </w:r>
    </w:p>
    <w:p w14:paraId="3D93A9F0" w14:textId="77777777" w:rsidR="00EE40F1" w:rsidRDefault="00EE40F1" w:rsidP="002F2A37">
      <w:pPr>
        <w:pStyle w:val="Odstavecseseznamem"/>
        <w:numPr>
          <w:ilvl w:val="1"/>
          <w:numId w:val="26"/>
        </w:numPr>
        <w:spacing w:before="120"/>
        <w:rPr>
          <w:color w:val="00000A"/>
        </w:rPr>
      </w:pPr>
      <w:r w:rsidRPr="001547D5">
        <w:rPr>
          <w:color w:val="00000A"/>
        </w:rPr>
        <w:t>Při prohlídce objektu nebyly objeveny skutečnosti, které by signalizovaly potenciální nebezpečí při provádění postupných demoličních prací.</w:t>
      </w:r>
    </w:p>
    <w:p w14:paraId="64EB1E33" w14:textId="77777777" w:rsidR="00EE40F1" w:rsidRDefault="00EE40F1" w:rsidP="00EE40F1">
      <w:pPr>
        <w:pStyle w:val="Odstavecseseznamem"/>
        <w:spacing w:before="120"/>
        <w:rPr>
          <w:color w:val="00000A"/>
        </w:rPr>
      </w:pPr>
      <w:r w:rsidRPr="001547D5">
        <w:rPr>
          <w:color w:val="00000A"/>
        </w:rPr>
        <w:t>Při odborném způsobu demolice nehrozí riziko mimořádných, neočekávaných událostí.</w:t>
      </w:r>
    </w:p>
    <w:p w14:paraId="7AF086F7" w14:textId="77777777" w:rsidR="006F4FB7" w:rsidRDefault="006F4FB7" w:rsidP="006F4FB7">
      <w:r>
        <w:t>Pro umožnění realizace nových konstrukcí a nových povrchů podchodu a schodišťového koridoru budou provedeny nejprve bourací a demontážní práce. Rozsah těchto prací je následující:</w:t>
      </w:r>
    </w:p>
    <w:p w14:paraId="7876B287" w14:textId="77777777" w:rsidR="006F4FB7" w:rsidRPr="001E0B81" w:rsidRDefault="006F4FB7" w:rsidP="006F4FB7">
      <w:pPr>
        <w:rPr>
          <w:b/>
          <w:bCs/>
        </w:rPr>
      </w:pPr>
      <w:r w:rsidRPr="001E0B81">
        <w:rPr>
          <w:b/>
          <w:bCs/>
        </w:rPr>
        <w:t>Všeobecně:</w:t>
      </w:r>
    </w:p>
    <w:p w14:paraId="7FA76DCF" w14:textId="77777777" w:rsidR="001E0B81" w:rsidRDefault="006F4FB7" w:rsidP="002F2A37">
      <w:pPr>
        <w:pStyle w:val="Odstavecseseznamem"/>
        <w:numPr>
          <w:ilvl w:val="0"/>
          <w:numId w:val="27"/>
        </w:numPr>
      </w:pPr>
      <w:r>
        <w:t xml:space="preserve">Předúprava podkladu, odstranění: starých nátěrů, nesoudržných vrstev, poškozeného a </w:t>
      </w:r>
      <w:proofErr w:type="spellStart"/>
      <w:r>
        <w:t>karbonatovaného</w:t>
      </w:r>
      <w:proofErr w:type="spellEnd"/>
      <w:r>
        <w:t xml:space="preserve"> betonu do hloubky. Technologie provedení předúpravy dle sanační skladby:</w:t>
      </w:r>
    </w:p>
    <w:p w14:paraId="14E5F8B5" w14:textId="77777777" w:rsidR="001E0B81" w:rsidRDefault="006F4FB7" w:rsidP="001E0B81">
      <w:pPr>
        <w:pStyle w:val="Odstavecseseznamem"/>
      </w:pPr>
      <w:r>
        <w:t>Broušení</w:t>
      </w:r>
    </w:p>
    <w:p w14:paraId="198B128E" w14:textId="77777777" w:rsidR="001E0B81" w:rsidRDefault="006F4FB7" w:rsidP="001E0B81">
      <w:pPr>
        <w:pStyle w:val="Odstavecseseznamem"/>
      </w:pPr>
      <w:r>
        <w:t xml:space="preserve">Tryskání betonu pomocí technologie vysokotlakého vodního paprsku </w:t>
      </w:r>
      <w:proofErr w:type="gramStart"/>
      <w:r>
        <w:t>200-250MPa</w:t>
      </w:r>
      <w:proofErr w:type="gramEnd"/>
    </w:p>
    <w:p w14:paraId="1242DDCB" w14:textId="77777777" w:rsidR="001E0B81" w:rsidRDefault="006F4FB7" w:rsidP="001E0B81">
      <w:pPr>
        <w:pStyle w:val="Odstavecseseznamem"/>
      </w:pPr>
      <w:r>
        <w:t>Očištění povrchu pomocí tlakové vody (tlak do 15MPa)</w:t>
      </w:r>
    </w:p>
    <w:p w14:paraId="3D0D9A67" w14:textId="77777777" w:rsidR="001E0B81" w:rsidRDefault="006F4FB7" w:rsidP="001E0B81">
      <w:pPr>
        <w:pStyle w:val="Odstavecseseznamem"/>
      </w:pPr>
      <w:r>
        <w:t xml:space="preserve">Čištění obnažené výztuže na hodnotu </w:t>
      </w:r>
      <w:proofErr w:type="spellStart"/>
      <w:r>
        <w:t>Sa</w:t>
      </w:r>
      <w:proofErr w:type="spellEnd"/>
      <w:r>
        <w:t xml:space="preserve"> 2,5 (dle ISO 8501-1) pomocí pískování.</w:t>
      </w:r>
    </w:p>
    <w:p w14:paraId="5E676E57" w14:textId="6494D71F" w:rsidR="006F4FB7" w:rsidRDefault="006F4FB7" w:rsidP="00C10277">
      <w:pPr>
        <w:spacing w:after="120"/>
      </w:pPr>
      <w:r>
        <w:t xml:space="preserve">Povrch bude drsný a soudržný dle požadavků výrobce sanačního materiálu na podklad. Kvalitu ověřit </w:t>
      </w:r>
      <w:proofErr w:type="spellStart"/>
      <w:r>
        <w:t>odtrhovými</w:t>
      </w:r>
      <w:proofErr w:type="spellEnd"/>
      <w:r>
        <w:t xml:space="preserve"> zkouškami na stanovení hodnoty přídržnosti vnitřní soudržnosti očištěného podkladu.</w:t>
      </w:r>
    </w:p>
    <w:p w14:paraId="5888DD40" w14:textId="77777777" w:rsidR="006F4FB7" w:rsidRPr="007F0360" w:rsidRDefault="006F4FB7" w:rsidP="006F4FB7">
      <w:pPr>
        <w:rPr>
          <w:b/>
          <w:bCs/>
        </w:rPr>
      </w:pPr>
      <w:r w:rsidRPr="007F0360">
        <w:rPr>
          <w:b/>
          <w:bCs/>
        </w:rPr>
        <w:t>Podchod:</w:t>
      </w:r>
    </w:p>
    <w:p w14:paraId="159CB85E" w14:textId="13611BFA" w:rsidR="006F4FB7" w:rsidRDefault="006F4FB7" w:rsidP="002F2A37">
      <w:pPr>
        <w:pStyle w:val="Odstavecseseznamem"/>
        <w:numPr>
          <w:ilvl w:val="0"/>
          <w:numId w:val="27"/>
        </w:numPr>
        <w:ind w:left="567"/>
      </w:pPr>
      <w:r>
        <w:t>Odbourání veškerých keramických obkladů a dlažby, včetně podkladní a lepící cementové malty po celém povrchu stěn podchodu</w:t>
      </w:r>
    </w:p>
    <w:p w14:paraId="5CB8A162" w14:textId="5E766EE2" w:rsidR="006F4FB7" w:rsidRDefault="006F4FB7" w:rsidP="002F2A37">
      <w:pPr>
        <w:pStyle w:val="Odstavecseseznamem"/>
        <w:numPr>
          <w:ilvl w:val="0"/>
          <w:numId w:val="27"/>
        </w:numPr>
        <w:ind w:left="567"/>
      </w:pPr>
      <w:r>
        <w:t>Vybourání odvodňovacího žlabu (betonový odvodňovací žlab, obložený keramickým obkladem)</w:t>
      </w:r>
    </w:p>
    <w:p w14:paraId="321422FD" w14:textId="5E5FB079" w:rsidR="006F4FB7" w:rsidRDefault="006F4FB7" w:rsidP="002F2A37">
      <w:pPr>
        <w:pStyle w:val="Odstavecseseznamem"/>
        <w:numPr>
          <w:ilvl w:val="0"/>
          <w:numId w:val="27"/>
        </w:numPr>
        <w:ind w:left="567"/>
      </w:pPr>
      <w:r>
        <w:t>Demontáž obložení včetně osvětlení</w:t>
      </w:r>
    </w:p>
    <w:p w14:paraId="498F1D73" w14:textId="3FEF9CFB" w:rsidR="006F4FB7" w:rsidRDefault="006F4FB7" w:rsidP="002F2A37">
      <w:pPr>
        <w:pStyle w:val="Odstavecseseznamem"/>
        <w:numPr>
          <w:ilvl w:val="0"/>
          <w:numId w:val="27"/>
        </w:numPr>
        <w:ind w:left="567"/>
      </w:pPr>
      <w:r>
        <w:t>Demontáž břízolitových omítek stropů podchodu tl.</w:t>
      </w:r>
      <w:proofErr w:type="gramStart"/>
      <w:r>
        <w:t>30m</w:t>
      </w:r>
      <w:proofErr w:type="gramEnd"/>
    </w:p>
    <w:p w14:paraId="7950010F" w14:textId="2EB6EE23" w:rsidR="006F4FB7" w:rsidRDefault="006F4FB7" w:rsidP="002F2A37">
      <w:pPr>
        <w:pStyle w:val="Odstavecseseznamem"/>
        <w:numPr>
          <w:ilvl w:val="0"/>
          <w:numId w:val="27"/>
        </w:numPr>
        <w:ind w:left="567"/>
      </w:pPr>
      <w:r>
        <w:t xml:space="preserve">Odstranění </w:t>
      </w:r>
      <w:proofErr w:type="spellStart"/>
      <w:r>
        <w:t>heraklitiových</w:t>
      </w:r>
      <w:proofErr w:type="spellEnd"/>
      <w:r>
        <w:t xml:space="preserve"> výplní dilatací, hloubka </w:t>
      </w:r>
      <w:proofErr w:type="gramStart"/>
      <w:r>
        <w:t>300mm</w:t>
      </w:r>
      <w:proofErr w:type="gramEnd"/>
    </w:p>
    <w:p w14:paraId="0D458F8B" w14:textId="77777777" w:rsidR="006F4FB7" w:rsidRPr="007F0360" w:rsidRDefault="006F4FB7" w:rsidP="006F4FB7">
      <w:pPr>
        <w:rPr>
          <w:b/>
          <w:bCs/>
        </w:rPr>
      </w:pPr>
      <w:r w:rsidRPr="007F0360">
        <w:rPr>
          <w:b/>
          <w:bCs/>
        </w:rPr>
        <w:t>Schodiště směr Dubina:</w:t>
      </w:r>
    </w:p>
    <w:p w14:paraId="40A07AF9" w14:textId="6041FEB7" w:rsidR="006F4FB7" w:rsidRDefault="006F4FB7" w:rsidP="002F2A37">
      <w:pPr>
        <w:pStyle w:val="Odstavecseseznamem"/>
        <w:numPr>
          <w:ilvl w:val="0"/>
          <w:numId w:val="27"/>
        </w:numPr>
        <w:ind w:left="567"/>
      </w:pPr>
      <w:r>
        <w:t>Odbourání veškerých keramických obkladů, včetně podkladní a lepící cementové malty po celém povrchu stěn schodišťového koridoru</w:t>
      </w:r>
    </w:p>
    <w:p w14:paraId="2872E2FC" w14:textId="540E1274" w:rsidR="006F4FB7" w:rsidRDefault="006F4FB7" w:rsidP="002F2A37">
      <w:pPr>
        <w:pStyle w:val="Odstavecseseznamem"/>
        <w:numPr>
          <w:ilvl w:val="0"/>
          <w:numId w:val="27"/>
        </w:numPr>
        <w:ind w:left="567"/>
      </w:pPr>
      <w:r>
        <w:t xml:space="preserve">Odstranění madel ve schodišti </w:t>
      </w:r>
      <w:proofErr w:type="spellStart"/>
      <w:r>
        <w:t>jackl</w:t>
      </w:r>
      <w:proofErr w:type="spellEnd"/>
      <w:r>
        <w:t xml:space="preserve"> 90/40 </w:t>
      </w:r>
    </w:p>
    <w:p w14:paraId="5A7AA986" w14:textId="08766534" w:rsidR="006F4FB7" w:rsidRDefault="006F4FB7" w:rsidP="002F2A37">
      <w:pPr>
        <w:pStyle w:val="Odstavecseseznamem"/>
        <w:numPr>
          <w:ilvl w:val="0"/>
          <w:numId w:val="27"/>
        </w:numPr>
        <w:ind w:left="567"/>
      </w:pPr>
      <w:r>
        <w:t xml:space="preserve">Odstranění </w:t>
      </w:r>
      <w:proofErr w:type="spellStart"/>
      <w:r>
        <w:t>heraklitiových</w:t>
      </w:r>
      <w:proofErr w:type="spellEnd"/>
      <w:r>
        <w:t xml:space="preserve"> výplní dilatací, hloubka </w:t>
      </w:r>
      <w:proofErr w:type="gramStart"/>
      <w:r>
        <w:t>300mm</w:t>
      </w:r>
      <w:proofErr w:type="gramEnd"/>
    </w:p>
    <w:p w14:paraId="2EC66611" w14:textId="2C2F6195" w:rsidR="006F4FB7" w:rsidRDefault="006F4FB7" w:rsidP="002F2A37">
      <w:pPr>
        <w:pStyle w:val="Odstavecseseznamem"/>
        <w:numPr>
          <w:ilvl w:val="0"/>
          <w:numId w:val="27"/>
        </w:numPr>
        <w:ind w:left="567"/>
      </w:pPr>
      <w:r>
        <w:t xml:space="preserve">Demontáž pórobetonové vyzdívky tl.150mm včetně vnitřních a vnějších </w:t>
      </w:r>
      <w:proofErr w:type="gramStart"/>
      <w:r>
        <w:t>omítek(</w:t>
      </w:r>
      <w:proofErr w:type="gramEnd"/>
      <w:r>
        <w:t>keramického obkladu) nadzemní části zastřešení</w:t>
      </w:r>
    </w:p>
    <w:p w14:paraId="6B568453" w14:textId="7357ED34" w:rsidR="006F4FB7" w:rsidRDefault="006F4FB7" w:rsidP="001E0B81">
      <w:pPr>
        <w:pStyle w:val="Odstavecseseznamem"/>
        <w:ind w:left="567"/>
      </w:pPr>
      <w:r>
        <w:t xml:space="preserve">Demontáž otvorových </w:t>
      </w:r>
      <w:proofErr w:type="gramStart"/>
      <w:r>
        <w:t>výplní - pás</w:t>
      </w:r>
      <w:proofErr w:type="gramEnd"/>
      <w:r>
        <w:t xml:space="preserve"> ocelových oken z </w:t>
      </w:r>
      <w:proofErr w:type="spellStart"/>
      <w:r>
        <w:t>drátosklem</w:t>
      </w:r>
      <w:proofErr w:type="spellEnd"/>
    </w:p>
    <w:p w14:paraId="711F6135" w14:textId="13E034A5" w:rsidR="006F4FB7" w:rsidRDefault="006F4FB7" w:rsidP="001E0B81">
      <w:pPr>
        <w:pStyle w:val="Odstavecseseznamem"/>
        <w:ind w:left="567"/>
      </w:pPr>
      <w:r>
        <w:lastRenderedPageBreak/>
        <w:t>Demontáž nosné ocelové konstrukce přístřešku</w:t>
      </w:r>
    </w:p>
    <w:p w14:paraId="5BE119C6" w14:textId="7A6C3DFB" w:rsidR="006F4FB7" w:rsidRDefault="006F4FB7" w:rsidP="001E0B81">
      <w:pPr>
        <w:pStyle w:val="Odstavecseseznamem"/>
        <w:ind w:left="567"/>
      </w:pPr>
      <w:r>
        <w:t>Ocelové sloupky 150/150 délky 2,8m</w:t>
      </w:r>
    </w:p>
    <w:p w14:paraId="65A6B3F1" w14:textId="13CECE7A" w:rsidR="006F4FB7" w:rsidRDefault="006F4FB7" w:rsidP="001E0B81">
      <w:pPr>
        <w:pStyle w:val="Odstavecseseznamem"/>
        <w:ind w:left="567"/>
      </w:pPr>
      <w:r>
        <w:t>Ocelové nosníky střechy I140-</w:t>
      </w:r>
      <w:proofErr w:type="gramStart"/>
      <w:r>
        <w:t>2200mm</w:t>
      </w:r>
      <w:proofErr w:type="gramEnd"/>
    </w:p>
    <w:p w14:paraId="47521DC9" w14:textId="7DDF6578" w:rsidR="006F4FB7" w:rsidRDefault="006F4FB7" w:rsidP="002F2A37">
      <w:pPr>
        <w:pStyle w:val="Odstavecseseznamem"/>
        <w:numPr>
          <w:ilvl w:val="0"/>
          <w:numId w:val="27"/>
        </w:numPr>
        <w:ind w:left="567"/>
      </w:pPr>
      <w:r>
        <w:t>Demontáž konstrukce střechy</w:t>
      </w:r>
    </w:p>
    <w:p w14:paraId="344D7DD0" w14:textId="1D3D0BD7" w:rsidR="006F4FB7" w:rsidRDefault="006F4FB7" w:rsidP="001E0B81">
      <w:pPr>
        <w:pStyle w:val="Odstavecseseznamem"/>
        <w:ind w:left="567"/>
      </w:pPr>
      <w:r>
        <w:t xml:space="preserve">Dřevěné krokve 120/140 délky </w:t>
      </w:r>
      <w:proofErr w:type="gramStart"/>
      <w:r>
        <w:t>7800mm</w:t>
      </w:r>
      <w:proofErr w:type="gramEnd"/>
    </w:p>
    <w:p w14:paraId="1BE06D94" w14:textId="068DAD58" w:rsidR="006F4FB7" w:rsidRDefault="006F4FB7" w:rsidP="001E0B81">
      <w:pPr>
        <w:pStyle w:val="Odstavecseseznamem"/>
        <w:ind w:left="567"/>
      </w:pPr>
      <w:r>
        <w:t>Dřevěný záklop a hydroizolace z asfaltových pásů,</w:t>
      </w:r>
    </w:p>
    <w:p w14:paraId="0BD89884" w14:textId="299BC96B" w:rsidR="006F4FB7" w:rsidRDefault="006F4FB7" w:rsidP="001E0B81">
      <w:pPr>
        <w:pStyle w:val="Odstavecseseznamem"/>
        <w:ind w:left="567"/>
      </w:pPr>
      <w:r>
        <w:t>Kovový profilovaný podhled střech</w:t>
      </w:r>
      <w:r w:rsidR="001E0B81">
        <w:t>y</w:t>
      </w:r>
    </w:p>
    <w:p w14:paraId="0F5FB9F3" w14:textId="4A104967" w:rsidR="006F4FB7" w:rsidRDefault="006F4FB7" w:rsidP="001E0B81">
      <w:pPr>
        <w:pStyle w:val="Odstavecseseznamem"/>
        <w:ind w:left="567"/>
      </w:pPr>
      <w:r>
        <w:t>Plechové obložení střechy</w:t>
      </w:r>
    </w:p>
    <w:p w14:paraId="666D6961" w14:textId="747C3203" w:rsidR="006F4FB7" w:rsidRDefault="006F4FB7" w:rsidP="001E0B81">
      <w:pPr>
        <w:pStyle w:val="Odstavecseseznamem"/>
        <w:ind w:left="567"/>
      </w:pPr>
      <w:r>
        <w:t xml:space="preserve">Střešní žlab </w:t>
      </w:r>
      <w:proofErr w:type="gramStart"/>
      <w:r>
        <w:t>DN150 - 2200mm</w:t>
      </w:r>
      <w:proofErr w:type="gramEnd"/>
      <w:r>
        <w:t>, Střešní svod DN100-3200mm</w:t>
      </w:r>
    </w:p>
    <w:p w14:paraId="11D2EE64" w14:textId="402F6B30" w:rsidR="006F4FB7" w:rsidRDefault="006F4FB7" w:rsidP="001E0B81">
      <w:pPr>
        <w:pStyle w:val="Odstavecseseznamem"/>
        <w:ind w:left="567"/>
      </w:pPr>
      <w:r>
        <w:t>Oplechování atiky RŠ300</w:t>
      </w:r>
    </w:p>
    <w:p w14:paraId="64103E9A" w14:textId="77777777" w:rsidR="006F4FB7" w:rsidRPr="007F0360" w:rsidRDefault="006F4FB7" w:rsidP="006F4FB7">
      <w:pPr>
        <w:rPr>
          <w:b/>
          <w:bCs/>
        </w:rPr>
      </w:pPr>
      <w:r w:rsidRPr="007F0360">
        <w:rPr>
          <w:b/>
          <w:bCs/>
        </w:rPr>
        <w:t>Schodiště směr Nová Ves:</w:t>
      </w:r>
    </w:p>
    <w:p w14:paraId="5E3E96B3" w14:textId="62DE573B" w:rsidR="006F4FB7" w:rsidRDefault="006F4FB7" w:rsidP="002F2A37">
      <w:pPr>
        <w:pStyle w:val="Odstavecseseznamem"/>
        <w:numPr>
          <w:ilvl w:val="0"/>
          <w:numId w:val="27"/>
        </w:numPr>
        <w:ind w:left="567"/>
      </w:pPr>
      <w:r>
        <w:t>Odbourání veškerých keramických obkladů, včetně podkladní a lepící cementové malty po celém povrchu stěn schodišťového koridoru</w:t>
      </w:r>
    </w:p>
    <w:p w14:paraId="784EBEE5" w14:textId="5465D3CA" w:rsidR="006F4FB7" w:rsidRDefault="006F4FB7" w:rsidP="002F2A37">
      <w:pPr>
        <w:pStyle w:val="Odstavecseseznamem"/>
        <w:numPr>
          <w:ilvl w:val="0"/>
          <w:numId w:val="27"/>
        </w:numPr>
        <w:ind w:left="567"/>
      </w:pPr>
      <w:r>
        <w:t xml:space="preserve">Odstranění madel ve schodišti </w:t>
      </w:r>
      <w:proofErr w:type="spellStart"/>
      <w:r>
        <w:t>jackl</w:t>
      </w:r>
      <w:proofErr w:type="spellEnd"/>
      <w:r>
        <w:t xml:space="preserve"> 90/40 - délka 12,3m/ks</w:t>
      </w:r>
    </w:p>
    <w:p w14:paraId="7FFE4C3A" w14:textId="0B23E0A8" w:rsidR="006F4FB7" w:rsidRDefault="006F4FB7" w:rsidP="002F2A37">
      <w:pPr>
        <w:pStyle w:val="Odstavecseseznamem"/>
        <w:numPr>
          <w:ilvl w:val="0"/>
          <w:numId w:val="27"/>
        </w:numPr>
        <w:ind w:left="567"/>
      </w:pPr>
      <w:r>
        <w:t xml:space="preserve">Odstranění </w:t>
      </w:r>
      <w:proofErr w:type="spellStart"/>
      <w:r>
        <w:t>heraklitiových</w:t>
      </w:r>
      <w:proofErr w:type="spellEnd"/>
      <w:r>
        <w:t xml:space="preserve"> výplní dilatací</w:t>
      </w:r>
    </w:p>
    <w:p w14:paraId="59BF42C8" w14:textId="7453BF7B" w:rsidR="006F4FB7" w:rsidRDefault="006F4FB7" w:rsidP="002F2A37">
      <w:pPr>
        <w:pStyle w:val="Odstavecseseznamem"/>
        <w:numPr>
          <w:ilvl w:val="0"/>
          <w:numId w:val="27"/>
        </w:numPr>
        <w:ind w:left="567"/>
      </w:pPr>
      <w:r>
        <w:t xml:space="preserve">Demontáž pórobetonové vyzdívky tl.150mm včetně vnitřních a vnějších </w:t>
      </w:r>
      <w:proofErr w:type="gramStart"/>
      <w:r>
        <w:t>omítek(</w:t>
      </w:r>
      <w:proofErr w:type="gramEnd"/>
      <w:r>
        <w:t>keramického obkladu) nadzemní části zastřešení</w:t>
      </w:r>
    </w:p>
    <w:p w14:paraId="2484FB79" w14:textId="0E783DA3" w:rsidR="006F4FB7" w:rsidRDefault="006F4FB7" w:rsidP="002F2A37">
      <w:pPr>
        <w:pStyle w:val="Odstavecseseznamem"/>
        <w:numPr>
          <w:ilvl w:val="0"/>
          <w:numId w:val="27"/>
        </w:numPr>
        <w:ind w:left="567"/>
      </w:pPr>
      <w:r>
        <w:t xml:space="preserve">Demontáž otvorových </w:t>
      </w:r>
      <w:proofErr w:type="gramStart"/>
      <w:r>
        <w:t>výplní - pás</w:t>
      </w:r>
      <w:proofErr w:type="gramEnd"/>
      <w:r>
        <w:t xml:space="preserve"> ocelových oken z </w:t>
      </w:r>
      <w:proofErr w:type="spellStart"/>
      <w:r>
        <w:t>drátosklem</w:t>
      </w:r>
      <w:proofErr w:type="spellEnd"/>
    </w:p>
    <w:p w14:paraId="1CB01764" w14:textId="33A3B905" w:rsidR="006F4FB7" w:rsidRDefault="006F4FB7" w:rsidP="002F2A37">
      <w:pPr>
        <w:pStyle w:val="Odstavecseseznamem"/>
        <w:numPr>
          <w:ilvl w:val="0"/>
          <w:numId w:val="27"/>
        </w:numPr>
        <w:ind w:left="567"/>
      </w:pPr>
      <w:r>
        <w:t>Demontáž nosné ocelové konstrukce přístřešku</w:t>
      </w:r>
    </w:p>
    <w:p w14:paraId="2A7E2747" w14:textId="12B740DD" w:rsidR="006F4FB7" w:rsidRDefault="006F4FB7" w:rsidP="001E0B81">
      <w:pPr>
        <w:pStyle w:val="Odstavecseseznamem"/>
        <w:ind w:left="567"/>
      </w:pPr>
      <w:r>
        <w:t xml:space="preserve">Ocelové sloupky 150/150 </w:t>
      </w:r>
    </w:p>
    <w:p w14:paraId="44B5A15D" w14:textId="669EE782" w:rsidR="006F4FB7" w:rsidRDefault="006F4FB7" w:rsidP="001E0B81">
      <w:pPr>
        <w:pStyle w:val="Odstavecseseznamem"/>
        <w:ind w:left="567"/>
      </w:pPr>
      <w:r>
        <w:t>Ocelové nosníky střechy I140-</w:t>
      </w:r>
      <w:proofErr w:type="gramStart"/>
      <w:r>
        <w:t>3500mm</w:t>
      </w:r>
      <w:proofErr w:type="gramEnd"/>
    </w:p>
    <w:p w14:paraId="06FC4D12" w14:textId="6E33EAB5" w:rsidR="006F4FB7" w:rsidRDefault="006F4FB7" w:rsidP="002F2A37">
      <w:pPr>
        <w:pStyle w:val="Odstavecseseznamem"/>
        <w:numPr>
          <w:ilvl w:val="0"/>
          <w:numId w:val="27"/>
        </w:numPr>
        <w:ind w:left="567"/>
      </w:pPr>
      <w:r>
        <w:t>Demontáž konstrukce střechy</w:t>
      </w:r>
    </w:p>
    <w:p w14:paraId="18256EAD" w14:textId="4E4F20E4" w:rsidR="006F4FB7" w:rsidRDefault="006F4FB7" w:rsidP="001E0B81">
      <w:pPr>
        <w:pStyle w:val="Odstavecseseznamem"/>
        <w:ind w:left="567"/>
      </w:pPr>
      <w:r>
        <w:t xml:space="preserve">Dřevěné krokve 120/140 délky </w:t>
      </w:r>
      <w:proofErr w:type="gramStart"/>
      <w:r>
        <w:t>7800mm</w:t>
      </w:r>
      <w:proofErr w:type="gramEnd"/>
    </w:p>
    <w:p w14:paraId="6F13B318" w14:textId="0EB00C9B" w:rsidR="006F4FB7" w:rsidRDefault="006F4FB7" w:rsidP="001E0B81">
      <w:pPr>
        <w:pStyle w:val="Odstavecseseznamem"/>
        <w:ind w:left="567"/>
      </w:pPr>
      <w:r>
        <w:t xml:space="preserve">Dřevěný záklop a hydroizolace z asfaltových pásů, </w:t>
      </w:r>
    </w:p>
    <w:p w14:paraId="61CA8E29" w14:textId="12E04AD6" w:rsidR="006F4FB7" w:rsidRDefault="006F4FB7" w:rsidP="001E0B81">
      <w:pPr>
        <w:pStyle w:val="Odstavecseseznamem"/>
        <w:ind w:left="567"/>
      </w:pPr>
      <w:r>
        <w:t xml:space="preserve">Kovový profilovaný podhled střechy </w:t>
      </w:r>
    </w:p>
    <w:p w14:paraId="32BCB135" w14:textId="5E505527" w:rsidR="006F4FB7" w:rsidRDefault="006F4FB7" w:rsidP="001E0B81">
      <w:pPr>
        <w:pStyle w:val="Odstavecseseznamem"/>
        <w:ind w:left="567"/>
      </w:pPr>
      <w:r>
        <w:t>Plechové obložení střechy</w:t>
      </w:r>
    </w:p>
    <w:p w14:paraId="0BE710D4" w14:textId="18181799" w:rsidR="006F4FB7" w:rsidRDefault="006F4FB7" w:rsidP="001E0B81">
      <w:pPr>
        <w:pStyle w:val="Odstavecseseznamem"/>
        <w:ind w:left="567"/>
      </w:pPr>
      <w:r>
        <w:t xml:space="preserve">Střešní žlab </w:t>
      </w:r>
      <w:proofErr w:type="gramStart"/>
      <w:r>
        <w:t>DN150 - 3500mm</w:t>
      </w:r>
      <w:proofErr w:type="gramEnd"/>
      <w:r>
        <w:t>, Střešní svod DN100-3200mm</w:t>
      </w:r>
    </w:p>
    <w:p w14:paraId="3A7D4EF0" w14:textId="00C0DEA8" w:rsidR="006F4FB7" w:rsidRDefault="006F4FB7" w:rsidP="001E0B81">
      <w:pPr>
        <w:pStyle w:val="Odstavecseseznamem"/>
        <w:ind w:left="567"/>
      </w:pPr>
      <w:r>
        <w:t>Oplechování atiky</w:t>
      </w:r>
    </w:p>
    <w:p w14:paraId="744A1052" w14:textId="6FA90569" w:rsidR="006F4FB7" w:rsidRDefault="006F4FB7" w:rsidP="002F2A37">
      <w:pPr>
        <w:pStyle w:val="Odstavecseseznamem"/>
        <w:numPr>
          <w:ilvl w:val="0"/>
          <w:numId w:val="27"/>
        </w:numPr>
        <w:ind w:left="567"/>
      </w:pPr>
      <w:r>
        <w:t>Demontáž schodišťového ramene pro vybudování nové výtahové šachty</w:t>
      </w:r>
    </w:p>
    <w:p w14:paraId="1EBF0794" w14:textId="78E5C21F" w:rsidR="006F4FB7" w:rsidRDefault="006F4FB7" w:rsidP="002F2A37">
      <w:pPr>
        <w:pStyle w:val="Odstavecseseznamem"/>
        <w:numPr>
          <w:ilvl w:val="0"/>
          <w:numId w:val="27"/>
        </w:numPr>
        <w:ind w:left="567"/>
      </w:pPr>
      <w:r>
        <w:t>Demontáž podlahy a stropu schodiště pro vybudování nové výtahové šachty</w:t>
      </w:r>
    </w:p>
    <w:p w14:paraId="357640AF" w14:textId="2B33EDB0" w:rsidR="00F85B88" w:rsidRDefault="000956CC" w:rsidP="00B67D3D">
      <w:pPr>
        <w:pStyle w:val="Nadpis2"/>
      </w:pPr>
      <w:bookmarkStart w:id="20" w:name="_Toc163153130"/>
      <w:r>
        <w:t xml:space="preserve">Výkopy </w:t>
      </w:r>
      <w:r w:rsidR="00F85B88">
        <w:t xml:space="preserve">Zajištění stavební </w:t>
      </w:r>
      <w:r w:rsidR="00466A54">
        <w:t>jámy</w:t>
      </w:r>
      <w:bookmarkEnd w:id="20"/>
    </w:p>
    <w:p w14:paraId="7D3251AC" w14:textId="77777777" w:rsidR="000956CC" w:rsidRDefault="000956CC" w:rsidP="000956CC">
      <w:r>
        <w:t>V rámci stavebních prací je uvažováno s čerpáním příp. dešťových vod hromadících se na dně stavební jámy. Tyto vody budou přečerpávány do kanalizace.</w:t>
      </w:r>
    </w:p>
    <w:p w14:paraId="23EDB4C8" w14:textId="77777777" w:rsidR="00B67D3D" w:rsidRDefault="000956CC" w:rsidP="00B67D3D">
      <w:r>
        <w:t>Stavební jáma nutná pro provedení demoličních prací stávajícího schodišťového koridoru a následnou výstavbu nové výtahové šachty na tomto místě bude zapažena</w:t>
      </w:r>
      <w:r w:rsidR="002B5C40">
        <w:t xml:space="preserve">. </w:t>
      </w:r>
      <w:r w:rsidR="00B67D3D">
        <w:t xml:space="preserve">Před zahájením výkopových prací bude provedeno okolí stavební jámy zpevnění injektáží, Tato injektáž má za úkol zpevnit předpokládané stěrkové vrstvy, aby nedošlo při výkopu jejích </w:t>
      </w:r>
      <w:proofErr w:type="spellStart"/>
      <w:r w:rsidR="00B67D3D">
        <w:t>vykavernování</w:t>
      </w:r>
      <w:proofErr w:type="spellEnd"/>
      <w:r w:rsidR="00B67D3D">
        <w:t xml:space="preserve"> z důvodu nesoudržnosti těchto zemin. Dále bude provedeno před výkopem zajištění hřebíky ponechaných stěn schodiště. Následně mohou být prováděny výkopové práce a </w:t>
      </w:r>
      <w:proofErr w:type="spellStart"/>
      <w:r w:rsidR="00B67D3D">
        <w:t>hřebíkování</w:t>
      </w:r>
      <w:proofErr w:type="spellEnd"/>
      <w:r w:rsidR="00B67D3D">
        <w:t xml:space="preserve"> stavební jámy.</w:t>
      </w:r>
    </w:p>
    <w:p w14:paraId="713D2F4D" w14:textId="77777777" w:rsidR="00B67D3D" w:rsidRDefault="00B67D3D" w:rsidP="00B67D3D">
      <w:r>
        <w:t xml:space="preserve">Samotné </w:t>
      </w:r>
      <w:proofErr w:type="spellStart"/>
      <w:r>
        <w:t>hřebíkování</w:t>
      </w:r>
      <w:proofErr w:type="spellEnd"/>
      <w:r>
        <w:t xml:space="preserve"> svahu bude probíhat v těchto pracovních krocích:</w:t>
      </w:r>
    </w:p>
    <w:p w14:paraId="534C8439" w14:textId="55FFAB83" w:rsidR="00B67D3D" w:rsidRDefault="00B67D3D" w:rsidP="002F2A37">
      <w:pPr>
        <w:pStyle w:val="Odstavecseseznamem"/>
        <w:numPr>
          <w:ilvl w:val="0"/>
          <w:numId w:val="28"/>
        </w:numPr>
      </w:pPr>
      <w:r>
        <w:t>odkopání vrstvy zeminy na výšku lávky 1,00 m, celkový počet etáží 4</w:t>
      </w:r>
    </w:p>
    <w:p w14:paraId="3979643C" w14:textId="41798E7F" w:rsidR="00B67D3D" w:rsidRDefault="00B67D3D" w:rsidP="002F2A37">
      <w:pPr>
        <w:pStyle w:val="Odstavecseseznamem"/>
        <w:numPr>
          <w:ilvl w:val="0"/>
          <w:numId w:val="28"/>
        </w:numPr>
      </w:pPr>
      <w:r>
        <w:t>vyvrtání vrtů v rozteči a do hloubky předepsané projektovou dokumentací</w:t>
      </w:r>
    </w:p>
    <w:p w14:paraId="0107305C" w14:textId="4F81D26B" w:rsidR="00B67D3D" w:rsidRDefault="00B67D3D" w:rsidP="002F2A37">
      <w:pPr>
        <w:pStyle w:val="Odstavecseseznamem"/>
        <w:numPr>
          <w:ilvl w:val="0"/>
          <w:numId w:val="28"/>
        </w:numPr>
      </w:pPr>
      <w:r>
        <w:t>injektáž vývrtu přes vrtnou tyč</w:t>
      </w:r>
    </w:p>
    <w:p w14:paraId="0BD6F5BE" w14:textId="7FBDEFB8" w:rsidR="00B67D3D" w:rsidRDefault="00B67D3D" w:rsidP="002F2A37">
      <w:pPr>
        <w:pStyle w:val="Odstavecseseznamem"/>
        <w:numPr>
          <w:ilvl w:val="0"/>
          <w:numId w:val="28"/>
        </w:numPr>
      </w:pPr>
      <w:r>
        <w:t>zástřik obnaženého výkopu stříkaným betonem</w:t>
      </w:r>
    </w:p>
    <w:p w14:paraId="509E35F7" w14:textId="77777777" w:rsidR="00B67D3D" w:rsidRDefault="00B67D3D" w:rsidP="00B67D3D">
      <w:r>
        <w:t>Celý tento pracovní cyklus musí být proveden tak, aby byl ukončen v jedné pracovní směně. Časový interval mezi</w:t>
      </w:r>
    </w:p>
    <w:p w14:paraId="6089360F" w14:textId="77777777" w:rsidR="00B67D3D" w:rsidRDefault="00B67D3D" w:rsidP="00B67D3D">
      <w:r>
        <w:t>odtěžením zeminy (vytvořením svahu/stěny) a instalaci hřebíků musí být co nejkratší, aby se omezilo riziko</w:t>
      </w:r>
    </w:p>
    <w:p w14:paraId="0AEBC035" w14:textId="77777777" w:rsidR="00B67D3D" w:rsidRDefault="00B67D3D" w:rsidP="00B67D3D">
      <w:r>
        <w:t>vypadávání zeminy ze svahu, případně jeho sesutí. Ve spodní části pracovní etáže se ponechává cca 0,3 m</w:t>
      </w:r>
    </w:p>
    <w:p w14:paraId="1139742B" w14:textId="77777777" w:rsidR="00B67D3D" w:rsidRDefault="00B67D3D" w:rsidP="00B67D3D">
      <w:r>
        <w:t>výztužné sítě nezastříkané betonem pro umožnění napojení přesahem v další etáži. Spojení výztuže – hřebíků s</w:t>
      </w:r>
    </w:p>
    <w:p w14:paraId="4670E82D" w14:textId="18EE6088" w:rsidR="00B67D3D" w:rsidRDefault="00B67D3D" w:rsidP="00B67D3D">
      <w:r>
        <w:lastRenderedPageBreak/>
        <w:t>lícovým opevněním jev uvažováno maticí s podložkou a závitem, rozměr podložky 200x200 mm (přesné</w:t>
      </w:r>
      <w:r w:rsidR="00C10277">
        <w:t xml:space="preserve"> </w:t>
      </w:r>
      <w:r>
        <w:t>provedení bude součástí RDS). Stříkaný beton bude aplikován v jedné vrstvě.</w:t>
      </w:r>
    </w:p>
    <w:p w14:paraId="7487D505" w14:textId="423CA447" w:rsidR="00B67D3D" w:rsidRPr="00B67D3D" w:rsidRDefault="00B67D3D" w:rsidP="00C10277">
      <w:pPr>
        <w:spacing w:before="120"/>
        <w:rPr>
          <w:b/>
          <w:bCs/>
        </w:rPr>
      </w:pPr>
      <w:r w:rsidRPr="00B67D3D">
        <w:rPr>
          <w:b/>
          <w:bCs/>
        </w:rPr>
        <w:t>Injektáž</w:t>
      </w:r>
    </w:p>
    <w:p w14:paraId="1F1EB5CC" w14:textId="6066A882" w:rsidR="00B67D3D" w:rsidRDefault="00B67D3D" w:rsidP="00B67D3D">
      <w:r>
        <w:t xml:space="preserve">Injektáž bude prováděna přes manžetovou trubku vzestupně za pomocí dvojitého </w:t>
      </w:r>
      <w:proofErr w:type="spellStart"/>
      <w:r>
        <w:t>obturátoru</w:t>
      </w:r>
      <w:proofErr w:type="spellEnd"/>
      <w:r>
        <w:t>. Průměr manžetové</w:t>
      </w:r>
      <w:r w:rsidR="00C10277">
        <w:t xml:space="preserve"> </w:t>
      </w:r>
      <w:r>
        <w:t>trubky 50 mm, vzdálenost manžet 0,333 m, rozteč cca 0,6 m po obvodu. Průměr vrtu 90-110 mm. Druh injektáže</w:t>
      </w:r>
      <w:r w:rsidR="00C10277">
        <w:t>-</w:t>
      </w:r>
      <w:r>
        <w:t>zpevňující, chemická, případně aktivovaná cementová. Injektovány budou štěrky třídy G2, koeficient filtrace</w:t>
      </w:r>
      <w:r w:rsidR="00C10277">
        <w:t xml:space="preserve"> </w:t>
      </w:r>
      <w:r>
        <w:t>&gt;10-4.</w:t>
      </w:r>
    </w:p>
    <w:p w14:paraId="78312095" w14:textId="13FA4DDC" w:rsidR="00B67D3D" w:rsidRPr="00B67D3D" w:rsidRDefault="00B67D3D" w:rsidP="00C10277">
      <w:pPr>
        <w:spacing w:before="120"/>
        <w:rPr>
          <w:b/>
          <w:bCs/>
        </w:rPr>
      </w:pPr>
      <w:r w:rsidRPr="00B67D3D">
        <w:rPr>
          <w:b/>
          <w:bCs/>
        </w:rPr>
        <w:t>Hřebíky</w:t>
      </w:r>
    </w:p>
    <w:p w14:paraId="6A5D22C2" w14:textId="7A95210A" w:rsidR="00B67D3D" w:rsidRDefault="00B67D3D" w:rsidP="00B67D3D">
      <w:r>
        <w:t xml:space="preserve">Hřebík </w:t>
      </w:r>
      <w:proofErr w:type="gramStart"/>
      <w:r>
        <w:t>tvoří</w:t>
      </w:r>
      <w:proofErr w:type="gramEnd"/>
      <w:r>
        <w:t xml:space="preserve"> výztužný prvek, navržený hřebík je konstrukce </w:t>
      </w:r>
      <w:proofErr w:type="spellStart"/>
      <w:r>
        <w:t>samozávrtné</w:t>
      </w:r>
      <w:proofErr w:type="spellEnd"/>
      <w:r>
        <w:t xml:space="preserve"> injektážní tyče, průměr tyče d=32 mm,</w:t>
      </w:r>
      <w:r w:rsidR="00C10277">
        <w:t xml:space="preserve"> </w:t>
      </w:r>
      <w:r>
        <w:t>průměr korunky 80 mm, délka hřebíků 4-5 m, svislá rozteč 1,0 m, horizontální rozteč 1,0 m. Únosnost hřebíku je</w:t>
      </w:r>
      <w:r w:rsidR="00C10277">
        <w:t xml:space="preserve"> </w:t>
      </w:r>
      <w:r>
        <w:t xml:space="preserve">dána především průměrem a délkou. </w:t>
      </w:r>
    </w:p>
    <w:p w14:paraId="4876FFB0" w14:textId="46E90BAB" w:rsidR="00B67D3D" w:rsidRDefault="00B67D3D" w:rsidP="00B67D3D">
      <w:r>
        <w:t>Konstrukce hřebíků a jejich posouzení bude součástí RDS a musí splňovat podmínky dané TKP 30 a ČSN EN</w:t>
      </w:r>
      <w:r w:rsidR="00C10277">
        <w:t xml:space="preserve"> </w:t>
      </w:r>
      <w:r>
        <w:t>14490. Hřebíky budou realizovány jako dočasné. Minimální průměr vrtu v mm musí být D=d+40, kde d je vnější</w:t>
      </w:r>
      <w:r w:rsidR="00C10277">
        <w:t xml:space="preserve"> </w:t>
      </w:r>
      <w:r>
        <w:t>průměr vyztuženého hřebíku v mm. Na každé straně výztuže musí být min. 20 mm tloušťka cementové zálivky.</w:t>
      </w:r>
      <w:r w:rsidR="00C10277">
        <w:t xml:space="preserve"> </w:t>
      </w:r>
      <w:r>
        <w:t>Cementová injekční směs musí splňovat požadavky norem ČSN EN 445, ČSN EN 446 a ČSN EN 447. Volba</w:t>
      </w:r>
      <w:r w:rsidR="00C10277">
        <w:t xml:space="preserve"> </w:t>
      </w:r>
      <w:r>
        <w:t>cementu pro injekční směs musí vzít v úvahu agresivitu prostředí, propustnost zeminy a životnost hřebíku. Volba</w:t>
      </w:r>
      <w:r w:rsidR="00C10277">
        <w:t xml:space="preserve"> </w:t>
      </w:r>
      <w:r>
        <w:t xml:space="preserve">vodního součinitele závisí na geotechnických podmínkách, metodě </w:t>
      </w:r>
      <w:proofErr w:type="spellStart"/>
      <w:r>
        <w:t>hřebíkování</w:t>
      </w:r>
      <w:proofErr w:type="spellEnd"/>
      <w:r>
        <w:t>, požadavcích na trvanlivost a</w:t>
      </w:r>
      <w:r w:rsidR="00C10277">
        <w:t xml:space="preserve"> </w:t>
      </w:r>
      <w:r>
        <w:t>pevnost. V případě použití přísad nesmí dojít k negativnímu vlivu na výztužný prvek nebo vlastnosti injekční</w:t>
      </w:r>
      <w:r w:rsidR="00C10277">
        <w:t xml:space="preserve"> </w:t>
      </w:r>
      <w:r>
        <w:t>směsi. Přísady nesmí obsahovat více než 0,1 % chloridů, síranů nebo dusičnanů. Běžná injekční směs musí mít</w:t>
      </w:r>
      <w:r w:rsidR="00C10277">
        <w:t xml:space="preserve"> </w:t>
      </w:r>
      <w:r>
        <w:t xml:space="preserve">pevnost v tlaku min. 5 </w:t>
      </w:r>
      <w:proofErr w:type="spellStart"/>
      <w:r>
        <w:t>MPa</w:t>
      </w:r>
      <w:proofErr w:type="spellEnd"/>
      <w:r>
        <w:t xml:space="preserve"> před zatížením hřebíku. Pevnost injekční směsi po 28 dnech musí být min. 25 </w:t>
      </w:r>
      <w:proofErr w:type="spellStart"/>
      <w:r>
        <w:t>MPa</w:t>
      </w:r>
      <w:proofErr w:type="spellEnd"/>
      <w:r>
        <w:t>.</w:t>
      </w:r>
    </w:p>
    <w:p w14:paraId="183BEFA9" w14:textId="77777777" w:rsidR="00B67D3D" w:rsidRDefault="00B67D3D" w:rsidP="00B67D3D">
      <w:r>
        <w:t>Přípustné odchylky pro osazení hřebíků:</w:t>
      </w:r>
    </w:p>
    <w:p w14:paraId="4E65EF60" w14:textId="40907011" w:rsidR="00B67D3D" w:rsidRDefault="00B67D3D" w:rsidP="002F2A37">
      <w:pPr>
        <w:pStyle w:val="Odstavecseseznamem"/>
        <w:numPr>
          <w:ilvl w:val="1"/>
          <w:numId w:val="29"/>
        </w:numPr>
      </w:pPr>
      <w:r>
        <w:t>Směrová a výšková odchylka osy hřebíku v místě zavrtání: ± 100 mm</w:t>
      </w:r>
    </w:p>
    <w:p w14:paraId="379D0C91" w14:textId="4B3D972C" w:rsidR="00B67D3D" w:rsidRDefault="00B67D3D" w:rsidP="002F2A37">
      <w:pPr>
        <w:pStyle w:val="Odstavecseseznamem"/>
        <w:numPr>
          <w:ilvl w:val="1"/>
          <w:numId w:val="29"/>
        </w:numPr>
      </w:pPr>
      <w:r>
        <w:t>Hloubka vrtu: + 1/30 délky vrtu</w:t>
      </w:r>
    </w:p>
    <w:p w14:paraId="1EF7F696" w14:textId="436B1391" w:rsidR="00B67D3D" w:rsidRDefault="00B67D3D" w:rsidP="002F2A37">
      <w:pPr>
        <w:pStyle w:val="Odstavecseseznamem"/>
        <w:numPr>
          <w:ilvl w:val="1"/>
          <w:numId w:val="29"/>
        </w:numPr>
      </w:pPr>
      <w:r>
        <w:t>Orientace/sklon vrtu: ± 5°</w:t>
      </w:r>
    </w:p>
    <w:p w14:paraId="29BB9F27" w14:textId="1D5085BF" w:rsidR="00B67D3D" w:rsidRDefault="00B67D3D" w:rsidP="002F2A37">
      <w:pPr>
        <w:pStyle w:val="Odstavecseseznamem"/>
        <w:numPr>
          <w:ilvl w:val="1"/>
          <w:numId w:val="29"/>
        </w:numPr>
        <w:spacing w:after="0"/>
        <w:ind w:left="714" w:hanging="357"/>
      </w:pPr>
      <w:r>
        <w:t>Délka hřebíku: + 50 mm</w:t>
      </w:r>
    </w:p>
    <w:p w14:paraId="1DD559A9" w14:textId="315A78DF" w:rsidR="00B67D3D" w:rsidRPr="00B67D3D" w:rsidRDefault="00B67D3D" w:rsidP="00C10277">
      <w:pPr>
        <w:spacing w:before="120"/>
        <w:rPr>
          <w:b/>
          <w:bCs/>
        </w:rPr>
      </w:pPr>
      <w:r w:rsidRPr="00B67D3D">
        <w:rPr>
          <w:b/>
          <w:bCs/>
        </w:rPr>
        <w:t>Lícové opevnění</w:t>
      </w:r>
    </w:p>
    <w:p w14:paraId="075FF31A" w14:textId="265269BC" w:rsidR="002B5C40" w:rsidRDefault="00B67D3D" w:rsidP="00B67D3D">
      <w:r>
        <w:t xml:space="preserve">Lícové pevnění jako tuhé ze stříkaného betonu. Použit bude stříkaný beton třídy SB25/III/J2. Minimální </w:t>
      </w:r>
      <w:proofErr w:type="spellStart"/>
      <w:r>
        <w:t>tl</w:t>
      </w:r>
      <w:proofErr w:type="spellEnd"/>
      <w:r>
        <w:t xml:space="preserve">. stříkaného beton je 200 mm, kamenivo pro stříkaný beton musí mít plynulou křivku zrnitosti, frakce 0-8 mm. Výztuž ocelová síť KARI KY </w:t>
      </w:r>
      <w:proofErr w:type="gramStart"/>
      <w:r>
        <w:t>49 - 8</w:t>
      </w:r>
      <w:proofErr w:type="gramEnd"/>
      <w:r>
        <w:t>/100x8x100 ve dvou vrstvách. Krytí výztuže 30 mm.</w:t>
      </w:r>
    </w:p>
    <w:p w14:paraId="6A71F0E0" w14:textId="77777777" w:rsidR="00C10277" w:rsidRPr="00B67D3D" w:rsidRDefault="00C10277" w:rsidP="00C10277">
      <w:pPr>
        <w:spacing w:before="120"/>
        <w:rPr>
          <w:b/>
          <w:bCs/>
        </w:rPr>
      </w:pPr>
      <w:r w:rsidRPr="00B67D3D">
        <w:rPr>
          <w:b/>
          <w:bCs/>
        </w:rPr>
        <w:t>Lícové opevnění</w:t>
      </w:r>
    </w:p>
    <w:p w14:paraId="7CD0E006" w14:textId="77777777" w:rsidR="008138EE" w:rsidRDefault="00C10277" w:rsidP="000956CC">
      <w:r>
        <w:t xml:space="preserve">Lícové pevnění jako tuhé ze stříkaného betonu. Použit bude stříkaný beton třídy SB25/III/J2. Minimální </w:t>
      </w:r>
      <w:proofErr w:type="spellStart"/>
      <w:r>
        <w:t>tl</w:t>
      </w:r>
      <w:proofErr w:type="spellEnd"/>
      <w:r>
        <w:t xml:space="preserve">. stříkaného beton je 200 mm, kamenivo pro stříkaný beton musí mít plynulou křivku zrnitosti, frakce 0-8 mm. Výztuž ocelová síť KARI KY </w:t>
      </w:r>
      <w:proofErr w:type="gramStart"/>
      <w:r>
        <w:t>49 - 8</w:t>
      </w:r>
      <w:proofErr w:type="gramEnd"/>
      <w:r>
        <w:t>/100x8x100 ve dvou vrstvách. Krytí výztuže 30 mm.</w:t>
      </w:r>
    </w:p>
    <w:p w14:paraId="1CEF77A7" w14:textId="77777777" w:rsidR="008138EE" w:rsidRDefault="008138EE" w:rsidP="008138EE">
      <w:pPr>
        <w:spacing w:before="120"/>
        <w:rPr>
          <w:b/>
          <w:bCs/>
        </w:rPr>
      </w:pPr>
      <w:r w:rsidRPr="008138EE">
        <w:rPr>
          <w:b/>
          <w:bCs/>
        </w:rPr>
        <w:t>Zpevnění a stabilizace podloží gravitačním prolitím</w:t>
      </w:r>
    </w:p>
    <w:p w14:paraId="54563479" w14:textId="789F9CF8" w:rsidR="002B5C40" w:rsidRDefault="008138EE" w:rsidP="008138EE">
      <w:pPr>
        <w:contextualSpacing/>
      </w:pPr>
      <w:r w:rsidRPr="008138EE">
        <w:t xml:space="preserve">Ze strany kolejí bude provedeno zpevnění tramvajového svršku z kameniva a podloží pomocí </w:t>
      </w:r>
      <w:r>
        <w:t>g</w:t>
      </w:r>
      <w:r w:rsidRPr="008138EE">
        <w:t xml:space="preserve">ravitačního prolití. Rychle reagující nepěnící dvousložková </w:t>
      </w:r>
      <w:proofErr w:type="spellStart"/>
      <w:r w:rsidRPr="008138EE">
        <w:t>elastifikovaná</w:t>
      </w:r>
      <w:proofErr w:type="spellEnd"/>
      <w:r w:rsidRPr="008138EE">
        <w:t xml:space="preserve"> injekční pryskyřice s výbornou přilnavostí k hornině a stavebním materiálům. Je určena pro zpevnění horninového masivu a stavebních konstrukcí.</w:t>
      </w:r>
    </w:p>
    <w:p w14:paraId="0C76BFB4" w14:textId="517F75DD" w:rsidR="00466A54" w:rsidRDefault="00466A54" w:rsidP="00B67D3D">
      <w:pPr>
        <w:pStyle w:val="Nadpis2"/>
      </w:pPr>
      <w:bookmarkStart w:id="21" w:name="_Toc163153131"/>
      <w:r>
        <w:t>Nová výtahová šachta</w:t>
      </w:r>
      <w:bookmarkEnd w:id="21"/>
    </w:p>
    <w:p w14:paraId="7ED88F4D" w14:textId="3171594F" w:rsidR="00337AC8" w:rsidRDefault="00337AC8" w:rsidP="00337AC8">
      <w:pPr>
        <w:rPr>
          <w:noProof/>
        </w:rPr>
      </w:pPr>
      <w:r>
        <w:rPr>
          <w:noProof/>
        </w:rPr>
        <w:t xml:space="preserve">Šachta bude provedena místo jednoho schodiště do podchodu. Stávající schodiště bude ubouráno a místo tohoto schodiště bude provedená výtahová šachta. Výtahová šachta bude monolitická železobetonová. Výška šachty bude 10,6m a půdorysný rozměr bude cca 3,0m x 3,5m. </w:t>
      </w:r>
    </w:p>
    <w:p w14:paraId="54FE7874" w14:textId="77777777" w:rsidR="00337AC8" w:rsidRDefault="00337AC8" w:rsidP="00337AC8">
      <w:pPr>
        <w:rPr>
          <w:noProof/>
        </w:rPr>
      </w:pPr>
      <w:r>
        <w:rPr>
          <w:noProof/>
        </w:rPr>
        <w:t xml:space="preserve">Stávající ŽB podchod bude v jednom místě cca 1,0m podkopán. Tato část bude stabilizována dle samostatného projektu zajištění stavební jámy. Před demolicí stropní konstrukce nad schodištěm je nutné zajistit ŽB stěny schodiště proti překlopení zemním tlakem, neboť ŽB strop zřejmě rozepírá ŽB stěny proti zemnímu tlaku. Zajištění je navrženo zvlášť v projektu zajištění stavební jámy. </w:t>
      </w:r>
    </w:p>
    <w:p w14:paraId="415FE12B" w14:textId="77777777" w:rsidR="00337AC8" w:rsidRDefault="00337AC8" w:rsidP="00337AC8">
      <w:pPr>
        <w:rPr>
          <w:noProof/>
        </w:rPr>
      </w:pPr>
      <w:r>
        <w:rPr>
          <w:noProof/>
        </w:rPr>
        <w:t xml:space="preserve">Před realizací je nutné ověřit, zda je schodišťový prostor dilatovaný od ŽB podchodu. V případě, že by nebyl, je nutné kontaktovat projektanta, který navrhne další postup demolice a způsob podchycení stávajícího otvoru v ŽB podchodu. </w:t>
      </w:r>
    </w:p>
    <w:p w14:paraId="164DFF19" w14:textId="77777777" w:rsidR="00337AC8" w:rsidRDefault="00337AC8" w:rsidP="00337AC8">
      <w:pPr>
        <w:rPr>
          <w:noProof/>
        </w:rPr>
      </w:pPr>
      <w:r>
        <w:rPr>
          <w:noProof/>
        </w:rPr>
        <w:lastRenderedPageBreak/>
        <w:t xml:space="preserve">Výtahová šachta bude založena cca 1m pod úrovni stávajícího ŽB podchodu. V základové spáře bude proveden podkladní beton tl. cca 100mm, který bude vyztužen sítí kari 8/100/100. Podkladní beton je navržen z betonu C16/20 X0. Na podkladní beton bude vybetonována základová deska tl.400mm. Na tuto desku budou napojeny ŽB stěny šachty, které budou tl.500mm v podzemní části a 300mm v nadzemní části. Šachta bude zastropena ŽB deskou tl.250mm. Výtahová šachta bude dilatována od stávajícího podchodu, avšak počítá se, že dojde při zasypání k opření výtahové šachty o ŽB podchod. </w:t>
      </w:r>
    </w:p>
    <w:p w14:paraId="494018B4" w14:textId="77777777" w:rsidR="00337AC8" w:rsidRDefault="00337AC8" w:rsidP="00337AC8">
      <w:pPr>
        <w:rPr>
          <w:noProof/>
        </w:rPr>
      </w:pPr>
      <w:r>
        <w:rPr>
          <w:noProof/>
        </w:rPr>
        <w:t xml:space="preserve">Výtahová šachta je navržena z vodostavebného betonu BETON C30/37 XC4, XF1, XA2 beton odolný vůči pronikání vody dle ČSN EN 12 390-8. Beton bude vyztužen vázanou výztuží B500B. Množství výztuže bude cca 180kg/m3 betonu. ŽB šachtu je potřeba provádět jako bílou vanu z voděnepropustného betonu. Veškeré pracovní spáry je potřeba ošetřit tak, aby nedocházelo k průsaku vody. Navíc bude šachta z venku izolovaná. Bude provedeno tzn. dvojité jištění proti průsaku vody. </w:t>
      </w:r>
    </w:p>
    <w:p w14:paraId="1ED38E19" w14:textId="3B009B31" w:rsidR="00F85B88" w:rsidRDefault="00337AC8" w:rsidP="00337AC8">
      <w:pPr>
        <w:rPr>
          <w:noProof/>
        </w:rPr>
      </w:pPr>
      <w:r>
        <w:rPr>
          <w:noProof/>
        </w:rPr>
        <w:t>Stavba se nachází v blízkosti tramvají a je pravděpodobné, že dojde ke kontaktu s bludnými proudy. Nebyl proveden korozivní průzkum lze předpokládat, že se stavba nachází v nejvyšší stupni v nebo iv. ŽB KONSTRUKCE MUSÍ BÝT CHRÁNĚNY PRIMÁRNÍMI I SEKUNDÁRNÍMI OPATŘENÍMI A KONSTRUKČNÍMI ZÁSADAMI DLE TP124</w:t>
      </w:r>
    </w:p>
    <w:p w14:paraId="3C405582" w14:textId="77777777" w:rsidR="00F565A7" w:rsidRDefault="003D637E" w:rsidP="00F565A7">
      <w:pPr>
        <w:spacing w:before="120"/>
        <w:rPr>
          <w:noProof/>
        </w:rPr>
      </w:pPr>
      <w:r>
        <w:rPr>
          <w:noProof/>
        </w:rPr>
        <w:t>V horní části výtahové šachty bude proveden větrací otvor 200x200mm. Zastřešení výtahové šachty bude provedeno plochou střechou s celoobvodovou ŽB atikou š. 300mm. Odvod dešťových vod bude proveden pomocí systémového</w:t>
      </w:r>
      <w:r w:rsidR="00304534">
        <w:rPr>
          <w:noProof/>
        </w:rPr>
        <w:t xml:space="preserve"> odvodnění do vnějšího žlab. </w:t>
      </w:r>
      <w:r>
        <w:rPr>
          <w:noProof/>
        </w:rPr>
        <w:t>Z důvodu neexistence dešťové kanalizace budou dešťové vody ze střechy vyvedeny volně na komunikaci – ul. Plzeňská (shodným způsobem, jako při současném stavu).</w:t>
      </w:r>
    </w:p>
    <w:p w14:paraId="0D343D1F" w14:textId="77777777" w:rsidR="00F565A7" w:rsidRDefault="003D637E" w:rsidP="00F565A7">
      <w:pPr>
        <w:spacing w:before="120"/>
        <w:rPr>
          <w:noProof/>
        </w:rPr>
      </w:pPr>
      <w:r>
        <w:rPr>
          <w:noProof/>
        </w:rPr>
        <w:t>Střešní plášť výtahové šachty bude ve skladbě, penetrační nátěr, natavený modifikovaný pás se skleněnou výztužnou rohoží (200g/m2) tl. 4mm, montážně kotvené spádové klíny z EPS 100, spád 3%, proměnné tl. 60-135mm, separační geotextilie 300g/m2, hydroizolační PVC fólie s PES výztužnou vložkou celk. tl. 1,5mm (mechanicky kotvena). Klempířské prvky budou provedeny z FeZn plechu RAL 7016.</w:t>
      </w:r>
      <w:r w:rsidR="00070DEE">
        <w:rPr>
          <w:noProof/>
        </w:rPr>
        <w:t xml:space="preserve"> </w:t>
      </w:r>
      <w:r>
        <w:rPr>
          <w:noProof/>
        </w:rPr>
        <w:t>Ochranu vstupního otvoru před účiny povětrnosti bude zajišťovat skleněná stříška</w:t>
      </w:r>
      <w:r w:rsidR="00070DEE">
        <w:rPr>
          <w:noProof/>
        </w:rPr>
        <w:t>.</w:t>
      </w:r>
    </w:p>
    <w:p w14:paraId="17710CC8" w14:textId="0E6D63CF" w:rsidR="00625B65" w:rsidRDefault="00625B65" w:rsidP="006A1ED9">
      <w:pPr>
        <w:spacing w:before="120"/>
        <w:rPr>
          <w:rFonts w:eastAsia="Times New Roman"/>
        </w:rPr>
      </w:pPr>
      <w:r>
        <w:rPr>
          <w:rFonts w:eastAsia="Times New Roman"/>
        </w:rPr>
        <w:t>Z důvodu zabezpečení výtahové šachty proti pronikání vody budou monolitické stěny betonu zabezpečeny pojistnou asfaltovou hydroizolací. V místě, kde není možné provést hydroizolaci na stěny výtahové šachty budou hydroizolací opatřeny původní stěny schodiště a nové stěny ze stříkaného betonu.</w:t>
      </w:r>
    </w:p>
    <w:p w14:paraId="670413AB" w14:textId="159AA8EF" w:rsidR="00625B65" w:rsidRDefault="00625B65" w:rsidP="00625B65">
      <w:pPr>
        <w:rPr>
          <w:rFonts w:eastAsia="Times New Roman"/>
          <w:b/>
          <w:bCs/>
        </w:rPr>
      </w:pPr>
      <w:r>
        <w:rPr>
          <w:rFonts w:eastAsia="Times New Roman"/>
          <w:b/>
          <w:bCs/>
        </w:rPr>
        <w:t>Příprava podkladu:</w:t>
      </w:r>
    </w:p>
    <w:p w14:paraId="22737E1C" w14:textId="231ECD5F" w:rsidR="00625B65" w:rsidRDefault="00625B65" w:rsidP="00625B65">
      <w:pPr>
        <w:rPr>
          <w:rFonts w:eastAsia="Times New Roman"/>
          <w:vertAlign w:val="superscript"/>
        </w:rPr>
      </w:pPr>
      <w:r w:rsidRPr="00625B65">
        <w:rPr>
          <w:rFonts w:eastAsia="Times New Roman"/>
          <w:szCs w:val="22"/>
        </w:rPr>
        <w:t>Stěny ze stříkaného betonu</w:t>
      </w:r>
      <w:r>
        <w:rPr>
          <w:rFonts w:eastAsia="Times New Roman"/>
        </w:rPr>
        <w:t xml:space="preserve"> a původní stěny schodiště budou vyrovnány pomocí opravné malta na betonové konstrukce se statickou funkcí, na bázi cementu zušlechtěná umělými hmotami a vlákny. Před aplikací opravné malty bude provedeno celoplošné otryskání povrchu (tlak vody 200-250</w:t>
      </w:r>
      <w:proofErr w:type="gramStart"/>
      <w:r>
        <w:rPr>
          <w:rFonts w:eastAsia="Times New Roman"/>
        </w:rPr>
        <w:t>MPa)  a</w:t>
      </w:r>
      <w:proofErr w:type="gramEnd"/>
      <w:r>
        <w:rPr>
          <w:rFonts w:eastAsia="Times New Roman"/>
        </w:rPr>
        <w:t xml:space="preserve"> bude proveden spojovací můstek. </w:t>
      </w:r>
    </w:p>
    <w:p w14:paraId="43B9BCBB" w14:textId="6FB97918" w:rsidR="00625B65" w:rsidRDefault="00625B65" w:rsidP="00625B65">
      <w:pPr>
        <w:rPr>
          <w:rFonts w:eastAsia="Times New Roman"/>
          <w:b/>
          <w:bCs/>
        </w:rPr>
      </w:pPr>
      <w:r>
        <w:rPr>
          <w:rFonts w:eastAsia="Times New Roman"/>
          <w:b/>
          <w:bCs/>
        </w:rPr>
        <w:t>Pomocná hydroizolace:</w:t>
      </w:r>
    </w:p>
    <w:p w14:paraId="478A337D" w14:textId="53D0B316" w:rsidR="00625B65" w:rsidRDefault="00625B65" w:rsidP="00625B65">
      <w:pPr>
        <w:rPr>
          <w:rFonts w:eastAsia="Times New Roman"/>
        </w:rPr>
      </w:pPr>
      <w:r>
        <w:rPr>
          <w:rFonts w:eastAsia="Times New Roman"/>
        </w:rPr>
        <w:t xml:space="preserve">Hydroizolační souvrství bude provedeno pomocí asfaltové hydroizolace a asfaltové penetrace podkladu. </w:t>
      </w:r>
    </w:p>
    <w:p w14:paraId="1BE62F49" w14:textId="2D52DCC2" w:rsidR="00625B65" w:rsidRPr="00625B65" w:rsidRDefault="00625B65" w:rsidP="002F2A37">
      <w:pPr>
        <w:pStyle w:val="Odstavecseseznamem"/>
        <w:numPr>
          <w:ilvl w:val="0"/>
          <w:numId w:val="31"/>
        </w:numPr>
        <w:rPr>
          <w:rFonts w:eastAsia="Times New Roman"/>
        </w:rPr>
      </w:pPr>
      <w:r w:rsidRPr="00625B65">
        <w:rPr>
          <w:rFonts w:eastAsia="Times New Roman"/>
        </w:rPr>
        <w:t xml:space="preserve">Penetrace-asfaltová kation aktivní emulze bez obsahu rozpouštědel. Obsah </w:t>
      </w:r>
      <w:proofErr w:type="gramStart"/>
      <w:r w:rsidRPr="00625B65">
        <w:rPr>
          <w:rFonts w:eastAsia="Times New Roman"/>
        </w:rPr>
        <w:t>asfaltu &gt;</w:t>
      </w:r>
      <w:proofErr w:type="gramEnd"/>
      <w:r w:rsidRPr="00625B65">
        <w:rPr>
          <w:rFonts w:eastAsia="Times New Roman"/>
        </w:rPr>
        <w:t xml:space="preserve"> 48%. </w:t>
      </w:r>
    </w:p>
    <w:p w14:paraId="68B0B412" w14:textId="73C8504E" w:rsidR="00625B65" w:rsidRPr="00625B65" w:rsidRDefault="00625B65" w:rsidP="002F2A37">
      <w:pPr>
        <w:pStyle w:val="Odstavecseseznamem"/>
        <w:numPr>
          <w:ilvl w:val="0"/>
          <w:numId w:val="31"/>
        </w:numPr>
        <w:rPr>
          <w:rFonts w:eastAsia="Times New Roman"/>
        </w:rPr>
      </w:pPr>
      <w:proofErr w:type="spellStart"/>
      <w:r w:rsidRPr="00625B65">
        <w:rPr>
          <w:rFonts w:eastAsia="Times New Roman"/>
        </w:rPr>
        <w:t>Natavitelný</w:t>
      </w:r>
      <w:proofErr w:type="spellEnd"/>
      <w:r w:rsidRPr="00625B65">
        <w:rPr>
          <w:rFonts w:eastAsia="Times New Roman"/>
        </w:rPr>
        <w:t xml:space="preserve"> pás splňující podmínky, na horním povrchu opatřen jemným separačním posypem, na spodním povrchu spalitelnou PE folií. Nosná vložka ze skleněné tkaniny o plošné hmotnosti 200g.m</w:t>
      </w:r>
      <w:r w:rsidRPr="00625B65">
        <w:rPr>
          <w:rFonts w:eastAsia="Times New Roman"/>
          <w:vertAlign w:val="superscript"/>
        </w:rPr>
        <w:t>-2</w:t>
      </w:r>
      <w:r w:rsidRPr="00625B65">
        <w:rPr>
          <w:rFonts w:eastAsia="Times New Roman"/>
        </w:rPr>
        <w:t>. Tloušťka pásu 4,0 (±0,</w:t>
      </w:r>
      <w:proofErr w:type="gramStart"/>
      <w:r w:rsidRPr="00625B65">
        <w:rPr>
          <w:rFonts w:eastAsia="Times New Roman"/>
        </w:rPr>
        <w:t>2)mm</w:t>
      </w:r>
      <w:proofErr w:type="gramEnd"/>
    </w:p>
    <w:p w14:paraId="5DF90B5A" w14:textId="76A6EC6E" w:rsidR="00625B65" w:rsidRPr="00625B65" w:rsidRDefault="00625B65" w:rsidP="005B4B00">
      <w:pPr>
        <w:pStyle w:val="Odstavecseseznamem"/>
        <w:numPr>
          <w:ilvl w:val="0"/>
          <w:numId w:val="31"/>
        </w:numPr>
        <w:spacing w:after="0"/>
        <w:ind w:left="714" w:hanging="357"/>
        <w:rPr>
          <w:rFonts w:eastAsia="Times New Roman"/>
        </w:rPr>
      </w:pPr>
      <w:proofErr w:type="spellStart"/>
      <w:r w:rsidRPr="00625B65">
        <w:rPr>
          <w:rFonts w:eastAsia="Times New Roman"/>
        </w:rPr>
        <w:t>Natavitelný</w:t>
      </w:r>
      <w:proofErr w:type="spellEnd"/>
      <w:r w:rsidRPr="00625B65">
        <w:rPr>
          <w:rFonts w:eastAsia="Times New Roman"/>
        </w:rPr>
        <w:t xml:space="preserve"> pás splňující podmínky, na horním povrchu opatřen jemným separačním posypem, na spodním povrchu spalitelnou PE folií. Nosná vložka z polyesterové rohože o plošné hmotnosti 200g.m</w:t>
      </w:r>
      <w:r w:rsidRPr="00625B65">
        <w:rPr>
          <w:rFonts w:eastAsia="Times New Roman"/>
          <w:vertAlign w:val="superscript"/>
        </w:rPr>
        <w:t>-2</w:t>
      </w:r>
      <w:r w:rsidRPr="00625B65">
        <w:rPr>
          <w:rFonts w:eastAsia="Times New Roman"/>
        </w:rPr>
        <w:t>. Tloušťka pásu 4,0 (±0,</w:t>
      </w:r>
      <w:proofErr w:type="gramStart"/>
      <w:r w:rsidRPr="00625B65">
        <w:rPr>
          <w:rFonts w:eastAsia="Times New Roman"/>
        </w:rPr>
        <w:t>2)mm</w:t>
      </w:r>
      <w:proofErr w:type="gramEnd"/>
      <w:r w:rsidRPr="00625B65">
        <w:rPr>
          <w:rFonts w:eastAsia="Times New Roman"/>
        </w:rPr>
        <w:t>.</w:t>
      </w:r>
    </w:p>
    <w:p w14:paraId="50312946" w14:textId="52D6F3C5" w:rsidR="00DF09AF" w:rsidRDefault="003D637E" w:rsidP="00DF09AF">
      <w:pPr>
        <w:spacing w:before="120"/>
        <w:rPr>
          <w:noProof/>
        </w:rPr>
      </w:pPr>
      <w:r>
        <w:rPr>
          <w:noProof/>
        </w:rPr>
        <w:t xml:space="preserve">Hydroizolace bude ochráněna XPS polystyrenem tl. 40mm, lepení polystyrenu pomocí </w:t>
      </w:r>
      <w:r w:rsidR="00EF656F">
        <w:rPr>
          <w:noProof/>
        </w:rPr>
        <w:t>lepidla na</w:t>
      </w:r>
      <w:r w:rsidR="0011787A">
        <w:rPr>
          <w:noProof/>
        </w:rPr>
        <w:t xml:space="preserve"> safaltové bázi</w:t>
      </w:r>
      <w:r>
        <w:rPr>
          <w:noProof/>
        </w:rPr>
        <w:t>. Hydroizolace bude ukončena v úrovni zpevněných a nezpevněných ploch. Ve výšce 300mm pod UT bude provedena změna ochrany hydroizolace. Hydroizolace bude chráněna nopovou folií, ukončení nopové folie bude provedeno systémovou ukončovací lištou, přesah nopové folie přes ochranný XPS polystyren min 200mm, na horní hraně polystyrenu bude seříznut náběhový klín.</w:t>
      </w:r>
    </w:p>
    <w:p w14:paraId="07A01203" w14:textId="2C3D72AC" w:rsidR="00DF09AF" w:rsidRDefault="003D637E" w:rsidP="00DF09AF">
      <w:pPr>
        <w:spacing w:before="120"/>
        <w:rPr>
          <w:noProof/>
        </w:rPr>
      </w:pPr>
      <w:r>
        <w:rPr>
          <w:noProof/>
        </w:rPr>
        <w:t>Vnější líce ŽB nadzemní konstrukce</w:t>
      </w:r>
      <w:r w:rsidR="0011787A">
        <w:rPr>
          <w:noProof/>
        </w:rPr>
        <w:t xml:space="preserve"> </w:t>
      </w:r>
      <w:r w:rsidR="002A2F19">
        <w:rPr>
          <w:noProof/>
        </w:rPr>
        <w:t>bude vyrovnám jemnou reprofilační maltou na beton a opatřen barevným sjednocujícím nátěrem.</w:t>
      </w:r>
    </w:p>
    <w:p w14:paraId="51BCE087" w14:textId="1E002BE1" w:rsidR="003D637E" w:rsidRDefault="003D637E" w:rsidP="00DF09AF">
      <w:pPr>
        <w:spacing w:before="120"/>
        <w:rPr>
          <w:noProof/>
        </w:rPr>
      </w:pPr>
      <w:r>
        <w:rPr>
          <w:noProof/>
        </w:rPr>
        <w:t>Vnitřní líc prohlubně výtahové šachty hl. 1100mm vč. čerpací jímky bude natřen ochranným 2 komponentním epoxidovým nátěrem na bázi vodní disperze (2 vrstvy). Povrch bude předem omyt tlakovou vodou (tlak do 150bar).</w:t>
      </w:r>
    </w:p>
    <w:p w14:paraId="55FE89F0" w14:textId="5F031835" w:rsidR="003D637E" w:rsidRDefault="003D637E" w:rsidP="003D637E">
      <w:pPr>
        <w:rPr>
          <w:noProof/>
        </w:rPr>
      </w:pPr>
      <w:r>
        <w:rPr>
          <w:noProof/>
        </w:rPr>
        <w:lastRenderedPageBreak/>
        <w:t>Pro zásypy šachty bude použita štěrkodrť frakce 0-32 mm hutněná po vrstvách výšky max. 300mm na ID=0,80. V částech mezi záporovým pažením a šachtou (pod tramvajovou kolejí a vozovkou) budou zpětné zásypy provedeny výše uvedenou štěrkodrtí. Pro hutněné zásypy v částech, které neleží pod tramvajovou kolejí, může být použita zemina vhodná dle ČSN 736133 (s dodržením podmínky ochranného obsypu š. 600mm.</w:t>
      </w:r>
    </w:p>
    <w:p w14:paraId="767B5255" w14:textId="7CBD3864" w:rsidR="003D637E" w:rsidRDefault="003D637E" w:rsidP="002F2A37">
      <w:pPr>
        <w:spacing w:before="120"/>
        <w:rPr>
          <w:noProof/>
        </w:rPr>
      </w:pPr>
      <w:r>
        <w:rPr>
          <w:noProof/>
        </w:rPr>
        <w:t>Okapový chodník bude proveden z betonové přídlažby 500x500x50mm, příčný spád 2%, Prostor mezi obrubami komunikace a tramvajového kolejiště bude vyplněn betonovou mazaninou tl. 100mm, beton C 30/37 XF4, příčný spád 2%.</w:t>
      </w:r>
    </w:p>
    <w:p w14:paraId="402083CC" w14:textId="5202A457" w:rsidR="007C717F" w:rsidRDefault="007B077F" w:rsidP="00B67D3D">
      <w:pPr>
        <w:pStyle w:val="Nadpis2"/>
      </w:pPr>
      <w:bookmarkStart w:id="22" w:name="_Toc163153132"/>
      <w:r>
        <w:t xml:space="preserve">Sanace </w:t>
      </w:r>
      <w:r w:rsidR="001B0F60">
        <w:t>vnitřních stěn a stropu</w:t>
      </w:r>
      <w:r w:rsidR="004F5776">
        <w:t xml:space="preserve"> podchodu a schodiště</w:t>
      </w:r>
      <w:bookmarkEnd w:id="22"/>
    </w:p>
    <w:p w14:paraId="0B2C5113" w14:textId="4DE6FEE5" w:rsidR="00F26821" w:rsidRDefault="00F26821" w:rsidP="00F26821">
      <w:pPr>
        <w:spacing w:before="60"/>
      </w:pPr>
      <w:proofErr w:type="gramStart"/>
      <w:r>
        <w:t xml:space="preserve">Stěny </w:t>
      </w:r>
      <w:r w:rsidR="00401BB5">
        <w:t xml:space="preserve"> podchodu</w:t>
      </w:r>
      <w:proofErr w:type="gramEnd"/>
      <w:r w:rsidR="00401BB5">
        <w:t xml:space="preserve"> </w:t>
      </w:r>
      <w:r>
        <w:t xml:space="preserve">jsou obloženy keramickým obkladem o formátu 100x200mm, </w:t>
      </w:r>
      <w:proofErr w:type="spellStart"/>
      <w:r>
        <w:t>tl</w:t>
      </w:r>
      <w:proofErr w:type="spellEnd"/>
      <w:r>
        <w:t xml:space="preserve">. 8mm, pískové barvy, lepení na cementovou maltu </w:t>
      </w:r>
      <w:proofErr w:type="spellStart"/>
      <w:r>
        <w:t>tl</w:t>
      </w:r>
      <w:proofErr w:type="spellEnd"/>
      <w:r>
        <w:t xml:space="preserve">. 30mm. Dilatační spáry v obkladu jsou přiznané bez osazení dilatačními profily. Do dilatačních </w:t>
      </w:r>
      <w:proofErr w:type="spellStart"/>
      <w:r>
        <w:t>spar</w:t>
      </w:r>
      <w:proofErr w:type="spellEnd"/>
      <w:r>
        <w:t xml:space="preserve"> jsou vloženy heraklitové desky, </w:t>
      </w:r>
      <w:proofErr w:type="spellStart"/>
      <w:r>
        <w:t>příp</w:t>
      </w:r>
      <w:proofErr w:type="spellEnd"/>
      <w:r>
        <w:t xml:space="preserve"> jsou bez nich. Obklad je nevzhledný a znečištěný sprejery. Tento obklad se vybourá v celém rozsahu včetně podkladních vrstev až na povrch železobetonových stěn podchodu. Po odkrytí plochy stěn se zhodnotí jejich stav, posoudí se eventuální trhliny, průsaky vody nebo známky pronikající vlhkosti, a to jednak na ploše betonu či v dilatacích, ale také podél pracovní spáry mezi železobetonovým dnem a stěnami podchodu a schodiště. Pro zjištění rozsahu závad se příp. provedou doplňující sondy do jednotlivých konstrukcí pro zjištění pevnosti, soudržnosti, vlhkosti železobetonu apod. U trhlin se také zhodnotí jejich povaha, zda jsou dynamického nebo statického charakteru. Na základě tohoto průzkumu a jeho zhodnocení se upřesní navržené řešení.</w:t>
      </w:r>
    </w:p>
    <w:p w14:paraId="48399DE3" w14:textId="77777777" w:rsidR="00F26821" w:rsidRDefault="00F26821" w:rsidP="00F26821">
      <w:pPr>
        <w:spacing w:before="60"/>
      </w:pPr>
      <w:r>
        <w:t xml:space="preserve">Stropy podchodu a schodišťového koridoru jsou omítnuty břízolitovou omítkou </w:t>
      </w:r>
      <w:proofErr w:type="spellStart"/>
      <w:r>
        <w:t>tl</w:t>
      </w:r>
      <w:proofErr w:type="spellEnd"/>
      <w:r>
        <w:t xml:space="preserve">. </w:t>
      </w:r>
      <w:proofErr w:type="gramStart"/>
      <w:r>
        <w:t>20-30mm</w:t>
      </w:r>
      <w:proofErr w:type="gramEnd"/>
      <w:r>
        <w:t>. Dilatační spáry jsou zednicky zapravené bez osazení dilatačními profily. Do dilatačních spár jsou vloženy heraklitové desky. Povrchy jsou nevzhledné a znečištěné. Stávající omítka se odstraní v celém rozsahu až na povrch železobetonových stropů. Po odkrytí plochy stropů se zhodnotí jejich stav, posoudí se eventuální trhliny, průsaky vody nebo známky pronikající vlhkosti, a to jednak na ploše betonu i v dilatacích, ale také podél pracovní spáry mezi železobetonovým stropem a stěnami podchodu a schodiště. Pro zjištění rozsahu závad se příp. provedou doplňující sondy do jednotlivých konstrukcí pro zjištění pevnosti, soudržnosti, vlhkosti železobetonu apod. U trhlin se také zhodnotí jejich povaha, zda jsou dynamického nebo statického charakteru. Na základě tohoto průzkumu a jeho zhodnocení se upřesní navržené řešení.</w:t>
      </w:r>
    </w:p>
    <w:p w14:paraId="18470B38" w14:textId="77777777" w:rsidR="00583536" w:rsidRDefault="00DF4833" w:rsidP="00583536">
      <w:pPr>
        <w:spacing w:before="60"/>
      </w:pPr>
      <w:r>
        <w:t xml:space="preserve">Po osekání obkladu stěn na cementovou maltu a osekání břízolitových omítek stropů se odhalený povrch železobetonových stěn a stropů </w:t>
      </w:r>
      <w:proofErr w:type="spellStart"/>
      <w:r>
        <w:t>otrýská</w:t>
      </w:r>
      <w:proofErr w:type="spellEnd"/>
      <w:r>
        <w:t xml:space="preserve"> vodním paprskem o tlaku </w:t>
      </w:r>
      <w:proofErr w:type="gramStart"/>
      <w:r>
        <w:t>200-250MPa</w:t>
      </w:r>
      <w:proofErr w:type="gramEnd"/>
      <w:r>
        <w:t xml:space="preserve"> – předpoklad v </w:t>
      </w:r>
      <w:proofErr w:type="spellStart"/>
      <w:r>
        <w:t>tl</w:t>
      </w:r>
      <w:proofErr w:type="spellEnd"/>
      <w:r>
        <w:t xml:space="preserve">. 10mm. V rámci tryskání budou odstraněny stávající nesoudržné vrstvy a </w:t>
      </w:r>
      <w:proofErr w:type="spellStart"/>
      <w:r>
        <w:t>zkarbonatovaná</w:t>
      </w:r>
      <w:proofErr w:type="spellEnd"/>
      <w:r>
        <w:t xml:space="preserve"> vrstva betonu v </w:t>
      </w:r>
      <w:proofErr w:type="spellStart"/>
      <w:r>
        <w:t>tl</w:t>
      </w:r>
      <w:proofErr w:type="spellEnd"/>
      <w:r>
        <w:t xml:space="preserve">. </w:t>
      </w:r>
      <w:proofErr w:type="gramStart"/>
      <w:r>
        <w:t>10mm</w:t>
      </w:r>
      <w:proofErr w:type="gramEnd"/>
      <w:r>
        <w:t xml:space="preserve">, včetně jinak poškozených oblastí konstrukcí až na zdravý beton. V rámci tryskání bude obnaženo hrubé kamenivo betonu. Tlak vody bude stanoven na základě referenční plochy a požadované drsnosti podkladního betonu. Budou </w:t>
      </w:r>
      <w:proofErr w:type="spellStart"/>
      <w:r>
        <w:t>otrýskány</w:t>
      </w:r>
      <w:proofErr w:type="spellEnd"/>
      <w:r>
        <w:t xml:space="preserve"> tvarové a jiné anomálie z povrchu tak, aby bylo možné dosáhnout předepsaného tvaru konstrukce. </w:t>
      </w:r>
      <w:proofErr w:type="spellStart"/>
      <w:r>
        <w:t>Předupravený</w:t>
      </w:r>
      <w:proofErr w:type="spellEnd"/>
      <w:r>
        <w:t xml:space="preserve"> povrch betonu bude drsný s otevřeným kapilárním systémem, musí být čistý, bez šupin, bez oleje z forem a přípravků na zrání betonu a jakéhokoliv jiného cizího materiálu.</w:t>
      </w:r>
    </w:p>
    <w:p w14:paraId="79B9FDE8" w14:textId="77777777" w:rsidR="00583536" w:rsidRDefault="00DF4833" w:rsidP="00583536">
      <w:pPr>
        <w:spacing w:before="60"/>
      </w:pPr>
      <w:r>
        <w:t xml:space="preserve">Obnažení případné výztuže VVP (vysokotlakým vodním paprskem) min. 15 mm za výztuž. Čištění obnažené výztuže tryskáním na hodnotu </w:t>
      </w:r>
      <w:proofErr w:type="spellStart"/>
      <w:r>
        <w:t>Sa</w:t>
      </w:r>
      <w:proofErr w:type="spellEnd"/>
      <w:r>
        <w:t xml:space="preserve"> 2,5 (dle ISO 8501-1). Tryskání výztuže např. pomocí technologie VVP o tlaku cca 70MPa. Tlak vodního paprsku bude upraven v závislosti na aktuálních podmínkách. </w:t>
      </w:r>
    </w:p>
    <w:p w14:paraId="5DE93A57" w14:textId="77777777" w:rsidR="00583536" w:rsidRDefault="00DF4833" w:rsidP="00583536">
      <w:pPr>
        <w:spacing w:before="60"/>
      </w:pPr>
      <w:r>
        <w:t>Pasivace celého povrchu výztuže jednosložkovým ochranným nátěrem na cementové bázi</w:t>
      </w:r>
      <w:r w:rsidR="006043D3">
        <w:t xml:space="preserve"> </w:t>
      </w:r>
      <w:r w:rsidR="006043D3" w:rsidRPr="006043D3">
        <w:rPr>
          <w:i/>
          <w:iCs/>
        </w:rPr>
        <w:t xml:space="preserve">(Cementová malta obsahující </w:t>
      </w:r>
      <w:proofErr w:type="spellStart"/>
      <w:r w:rsidR="006043D3" w:rsidRPr="006043D3">
        <w:rPr>
          <w:i/>
          <w:iCs/>
        </w:rPr>
        <w:t>silicafume</w:t>
      </w:r>
      <w:proofErr w:type="spellEnd"/>
      <w:r w:rsidR="006043D3" w:rsidRPr="006043D3">
        <w:rPr>
          <w:i/>
          <w:iCs/>
        </w:rPr>
        <w:t>, zušlechtěná polymerem pro ochranu výztuže proti korozi a spojovací můstek. Obsahuje inhibitory koroze. Splňuje požadavky ČSN EN 1504-7.)</w:t>
      </w:r>
    </w:p>
    <w:p w14:paraId="0432CE66" w14:textId="34C60B6E" w:rsidR="00DF4833" w:rsidRPr="00583536" w:rsidRDefault="00DF4833" w:rsidP="00583536">
      <w:pPr>
        <w:spacing w:before="60"/>
      </w:pPr>
      <w:r w:rsidRPr="006043D3">
        <w:rPr>
          <w:b/>
          <w:bCs/>
        </w:rPr>
        <w:t xml:space="preserve">Po </w:t>
      </w:r>
      <w:r w:rsidR="00401BB5" w:rsidRPr="006043D3">
        <w:rPr>
          <w:b/>
          <w:bCs/>
        </w:rPr>
        <w:t>otryskání</w:t>
      </w:r>
      <w:r w:rsidRPr="006043D3">
        <w:rPr>
          <w:b/>
          <w:bCs/>
        </w:rPr>
        <w:t xml:space="preserve"> se provede průzkum železobetonové konstrukce.</w:t>
      </w:r>
    </w:p>
    <w:p w14:paraId="2C24C3B2" w14:textId="77777777" w:rsidR="00DF4833" w:rsidRDefault="00DF4833" w:rsidP="00F26821">
      <w:pPr>
        <w:spacing w:before="60"/>
      </w:pPr>
      <w:r>
        <w:t>Navržené řešení předpokládá plošnou celistvost železobetonové konstrukce v jednotlivých dilatačních úsecích, s eventuálními defekty v pracovních spárách, zejména mezi dnem a stěnami, ev. stropem a stěnami podchodu a schodiště. U konstrukčních dilatačních spár se již nepředpokládají pohyby.</w:t>
      </w:r>
    </w:p>
    <w:p w14:paraId="197456B0" w14:textId="77777777" w:rsidR="00DF4833" w:rsidRDefault="00DF4833" w:rsidP="00F26821">
      <w:pPr>
        <w:spacing w:before="60"/>
      </w:pPr>
      <w:r>
        <w:t xml:space="preserve">Pokud by byly v rámci stavebních prací objeveny poruchy statického charakteru, bude v rámci AD přizván statik na zhodnocení zjištěného stavu, vč. navržení potřebných opatření (např. dodatečné frézování drážek s vlepením nerezové </w:t>
      </w:r>
      <w:proofErr w:type="spellStart"/>
      <w:r>
        <w:t>helikální</w:t>
      </w:r>
      <w:proofErr w:type="spellEnd"/>
      <w:r>
        <w:t xml:space="preserve"> výztuže Ø6mm apod.).</w:t>
      </w:r>
    </w:p>
    <w:p w14:paraId="1F2E5B4E" w14:textId="60885A91" w:rsidR="00DF4833" w:rsidRDefault="00DF4833" w:rsidP="00F26821">
      <w:pPr>
        <w:spacing w:before="60"/>
      </w:pPr>
      <w:r>
        <w:lastRenderedPageBreak/>
        <w:t xml:space="preserve">Eventuální objevené defekty u pracovních spár a trhlin budou injektovány systémem hloubkové tlakové injektáže dvousložkovou polyuretanovou pryskyřicí </w:t>
      </w:r>
      <w:r w:rsidR="00441CAE" w:rsidRPr="00441CAE">
        <w:rPr>
          <w:i/>
          <w:iCs/>
        </w:rPr>
        <w:t xml:space="preserve">(Pružná polyuretanová injektážní pryskyřice s velmi nízkou viskozitou, bez rozpouštědel. Po kontaktu s vodou expanduje a </w:t>
      </w:r>
      <w:proofErr w:type="gramStart"/>
      <w:r w:rsidR="00441CAE" w:rsidRPr="00441CAE">
        <w:rPr>
          <w:i/>
          <w:iCs/>
        </w:rPr>
        <w:t>vytváří</w:t>
      </w:r>
      <w:proofErr w:type="gramEnd"/>
      <w:r w:rsidR="00441CAE" w:rsidRPr="00441CAE">
        <w:rPr>
          <w:i/>
          <w:iCs/>
        </w:rPr>
        <w:t xml:space="preserve"> pružnou uzavřenou vodotěsnou strukturu. Je určena pro trvalé utěsnění spár a trhlin s možností mírného pohybu</w:t>
      </w:r>
      <w:r w:rsidR="00441CAE">
        <w:rPr>
          <w:i/>
          <w:iCs/>
        </w:rPr>
        <w:t>)</w:t>
      </w:r>
      <w:r w:rsidR="00441CAE">
        <w:t xml:space="preserve">. </w:t>
      </w:r>
      <w:r>
        <w:t xml:space="preserve">Předpoklad je provedení injektážních vrtů Ø14mm, rozteč cca </w:t>
      </w:r>
      <w:proofErr w:type="gramStart"/>
      <w:r>
        <w:t>200mm</w:t>
      </w:r>
      <w:proofErr w:type="gramEnd"/>
      <w:r>
        <w:t>, dl. vrtů cca 350mm (dle konstrukce).</w:t>
      </w:r>
    </w:p>
    <w:p w14:paraId="73AFBE0F" w14:textId="119D0B1C" w:rsidR="002039A5" w:rsidRDefault="00DF4833" w:rsidP="00F26821">
      <w:pPr>
        <w:spacing w:before="60"/>
        <w:rPr>
          <w:i/>
          <w:iCs/>
        </w:rPr>
      </w:pPr>
      <w:r>
        <w:t>Na základě předpokladu plošné celistvosti konstrukce je navrženo použití celoplošného hydroizolačního krystalizačního nátěru. Na předem navlhčený podklad bude aplikován krystalizační nátěr</w:t>
      </w:r>
      <w:r w:rsidR="007B6550">
        <w:t xml:space="preserve"> </w:t>
      </w:r>
      <w:r w:rsidR="007B6550" w:rsidRPr="007B6550">
        <w:rPr>
          <w:i/>
          <w:iCs/>
        </w:rPr>
        <w:t>(</w:t>
      </w:r>
      <w:proofErr w:type="spellStart"/>
      <w:r w:rsidR="007B6550" w:rsidRPr="007B6550">
        <w:rPr>
          <w:i/>
          <w:iCs/>
        </w:rPr>
        <w:t>Jednokomponentní</w:t>
      </w:r>
      <w:proofErr w:type="spellEnd"/>
      <w:r w:rsidR="007B6550" w:rsidRPr="007B6550">
        <w:rPr>
          <w:i/>
          <w:iCs/>
        </w:rPr>
        <w:t>, cementová, krystalizační hydroizolační malta obsahující příměsi a aktivní látky, které migrují do pórů a kapilární sítě betonu, kde reagují s dostupnou vlhkostí a volnými vápennými částicemi)</w:t>
      </w:r>
    </w:p>
    <w:p w14:paraId="74481694" w14:textId="77777777" w:rsidR="00247BFE" w:rsidRDefault="008E3564" w:rsidP="00247BFE">
      <w:pPr>
        <w:spacing w:before="60"/>
      </w:pPr>
      <w:r>
        <w:rPr>
          <w:bCs/>
        </w:rPr>
        <w:t>V</w:t>
      </w:r>
      <w:r w:rsidRPr="00276D24">
        <w:rPr>
          <w:bCs/>
        </w:rPr>
        <w:t xml:space="preserve">ýtluky o velikosti </w:t>
      </w:r>
      <w:proofErr w:type="gramStart"/>
      <w:r>
        <w:rPr>
          <w:bCs/>
        </w:rPr>
        <w:t>5</w:t>
      </w:r>
      <w:r w:rsidRPr="00276D24">
        <w:rPr>
          <w:bCs/>
        </w:rPr>
        <w:t>-</w:t>
      </w:r>
      <w:r>
        <w:rPr>
          <w:bCs/>
        </w:rPr>
        <w:t>5</w:t>
      </w:r>
      <w:r w:rsidRPr="00276D24">
        <w:rPr>
          <w:bCs/>
        </w:rPr>
        <w:t>0mm</w:t>
      </w:r>
      <w:proofErr w:type="gramEnd"/>
      <w:r w:rsidRPr="00276D24">
        <w:rPr>
          <w:bCs/>
        </w:rPr>
        <w:t xml:space="preserve"> budou vyspraveny </w:t>
      </w:r>
      <w:r>
        <w:rPr>
          <w:bCs/>
        </w:rPr>
        <w:t xml:space="preserve">hrubou </w:t>
      </w:r>
      <w:proofErr w:type="spellStart"/>
      <w:r w:rsidRPr="00276D24">
        <w:rPr>
          <w:bCs/>
        </w:rPr>
        <w:t>vysprávkouvou</w:t>
      </w:r>
      <w:proofErr w:type="spellEnd"/>
      <w:r w:rsidRPr="00276D24">
        <w:rPr>
          <w:bCs/>
        </w:rPr>
        <w:t xml:space="preserve"> maltou na beton</w:t>
      </w:r>
      <w:r>
        <w:rPr>
          <w:bCs/>
        </w:rPr>
        <w:t xml:space="preserve"> </w:t>
      </w:r>
      <w:r w:rsidRPr="0058454D">
        <w:rPr>
          <w:bCs/>
          <w:i/>
          <w:iCs/>
        </w:rPr>
        <w:t xml:space="preserve">(Opravná malta na betonové konstrukce se statickou funkcí, bázi cementu zušlechtěná umělými hmotami a vlákny, obsahující </w:t>
      </w:r>
      <w:proofErr w:type="spellStart"/>
      <w:r w:rsidRPr="0058454D">
        <w:rPr>
          <w:bCs/>
          <w:i/>
          <w:iCs/>
        </w:rPr>
        <w:t>Silikafume</w:t>
      </w:r>
      <w:proofErr w:type="spellEnd"/>
      <w:r w:rsidRPr="0058454D">
        <w:rPr>
          <w:bCs/>
          <w:i/>
          <w:iCs/>
        </w:rPr>
        <w:t>. Na opravy povrchu betonu a jiných cementových materiálů. Vhodná na velkoplošné opravy. Splňuje požadavky dle ČSN EN 1504-3 třídy R4. Aplikace: ručně i strojně. Zrno: max. 2,0 mm. Tloušťka vrstvy: 5-50 mm</w:t>
      </w:r>
      <w:r>
        <w:rPr>
          <w:bCs/>
        </w:rPr>
        <w:t>)</w:t>
      </w:r>
      <w:r w:rsidR="00247BFE">
        <w:rPr>
          <w:bCs/>
        </w:rPr>
        <w:t xml:space="preserve">. </w:t>
      </w:r>
      <w:r w:rsidR="00247BFE">
        <w:t xml:space="preserve">Tloušťka vrstvy bude určena dle nerovností stěn a stropů, předpoklad je </w:t>
      </w:r>
      <w:proofErr w:type="gramStart"/>
      <w:r w:rsidR="00247BFE">
        <w:t>30mm</w:t>
      </w:r>
      <w:proofErr w:type="gramEnd"/>
      <w:r w:rsidR="00247BFE">
        <w:t xml:space="preserve">. Geometrické odchylky dle ČSN EN 13914 - Navrhování, příprava a provádění vnějších a vnitřních omítek třída kvality 3 - požadovaná odchylka rovinnosti bude 3,0mm na 2,0m. Aplikace </w:t>
      </w:r>
      <w:proofErr w:type="spellStart"/>
      <w:r w:rsidR="00247BFE">
        <w:t>reprofilační</w:t>
      </w:r>
      <w:proofErr w:type="spellEnd"/>
      <w:r w:rsidR="00247BFE">
        <w:t xml:space="preserve"> vrstvy stěn je uvažována ručním nanášením, aplikace </w:t>
      </w:r>
      <w:proofErr w:type="spellStart"/>
      <w:r w:rsidR="00247BFE">
        <w:t>reprofilační</w:t>
      </w:r>
      <w:proofErr w:type="spellEnd"/>
      <w:r w:rsidR="00247BFE">
        <w:t xml:space="preserve"> vrstvy stropů pak strojním nanášením.</w:t>
      </w:r>
    </w:p>
    <w:p w14:paraId="7B8AA13C" w14:textId="143C0347" w:rsidR="008E3564" w:rsidRDefault="008E3564" w:rsidP="008E3564">
      <w:pPr>
        <w:spacing w:before="120"/>
        <w:rPr>
          <w:bCs/>
          <w:i/>
          <w:iCs/>
        </w:rPr>
      </w:pPr>
      <w:r>
        <w:rPr>
          <w:bCs/>
          <w:i/>
          <w:iCs/>
        </w:rPr>
        <w:t>Finální povrchová úprava</w:t>
      </w:r>
      <w:r w:rsidR="004278F7">
        <w:rPr>
          <w:bCs/>
          <w:i/>
          <w:iCs/>
        </w:rPr>
        <w:t xml:space="preserve"> stěn</w:t>
      </w:r>
      <w:r>
        <w:rPr>
          <w:bCs/>
          <w:i/>
          <w:iCs/>
        </w:rPr>
        <w:t xml:space="preserve"> bude provedena jemnou </w:t>
      </w:r>
      <w:proofErr w:type="spellStart"/>
      <w:r>
        <w:rPr>
          <w:bCs/>
          <w:i/>
          <w:iCs/>
        </w:rPr>
        <w:t>vysprávkovou</w:t>
      </w:r>
      <w:proofErr w:type="spellEnd"/>
      <w:r>
        <w:rPr>
          <w:bCs/>
          <w:i/>
          <w:iCs/>
        </w:rPr>
        <w:t xml:space="preserve"> maltou na beton (</w:t>
      </w:r>
      <w:r w:rsidRPr="001C3BD2">
        <w:rPr>
          <w:bCs/>
          <w:i/>
          <w:iCs/>
        </w:rPr>
        <w:t xml:space="preserve">Jemná cementová stěrka zušlechtěná umělými hmotami na bázi </w:t>
      </w:r>
      <w:proofErr w:type="spellStart"/>
      <w:r w:rsidRPr="001C3BD2">
        <w:rPr>
          <w:bCs/>
          <w:i/>
          <w:iCs/>
        </w:rPr>
        <w:t>Silikafume</w:t>
      </w:r>
      <w:proofErr w:type="spellEnd"/>
      <w:r w:rsidRPr="001C3BD2">
        <w:rPr>
          <w:bCs/>
          <w:i/>
          <w:iCs/>
        </w:rPr>
        <w:t>, vhodná na vyrovnání povrchu, uzavření pórů při sanaci betonu. Splňuje požadavky dle ČSN EN 1504-3, třída R2. Zrno: max. 0,5 mm. Tloušťka vrstvy: 1,5-5 mm</w:t>
      </w:r>
      <w:r>
        <w:rPr>
          <w:bCs/>
          <w:i/>
          <w:iCs/>
        </w:rPr>
        <w:t>)</w:t>
      </w:r>
    </w:p>
    <w:p w14:paraId="4988AA7C" w14:textId="77777777" w:rsidR="00D27253" w:rsidRDefault="00D27253" w:rsidP="00D27253">
      <w:pPr>
        <w:spacing w:before="60"/>
      </w:pPr>
      <w:r>
        <w:rPr>
          <w:bCs/>
        </w:rPr>
        <w:t>Následně bude proveden v</w:t>
      </w:r>
      <w:r w:rsidRPr="00F80924">
        <w:rPr>
          <w:bCs/>
        </w:rPr>
        <w:t>odou ředitelný barevný nebo transparentní plasticko-elastický nátěr</w:t>
      </w:r>
      <w:r>
        <w:rPr>
          <w:bCs/>
        </w:rPr>
        <w:t xml:space="preserve"> </w:t>
      </w:r>
      <w:r w:rsidRPr="00310C19">
        <w:rPr>
          <w:bCs/>
          <w:i/>
          <w:iCs/>
        </w:rPr>
        <w:t>(Vodou ředitelný barevný nebo transparentní plasticko-elastický nátěr na ochranu a estetické barevné sjednocení pohledových betonů. Odolává povětrnostním vlivům. Použití v oblasti dopravních, inženýrských i pozemních staveb. Splňuje požadavky ČSN EN 1504-2. Aplikace: přímo na beton nebo na staré nátěry štětcem, válečkem nebo stříkacím zařízením</w:t>
      </w:r>
      <w:r>
        <w:rPr>
          <w:bCs/>
          <w:i/>
          <w:iCs/>
        </w:rPr>
        <w:t xml:space="preserve">). </w:t>
      </w:r>
      <w:r>
        <w:t>Barevný odstín bude vyvzorkován v rámci AD – bude shodný se stávajícím nátěrem.</w:t>
      </w:r>
    </w:p>
    <w:p w14:paraId="29677AED" w14:textId="6C745F4F" w:rsidR="005803B9" w:rsidRPr="005803B9" w:rsidRDefault="005803B9" w:rsidP="00AF2542">
      <w:pPr>
        <w:spacing w:before="120"/>
        <w:rPr>
          <w:bCs/>
          <w:i/>
          <w:iCs/>
        </w:rPr>
      </w:pPr>
      <w:r w:rsidRPr="005803B9">
        <w:rPr>
          <w:bCs/>
          <w:i/>
          <w:iCs/>
        </w:rPr>
        <w:t xml:space="preserve">Finální povrchová úprava stropní konstrukce </w:t>
      </w:r>
      <w:r w:rsidR="00AF2542">
        <w:rPr>
          <w:bCs/>
          <w:i/>
          <w:iCs/>
        </w:rPr>
        <w:t xml:space="preserve">bude provedena </w:t>
      </w:r>
      <w:r w:rsidR="00D27253">
        <w:rPr>
          <w:bCs/>
          <w:i/>
          <w:iCs/>
        </w:rPr>
        <w:t>pomocí v</w:t>
      </w:r>
      <w:r w:rsidR="00AF2542" w:rsidRPr="00AF2542">
        <w:rPr>
          <w:bCs/>
          <w:i/>
          <w:iCs/>
        </w:rPr>
        <w:t>ýztužn</w:t>
      </w:r>
      <w:r w:rsidR="00D27253">
        <w:rPr>
          <w:bCs/>
          <w:i/>
          <w:iCs/>
        </w:rPr>
        <w:t>é</w:t>
      </w:r>
      <w:r w:rsidR="00AF2542" w:rsidRPr="00AF2542">
        <w:rPr>
          <w:bCs/>
          <w:i/>
          <w:iCs/>
        </w:rPr>
        <w:t xml:space="preserve"> tkanina R131 vtlačená do </w:t>
      </w:r>
      <w:proofErr w:type="spellStart"/>
      <w:r w:rsidR="00AF2542" w:rsidRPr="00AF2542">
        <w:rPr>
          <w:bCs/>
          <w:i/>
          <w:iCs/>
        </w:rPr>
        <w:t>stěrkovacího</w:t>
      </w:r>
      <w:proofErr w:type="spellEnd"/>
      <w:r w:rsidR="00AF2542" w:rsidRPr="00AF2542">
        <w:rPr>
          <w:bCs/>
          <w:i/>
          <w:iCs/>
        </w:rPr>
        <w:t xml:space="preserve"> tmele</w:t>
      </w:r>
      <w:r w:rsidR="00D27253">
        <w:rPr>
          <w:bCs/>
          <w:i/>
          <w:iCs/>
        </w:rPr>
        <w:t xml:space="preserve"> a s</w:t>
      </w:r>
      <w:r w:rsidR="00AF2542" w:rsidRPr="00AF2542">
        <w:rPr>
          <w:bCs/>
          <w:i/>
          <w:iCs/>
        </w:rPr>
        <w:t>ilikonov</w:t>
      </w:r>
      <w:r w:rsidR="00D27253">
        <w:rPr>
          <w:bCs/>
          <w:i/>
          <w:iCs/>
        </w:rPr>
        <w:t>é</w:t>
      </w:r>
      <w:r w:rsidR="00AF2542" w:rsidRPr="00AF2542">
        <w:rPr>
          <w:bCs/>
          <w:i/>
          <w:iCs/>
        </w:rPr>
        <w:t xml:space="preserve"> fasádní omítk</w:t>
      </w:r>
      <w:r w:rsidR="00D27253">
        <w:rPr>
          <w:bCs/>
          <w:i/>
          <w:iCs/>
        </w:rPr>
        <w:t>y</w:t>
      </w:r>
      <w:r w:rsidR="00AF2542" w:rsidRPr="00AF2542">
        <w:rPr>
          <w:bCs/>
          <w:i/>
          <w:iCs/>
        </w:rPr>
        <w:t xml:space="preserve"> (zrno </w:t>
      </w:r>
      <w:proofErr w:type="gramStart"/>
      <w:r w:rsidR="00AF2542" w:rsidRPr="00AF2542">
        <w:rPr>
          <w:bCs/>
          <w:i/>
          <w:iCs/>
        </w:rPr>
        <w:t>2mm</w:t>
      </w:r>
      <w:proofErr w:type="gramEnd"/>
      <w:r w:rsidR="00AF2542" w:rsidRPr="00AF2542">
        <w:rPr>
          <w:bCs/>
          <w:i/>
          <w:iCs/>
        </w:rPr>
        <w:t>)</w:t>
      </w:r>
    </w:p>
    <w:p w14:paraId="16F77AB2" w14:textId="77777777" w:rsidR="00DF4833" w:rsidRDefault="00DF4833" w:rsidP="00F26821">
      <w:pPr>
        <w:spacing w:before="60"/>
      </w:pPr>
      <w:r>
        <w:t>Výše uvedené vrstvy budou prováděny ve vzájemné technologické návaznosti a nutné přípravě vlastností jednotlivých podkladů dle technologických předpisů výrobce jednotlivých hmot.</w:t>
      </w:r>
    </w:p>
    <w:p w14:paraId="10A20CB9" w14:textId="777462C3" w:rsidR="00F11823" w:rsidRDefault="00F11823" w:rsidP="00B67D3D">
      <w:pPr>
        <w:pStyle w:val="Nadpis2"/>
      </w:pPr>
      <w:bookmarkStart w:id="23" w:name="_Toc163153133"/>
      <w:r>
        <w:t>Sanace podlahy podchodu</w:t>
      </w:r>
      <w:bookmarkEnd w:id="23"/>
    </w:p>
    <w:p w14:paraId="2A3C9282" w14:textId="7FF2F8F3" w:rsidR="00B34FE2" w:rsidRDefault="00B34FE2" w:rsidP="00B34FE2">
      <w:r>
        <w:t xml:space="preserve">Základová deska podchodu je železobetonová, dělená na jednotlivé části dilatačními spárami. Podkladní konstrukce stávající podlahy podchodu je provedena jako betonová, příčně spádovaná. Tato betonová deska je vybetonována na stávající železobetonovou konstrukci základové desky podchodu bez jakékoliv separační a hydroizolační vrstvy. Nášlapnou vrstvu tvoří keramická dlažba 150x150mm, </w:t>
      </w:r>
      <w:proofErr w:type="spellStart"/>
      <w:r>
        <w:t>tl</w:t>
      </w:r>
      <w:proofErr w:type="spellEnd"/>
      <w:r>
        <w:t xml:space="preserve">. </w:t>
      </w:r>
      <w:proofErr w:type="gramStart"/>
      <w:r>
        <w:t>20mm</w:t>
      </w:r>
      <w:proofErr w:type="gramEnd"/>
      <w:r>
        <w:t xml:space="preserve"> položená do cementové malty 40mm. V místě hlavních objektových dilatací není dlažba dilatována.</w:t>
      </w:r>
      <w:r w:rsidR="003C1A4D">
        <w:t xml:space="preserve"> </w:t>
      </w:r>
      <w:r>
        <w:t>Celá skladba této podlahy bude odbourána.</w:t>
      </w:r>
    </w:p>
    <w:p w14:paraId="57E94076" w14:textId="77777777" w:rsidR="003C1A4D" w:rsidRDefault="00B34FE2" w:rsidP="003C1A4D">
      <w:pPr>
        <w:spacing w:before="120"/>
      </w:pPr>
      <w:r>
        <w:t xml:space="preserve">Odhalený povrch železobetonové základové desky se </w:t>
      </w:r>
      <w:proofErr w:type="spellStart"/>
      <w:r>
        <w:t>otrýská</w:t>
      </w:r>
      <w:proofErr w:type="spellEnd"/>
      <w:r>
        <w:t xml:space="preserve"> vodním paprskem o tlaku </w:t>
      </w:r>
      <w:proofErr w:type="gramStart"/>
      <w:r>
        <w:t>200-250MPa</w:t>
      </w:r>
      <w:proofErr w:type="gramEnd"/>
      <w:r>
        <w:t xml:space="preserve"> – předpoklad v </w:t>
      </w:r>
      <w:proofErr w:type="spellStart"/>
      <w:r>
        <w:t>tl</w:t>
      </w:r>
      <w:proofErr w:type="spellEnd"/>
      <w:r>
        <w:t xml:space="preserve">. do 5mm. V rámci tryskání budou odstraněny stávající nesoudržné vrstvy a případná </w:t>
      </w:r>
      <w:proofErr w:type="spellStart"/>
      <w:r>
        <w:t>zkarbonatovaná</w:t>
      </w:r>
      <w:proofErr w:type="spellEnd"/>
      <w:r>
        <w:t xml:space="preserve"> vrstva betonu v </w:t>
      </w:r>
      <w:proofErr w:type="spellStart"/>
      <w:r>
        <w:t>tl</w:t>
      </w:r>
      <w:proofErr w:type="spellEnd"/>
      <w:r>
        <w:t xml:space="preserve">. </w:t>
      </w:r>
      <w:proofErr w:type="gramStart"/>
      <w:r>
        <w:t>5mm</w:t>
      </w:r>
      <w:proofErr w:type="gramEnd"/>
      <w:r>
        <w:t xml:space="preserve">, včetně jinak poškozených oblastí konstrukcí až na zdravý beton. V rámci tryskání bude obnaženo hrubé kamenivo betonu. Tlak vody bude stanoven na základě referenční plochy a požadované drsnosti podkladního betonu. Budou </w:t>
      </w:r>
      <w:proofErr w:type="spellStart"/>
      <w:r>
        <w:t>otrýskány</w:t>
      </w:r>
      <w:proofErr w:type="spellEnd"/>
      <w:r>
        <w:t xml:space="preserve"> tvarové a jiné anomálie z povrchu tak, aby bylo možné dosáhnout předepsaného tvaru konstrukce. </w:t>
      </w:r>
      <w:proofErr w:type="spellStart"/>
      <w:r>
        <w:t>Předupravený</w:t>
      </w:r>
      <w:proofErr w:type="spellEnd"/>
      <w:r>
        <w:t xml:space="preserve"> povrch betonu bude drsný s otevřeným kapilárním systémem, musí být čistý, bez šupin, bez oleje z forem a přípravků na zrání betonu a jakéhokoliv jiného cizího materiálu.</w:t>
      </w:r>
    </w:p>
    <w:p w14:paraId="571BABCF" w14:textId="77777777" w:rsidR="00DB43DA" w:rsidRDefault="003C1A4D" w:rsidP="00DB43DA">
      <w:pPr>
        <w:spacing w:before="60"/>
      </w:pPr>
      <w:r>
        <w:t xml:space="preserve">Obnažení případné výztuže VVP (vysokotlakým vodním paprskem) min. 15 mm za výztuž. Čištění obnažené výztuže tryskáním na hodnotu </w:t>
      </w:r>
      <w:proofErr w:type="spellStart"/>
      <w:r>
        <w:t>Sa</w:t>
      </w:r>
      <w:proofErr w:type="spellEnd"/>
      <w:r>
        <w:t xml:space="preserve"> 2,5 (dle ISO 8501-1). Tryskání výztuže např. pomocí technologie VVP o tlaku cca 70MPa. Tlak vodního paprsku bude upraven v závislosti na aktuálních podmínkách.</w:t>
      </w:r>
      <w:r w:rsidR="00DB43DA">
        <w:t xml:space="preserve"> Pasivace celého povrchu výztuže jednosložkovým ochranným nátěrem na cementové bázi </w:t>
      </w:r>
      <w:r w:rsidR="00DB43DA" w:rsidRPr="006043D3">
        <w:rPr>
          <w:i/>
          <w:iCs/>
        </w:rPr>
        <w:t xml:space="preserve">(Cementová malta obsahující </w:t>
      </w:r>
      <w:proofErr w:type="spellStart"/>
      <w:r w:rsidR="00DB43DA" w:rsidRPr="006043D3">
        <w:rPr>
          <w:i/>
          <w:iCs/>
        </w:rPr>
        <w:t>silicafume</w:t>
      </w:r>
      <w:proofErr w:type="spellEnd"/>
      <w:r w:rsidR="00DB43DA" w:rsidRPr="006043D3">
        <w:rPr>
          <w:i/>
          <w:iCs/>
        </w:rPr>
        <w:t>, zušlechtěná polymerem pro ochranu výztuže proti korozi a spojovací můstek. Obsahuje inhibitory koroze. Splňuje požadavky ČSN EN 1504-7.)</w:t>
      </w:r>
    </w:p>
    <w:p w14:paraId="0DE6B068" w14:textId="77777777" w:rsidR="003C1A4D" w:rsidRDefault="00B34FE2" w:rsidP="003C1A4D">
      <w:pPr>
        <w:spacing w:before="120"/>
        <w:rPr>
          <w:b/>
          <w:bCs/>
        </w:rPr>
      </w:pPr>
      <w:r w:rsidRPr="003C1A4D">
        <w:rPr>
          <w:b/>
          <w:bCs/>
        </w:rPr>
        <w:lastRenderedPageBreak/>
        <w:t xml:space="preserve">Po </w:t>
      </w:r>
      <w:proofErr w:type="spellStart"/>
      <w:r w:rsidRPr="003C1A4D">
        <w:rPr>
          <w:b/>
          <w:bCs/>
        </w:rPr>
        <w:t>otrýskání</w:t>
      </w:r>
      <w:proofErr w:type="spellEnd"/>
      <w:r w:rsidRPr="003C1A4D">
        <w:rPr>
          <w:b/>
          <w:bCs/>
        </w:rPr>
        <w:t xml:space="preserve"> se provede průzkum železobetonové konstrukce.</w:t>
      </w:r>
    </w:p>
    <w:p w14:paraId="129D9FAA" w14:textId="77777777" w:rsidR="00DB43DA" w:rsidRDefault="00B34FE2" w:rsidP="00DB43DA">
      <w:pPr>
        <w:spacing w:before="120"/>
        <w:rPr>
          <w:b/>
          <w:bCs/>
        </w:rPr>
      </w:pPr>
      <w:r>
        <w:t>Navržené řešení předpokládá plošnou celistvost železobetonové konstrukce v jednotlivých dilatačních úsecích, s eventuálními defekty v pracovních spárách, zejména mezi dnem a stěnami podchodu. U konstrukčních dilatačních spár se již nepředpokládají pohyby.</w:t>
      </w:r>
      <w:r w:rsidR="00DB43DA">
        <w:rPr>
          <w:b/>
          <w:bCs/>
        </w:rPr>
        <w:t xml:space="preserve"> </w:t>
      </w:r>
      <w:r>
        <w:t xml:space="preserve">Eventuální objevené defekty u pracovních spár a trhlin budou injektovány systémem hloubkové tlakové injektáže dvousložkovou polyuretanovou pryskyřicí neobsahující fluorované a chlorované uhlovodíky a halogeny. Předpoklad je provedení injektážních vrtů Ø14mm, rozteč cca </w:t>
      </w:r>
      <w:proofErr w:type="gramStart"/>
      <w:r>
        <w:t>200mm</w:t>
      </w:r>
      <w:proofErr w:type="gramEnd"/>
      <w:r>
        <w:t xml:space="preserve">, dl. vrtů cca 350mm (dle konstrukce). Osazení injekčních </w:t>
      </w:r>
      <w:proofErr w:type="spellStart"/>
      <w:r>
        <w:t>pakrů</w:t>
      </w:r>
      <w:proofErr w:type="spellEnd"/>
      <w:r>
        <w:t xml:space="preserve">, injektáž vrtů pracovním tlakem max. 150bar, po odstranění injektážních </w:t>
      </w:r>
      <w:proofErr w:type="spellStart"/>
      <w:r>
        <w:t>pakrů</w:t>
      </w:r>
      <w:proofErr w:type="spellEnd"/>
      <w:r>
        <w:t xml:space="preserve"> přetěsnění vrtů </w:t>
      </w:r>
      <w:proofErr w:type="spellStart"/>
      <w:r>
        <w:t>rychletuhnoucí</w:t>
      </w:r>
      <w:proofErr w:type="spellEnd"/>
      <w:r>
        <w:t xml:space="preserve"> maltou.</w:t>
      </w:r>
    </w:p>
    <w:p w14:paraId="7F1AA7E8" w14:textId="77777777" w:rsidR="00BA1D81" w:rsidRDefault="00B34FE2" w:rsidP="00BA1D81">
      <w:pPr>
        <w:spacing w:before="120"/>
        <w:rPr>
          <w:b/>
          <w:bCs/>
        </w:rPr>
      </w:pPr>
      <w:r>
        <w:t>Po očistění konstrukce a případném sanování pracovních spár, zjištěných trhlin a sanaci dilatačních spár bude provedena sanace povrchu základové desky.</w:t>
      </w:r>
    </w:p>
    <w:p w14:paraId="0E30FAD3" w14:textId="77777777" w:rsidR="00BA1D81" w:rsidRDefault="00B34FE2" w:rsidP="00BA1D81">
      <w:pPr>
        <w:spacing w:before="120"/>
      </w:pPr>
      <w:r>
        <w:t xml:space="preserve">Na základě předpokladu plošné celistvosti konstrukce je navrženo použití celoplošného hydroizolačního krystalizačního nátěru. Na předem navlhčený podklad bude aplikován krystalizační nátěr. Po jeho částečném zaschnutí bude realizována aplikace vyrovnávací </w:t>
      </w:r>
      <w:proofErr w:type="spellStart"/>
      <w:r>
        <w:t>reprofilační</w:t>
      </w:r>
      <w:proofErr w:type="spellEnd"/>
      <w:r>
        <w:t xml:space="preserve"> malty R4 systémem mokrý do mokrého. Krystalizační nátěr bude v tomto případě plnit také funkci adhezního můstku.</w:t>
      </w:r>
    </w:p>
    <w:p w14:paraId="1E207AED" w14:textId="77777777" w:rsidR="00880410" w:rsidRDefault="00880410" w:rsidP="00880410">
      <w:pPr>
        <w:spacing w:before="60"/>
      </w:pPr>
      <w:r>
        <w:rPr>
          <w:bCs/>
        </w:rPr>
        <w:t>V</w:t>
      </w:r>
      <w:r w:rsidRPr="00276D24">
        <w:rPr>
          <w:bCs/>
        </w:rPr>
        <w:t xml:space="preserve">ýtluky o velikosti </w:t>
      </w:r>
      <w:proofErr w:type="gramStart"/>
      <w:r>
        <w:rPr>
          <w:bCs/>
        </w:rPr>
        <w:t>5</w:t>
      </w:r>
      <w:r w:rsidRPr="00276D24">
        <w:rPr>
          <w:bCs/>
        </w:rPr>
        <w:t>-</w:t>
      </w:r>
      <w:r>
        <w:rPr>
          <w:bCs/>
        </w:rPr>
        <w:t>5</w:t>
      </w:r>
      <w:r w:rsidRPr="00276D24">
        <w:rPr>
          <w:bCs/>
        </w:rPr>
        <w:t>0mm</w:t>
      </w:r>
      <w:proofErr w:type="gramEnd"/>
      <w:r w:rsidRPr="00276D24">
        <w:rPr>
          <w:bCs/>
        </w:rPr>
        <w:t xml:space="preserve"> budou vyspraveny </w:t>
      </w:r>
      <w:r>
        <w:rPr>
          <w:bCs/>
        </w:rPr>
        <w:t xml:space="preserve">hrubou </w:t>
      </w:r>
      <w:proofErr w:type="spellStart"/>
      <w:r w:rsidRPr="00276D24">
        <w:rPr>
          <w:bCs/>
        </w:rPr>
        <w:t>vysprávkouvou</w:t>
      </w:r>
      <w:proofErr w:type="spellEnd"/>
      <w:r w:rsidRPr="00276D24">
        <w:rPr>
          <w:bCs/>
        </w:rPr>
        <w:t xml:space="preserve"> maltou na beton</w:t>
      </w:r>
      <w:r>
        <w:rPr>
          <w:bCs/>
        </w:rPr>
        <w:t xml:space="preserve"> </w:t>
      </w:r>
      <w:r w:rsidRPr="0058454D">
        <w:rPr>
          <w:bCs/>
          <w:i/>
          <w:iCs/>
        </w:rPr>
        <w:t xml:space="preserve">(Opravná malta na betonové konstrukce se statickou funkcí, bázi cementu zušlechtěná umělými hmotami a vlákny, obsahující </w:t>
      </w:r>
      <w:proofErr w:type="spellStart"/>
      <w:r w:rsidRPr="0058454D">
        <w:rPr>
          <w:bCs/>
          <w:i/>
          <w:iCs/>
        </w:rPr>
        <w:t>Silikafume</w:t>
      </w:r>
      <w:proofErr w:type="spellEnd"/>
      <w:r w:rsidRPr="0058454D">
        <w:rPr>
          <w:bCs/>
          <w:i/>
          <w:iCs/>
        </w:rPr>
        <w:t>. Na opravy povrchu betonu a jiných cementových materiálů. Vhodná na velkoplošné opravy. Splňuje požadavky dle ČSN EN 1504-3 třídy R4. Aplikace: ručně i strojně. Zrno: max. 2,0 mm. Tloušťka vrstvy: 5-50 mm</w:t>
      </w:r>
      <w:r>
        <w:rPr>
          <w:bCs/>
        </w:rPr>
        <w:t xml:space="preserve">). </w:t>
      </w:r>
      <w:r>
        <w:t xml:space="preserve">Tloušťka vrstvy bude určena dle nerovností stěn a stropů, předpoklad je </w:t>
      </w:r>
      <w:proofErr w:type="gramStart"/>
      <w:r>
        <w:t>30mm</w:t>
      </w:r>
      <w:proofErr w:type="gramEnd"/>
      <w:r>
        <w:t xml:space="preserve">. Geometrické odchylky dle ČSN EN 13914 - Navrhování, příprava a provádění vnějších a vnitřních omítek třída kvality 3 - požadovaná odchylka rovinnosti bude 3,0mm na 2,0m. Aplikace </w:t>
      </w:r>
      <w:proofErr w:type="spellStart"/>
      <w:r>
        <w:t>reprofilační</w:t>
      </w:r>
      <w:proofErr w:type="spellEnd"/>
      <w:r>
        <w:t xml:space="preserve"> vrstvy stěn je uvažována ručním nanášením, aplikace </w:t>
      </w:r>
      <w:proofErr w:type="spellStart"/>
      <w:r>
        <w:t>reprofilační</w:t>
      </w:r>
      <w:proofErr w:type="spellEnd"/>
      <w:r>
        <w:t xml:space="preserve"> vrstvy stropů pak strojním nanášením. </w:t>
      </w:r>
      <w:r w:rsidR="00B34FE2">
        <w:t xml:space="preserve">Tloušťka vrstvy bude určena dle nerovností základové desky po provedení tryskání </w:t>
      </w:r>
      <w:proofErr w:type="gramStart"/>
      <w:r w:rsidR="00B34FE2">
        <w:t>povrchu - předpoklad</w:t>
      </w:r>
      <w:proofErr w:type="gramEnd"/>
      <w:r w:rsidR="00B34FE2">
        <w:t xml:space="preserve"> je 10mm. Sanační vrstva bude srovnána do požadované </w:t>
      </w:r>
      <w:proofErr w:type="gramStart"/>
      <w:r w:rsidR="00B34FE2">
        <w:t>rovinnosti - podklad</w:t>
      </w:r>
      <w:proofErr w:type="gramEnd"/>
      <w:r w:rsidR="00B34FE2">
        <w:t xml:space="preserve"> pro hydroizolaci. Projekčně je předpokládáno toto srovnání podkladu. Po odbourání konstrukce podlahy a provedení tryskání povrchu bude ale zhodnocena skutečná nutnost provádění tohoto srovnání podkladu.</w:t>
      </w:r>
    </w:p>
    <w:p w14:paraId="2B35DA89" w14:textId="77777777" w:rsidR="00D60091" w:rsidRDefault="00B34FE2" w:rsidP="00D60091">
      <w:pPr>
        <w:spacing w:before="60"/>
      </w:pPr>
      <w:r>
        <w:t xml:space="preserve">Následně se na povrch betonu provede plošná hydroizolace tvořená folií PVC-P </w:t>
      </w:r>
      <w:proofErr w:type="spellStart"/>
      <w:r>
        <w:t>tl</w:t>
      </w:r>
      <w:proofErr w:type="spellEnd"/>
      <w:r>
        <w:t xml:space="preserve">. 1,5mm, která bude z obou stran chráněna netkanou textilií, o gramáži </w:t>
      </w:r>
      <w:proofErr w:type="gramStart"/>
      <w:r>
        <w:t>300g</w:t>
      </w:r>
      <w:proofErr w:type="gramEnd"/>
      <w:r>
        <w:t>/m2. V místě konstrukčních dilatačních spár bude přechod hydroizolace řešen typovým detailem výrobce folie, umožňující pohyby v dilataci - např. použitím dilatačního spárového pásu.</w:t>
      </w:r>
      <w:r w:rsidR="00D60091">
        <w:t xml:space="preserve"> </w:t>
      </w:r>
      <w:r>
        <w:t>Hydroizolace z folie PVC se rovněž vytáhne na svislé stěny podchodu, kde bude zakotvena přítlačnou kovovou lištou (v úrovni horního líce nové betonové spádové desky).</w:t>
      </w:r>
    </w:p>
    <w:p w14:paraId="45188C23" w14:textId="77777777" w:rsidR="00FD3494" w:rsidRDefault="00B34FE2" w:rsidP="00FD3494">
      <w:pPr>
        <w:spacing w:before="60"/>
      </w:pPr>
      <w:r>
        <w:t xml:space="preserve">Na netkanou textilii se </w:t>
      </w:r>
      <w:proofErr w:type="gramStart"/>
      <w:r>
        <w:t>uloží</w:t>
      </w:r>
      <w:proofErr w:type="gramEnd"/>
      <w:r>
        <w:t xml:space="preserve"> separační PE folie a na ni se provede vrstva spádového betonu. Příčně spádovaná vrstva bude provedena spádovým betonem C25/30 XF2 </w:t>
      </w:r>
      <w:proofErr w:type="spellStart"/>
      <w:r>
        <w:t>tl</w:t>
      </w:r>
      <w:proofErr w:type="spellEnd"/>
      <w:r>
        <w:t xml:space="preserve">. </w:t>
      </w:r>
      <w:proofErr w:type="gramStart"/>
      <w:r>
        <w:t>150-240mm</w:t>
      </w:r>
      <w:proofErr w:type="gramEnd"/>
      <w:r>
        <w:t xml:space="preserve">, vyztužení rozptýlenými polymerovými </w:t>
      </w:r>
      <w:proofErr w:type="spellStart"/>
      <w:r>
        <w:t>makrovlákny</w:t>
      </w:r>
      <w:proofErr w:type="spellEnd"/>
      <w:r>
        <w:t xml:space="preserve"> vyrobené ze speciální směsi polypropylenu a polyetylénu. Délka vláken </w:t>
      </w:r>
      <w:proofErr w:type="gramStart"/>
      <w:r>
        <w:t>55mm</w:t>
      </w:r>
      <w:proofErr w:type="gramEnd"/>
      <w:r>
        <w:t xml:space="preserve">, průměr vlákna 0,48mm, pevnost v tahu 610MPa ±7,5%. Dávkování 3,0kg/m3 betonu. </w:t>
      </w:r>
    </w:p>
    <w:p w14:paraId="13D53077" w14:textId="56C6D43D" w:rsidR="00F11823" w:rsidRDefault="00B34FE2" w:rsidP="00FD3494">
      <w:pPr>
        <w:spacing w:before="60"/>
      </w:pPr>
      <w:r>
        <w:t xml:space="preserve">Na povrch spádového betonu bude aplikována dvousložková hydroizolační stěrka, aplikace 2 vrstev v </w:t>
      </w:r>
      <w:proofErr w:type="spellStart"/>
      <w:r>
        <w:t>celk</w:t>
      </w:r>
      <w:proofErr w:type="spellEnd"/>
      <w:r>
        <w:t xml:space="preserve">. </w:t>
      </w:r>
      <w:proofErr w:type="spellStart"/>
      <w:r>
        <w:t>tl</w:t>
      </w:r>
      <w:proofErr w:type="spellEnd"/>
      <w:r>
        <w:t xml:space="preserve">. 2,0mm, podklad bude předem penetrován. Kouty budou vyztuženy doplněním o systémovou pružnou těsnící pásku. Vytažení izolace </w:t>
      </w:r>
      <w:proofErr w:type="gramStart"/>
      <w:r>
        <w:t>300mm</w:t>
      </w:r>
      <w:proofErr w:type="gramEnd"/>
      <w:r>
        <w:t xml:space="preserve"> na stěny nad úroveň čisté podlahy.</w:t>
      </w:r>
      <w:r w:rsidR="00FD3494">
        <w:t xml:space="preserve"> </w:t>
      </w:r>
      <w:r>
        <w:t xml:space="preserve">Nášlapná vrstva bude provedena plošnou jednovrstvou betonovou dlažbou </w:t>
      </w:r>
      <w:proofErr w:type="spellStart"/>
      <w:r>
        <w:t>tl</w:t>
      </w:r>
      <w:proofErr w:type="spellEnd"/>
      <w:r>
        <w:t xml:space="preserve">. </w:t>
      </w:r>
      <w:proofErr w:type="gramStart"/>
      <w:r>
        <w:t>40mm</w:t>
      </w:r>
      <w:proofErr w:type="gramEnd"/>
    </w:p>
    <w:p w14:paraId="0B8BC6B2" w14:textId="3E6054CD" w:rsidR="001B0F60" w:rsidRDefault="001B0F60" w:rsidP="00B67D3D">
      <w:pPr>
        <w:pStyle w:val="Nadpis2"/>
      </w:pPr>
      <w:bookmarkStart w:id="24" w:name="_Toc163153134"/>
      <w:r>
        <w:t>Sanace podlahy schodišťových koridorů</w:t>
      </w:r>
      <w:bookmarkEnd w:id="24"/>
    </w:p>
    <w:p w14:paraId="76D9AB49" w14:textId="77777777" w:rsidR="00D337BC" w:rsidRDefault="00D337BC" w:rsidP="00D337BC">
      <w:pPr>
        <w:spacing w:before="60"/>
      </w:pPr>
      <w:r>
        <w:t>Základová deska schodišťového koridoru je železobetonová, dělená na dva dilatační úseky. Schodiště je provedeno formou teracových stupňů, osazených do lože z cementové malty, podesty jsou provedeny z litého teraca. Schodišťové stupně jsou silně poškozené, prošlapané, místy odlomené, lokálně sanované.</w:t>
      </w:r>
    </w:p>
    <w:p w14:paraId="178CFA85" w14:textId="77777777" w:rsidR="00D337BC" w:rsidRDefault="00D337BC" w:rsidP="00D337BC">
      <w:pPr>
        <w:spacing w:before="60"/>
      </w:pPr>
      <w:r>
        <w:t xml:space="preserve">Celá skladba teracových stupňů schodiště bude až na nosnou základovou desku odbourána. Odhalený povrch železobetonové základové desky se </w:t>
      </w:r>
      <w:proofErr w:type="spellStart"/>
      <w:r>
        <w:t>otrýská</w:t>
      </w:r>
      <w:proofErr w:type="spellEnd"/>
      <w:r>
        <w:t xml:space="preserve"> vodním paprskem o tlaku </w:t>
      </w:r>
      <w:proofErr w:type="gramStart"/>
      <w:r>
        <w:t>200-250MPa</w:t>
      </w:r>
      <w:proofErr w:type="gramEnd"/>
      <w:r>
        <w:t xml:space="preserve"> – předpoklad v </w:t>
      </w:r>
      <w:proofErr w:type="spellStart"/>
      <w:r>
        <w:t>tl</w:t>
      </w:r>
      <w:proofErr w:type="spellEnd"/>
      <w:r>
        <w:t xml:space="preserve">. do 5mm. V rámci tryskání budou odstraněny stávající nesoudržné vrstvy a případná </w:t>
      </w:r>
      <w:proofErr w:type="spellStart"/>
      <w:r>
        <w:t>zkarbonatovaná</w:t>
      </w:r>
      <w:proofErr w:type="spellEnd"/>
      <w:r>
        <w:t xml:space="preserve"> vrstva betonu v </w:t>
      </w:r>
      <w:proofErr w:type="spellStart"/>
      <w:r>
        <w:t>tl</w:t>
      </w:r>
      <w:proofErr w:type="spellEnd"/>
      <w:r>
        <w:t xml:space="preserve">. </w:t>
      </w:r>
      <w:proofErr w:type="gramStart"/>
      <w:r>
        <w:t>5mm</w:t>
      </w:r>
      <w:proofErr w:type="gramEnd"/>
      <w:r>
        <w:t xml:space="preserve">, včetně jinak poškozených oblastí konstrukcí až na zdravý beton. V rámci tryskání bude obnaženo hrubé kamenivo betonu. Tlak vody bude stanoven na základě referenční plochy a požadované drsnosti podkladního betonu. Budou </w:t>
      </w:r>
      <w:proofErr w:type="spellStart"/>
      <w:r>
        <w:t>otrýskány</w:t>
      </w:r>
      <w:proofErr w:type="spellEnd"/>
      <w:r>
        <w:t xml:space="preserve"> tvarové a jiné anomálie z povrchu tak, aby bylo možné dosáhnout předepsaného tvaru konstrukce. </w:t>
      </w:r>
      <w:proofErr w:type="spellStart"/>
      <w:r>
        <w:lastRenderedPageBreak/>
        <w:t>Předupravený</w:t>
      </w:r>
      <w:proofErr w:type="spellEnd"/>
      <w:r>
        <w:t xml:space="preserve"> povrch betonu bude drsný s otevřeným kapilárním systémem, musí být čistý, bez šupin, bez oleje z forem a přípravků na zrání betonu a jakéhokoliv jiného cizího materiálu.</w:t>
      </w:r>
    </w:p>
    <w:p w14:paraId="2E9E8111" w14:textId="77777777" w:rsidR="00D337BC" w:rsidRDefault="00D337BC" w:rsidP="00D337BC">
      <w:pPr>
        <w:spacing w:before="60"/>
      </w:pPr>
      <w:r>
        <w:t xml:space="preserve">Obnažení případné výztuže VVP (vysokotlakým vodním paprskem) min. 15 mm za výztuž. Čištění obnažené výztuže tryskáním na hodnotu </w:t>
      </w:r>
      <w:proofErr w:type="spellStart"/>
      <w:r>
        <w:t>Sa</w:t>
      </w:r>
      <w:proofErr w:type="spellEnd"/>
      <w:r>
        <w:t xml:space="preserve"> 2,5 (dle ISO 8501-1). Tryskání výztuže např. pomocí technologie VVP o tlaku cca 70MPa. Tlak vodního paprsku bude upraven v závislosti na aktuálních podmínkách. </w:t>
      </w:r>
    </w:p>
    <w:p w14:paraId="11CA3801" w14:textId="77777777" w:rsidR="00D337BC" w:rsidRDefault="00D337BC" w:rsidP="00D337BC">
      <w:pPr>
        <w:spacing w:before="60"/>
      </w:pPr>
      <w:r>
        <w:t xml:space="preserve">Pasivace celého povrchu výztuže jednosložkovým ochranným nátěrem na cementové bázi </w:t>
      </w:r>
      <w:r w:rsidRPr="006043D3">
        <w:rPr>
          <w:i/>
          <w:iCs/>
        </w:rPr>
        <w:t xml:space="preserve">(Cementová malta obsahující </w:t>
      </w:r>
      <w:proofErr w:type="spellStart"/>
      <w:r w:rsidRPr="006043D3">
        <w:rPr>
          <w:i/>
          <w:iCs/>
        </w:rPr>
        <w:t>silicafume</w:t>
      </w:r>
      <w:proofErr w:type="spellEnd"/>
      <w:r w:rsidRPr="006043D3">
        <w:rPr>
          <w:i/>
          <w:iCs/>
        </w:rPr>
        <w:t>, zušlechtěná polymerem pro ochranu výztuže proti korozi a spojovací můstek. Obsahuje inhibitory koroze. Splňuje požadavky ČSN EN 1504-7.)</w:t>
      </w:r>
    </w:p>
    <w:p w14:paraId="15D33524" w14:textId="5F2A81C7" w:rsidR="00D337BC" w:rsidRPr="00583536" w:rsidRDefault="00D337BC" w:rsidP="00D337BC">
      <w:pPr>
        <w:spacing w:before="60"/>
      </w:pPr>
      <w:r w:rsidRPr="006043D3">
        <w:rPr>
          <w:b/>
          <w:bCs/>
        </w:rPr>
        <w:t xml:space="preserve">Po </w:t>
      </w:r>
      <w:r w:rsidR="00B96A92" w:rsidRPr="006043D3">
        <w:rPr>
          <w:b/>
          <w:bCs/>
        </w:rPr>
        <w:t>otryskání</w:t>
      </w:r>
      <w:r w:rsidRPr="006043D3">
        <w:rPr>
          <w:b/>
          <w:bCs/>
        </w:rPr>
        <w:t xml:space="preserve"> se provede průzkum železobetonové konstrukce.</w:t>
      </w:r>
    </w:p>
    <w:p w14:paraId="52AB0236" w14:textId="77777777" w:rsidR="00545044" w:rsidRDefault="00545044" w:rsidP="00545044">
      <w:pPr>
        <w:spacing w:before="60"/>
      </w:pPr>
      <w:r>
        <w:t>Navržené řešení předpokládá plošnou celistvost železobetonové konstrukce v jednotlivých dilatačních úsecích, s eventuálními defekty v pracovních spárách, zejména mezi dnem a stěnami, ev. stropem a stěnami podchodu a schodiště. U konstrukčních dilatačních spár se již nepředpokládají pohyby.</w:t>
      </w:r>
    </w:p>
    <w:p w14:paraId="0580A7A4" w14:textId="77777777" w:rsidR="00545044" w:rsidRDefault="00545044" w:rsidP="00545044">
      <w:pPr>
        <w:spacing w:before="60"/>
      </w:pPr>
      <w:r>
        <w:t xml:space="preserve">Pokud by byly v rámci stavebních prací objeveny poruchy statického charakteru, bude v rámci AD přizván statik na zhodnocení zjištěného stavu, vč. navržení potřebných opatření (např. dodatečné frézování drážek s vlepením nerezové </w:t>
      </w:r>
      <w:proofErr w:type="spellStart"/>
      <w:r>
        <w:t>helikální</w:t>
      </w:r>
      <w:proofErr w:type="spellEnd"/>
      <w:r>
        <w:t xml:space="preserve"> výztuže Ø6mm apod.).</w:t>
      </w:r>
    </w:p>
    <w:p w14:paraId="33ABF6C7" w14:textId="4122F645" w:rsidR="00545044" w:rsidRDefault="00545044" w:rsidP="00545044">
      <w:pPr>
        <w:spacing w:before="60"/>
      </w:pPr>
      <w:r>
        <w:t xml:space="preserve">Eventuální objevené defekty u pracovních spár a trhlin budou injektovány systémem hloubkové tlakové injektáže dvousložkovou polyuretanovou pryskyřicí </w:t>
      </w:r>
      <w:r w:rsidRPr="00441CAE">
        <w:rPr>
          <w:i/>
          <w:iCs/>
        </w:rPr>
        <w:t xml:space="preserve">(Pružná polyuretanová injektážní pryskyřice s velmi nízkou viskozitou, bez rozpouštědel. Po kontaktu s vodou expanduje a </w:t>
      </w:r>
      <w:proofErr w:type="gramStart"/>
      <w:r w:rsidRPr="00441CAE">
        <w:rPr>
          <w:i/>
          <w:iCs/>
        </w:rPr>
        <w:t>vytváří</w:t>
      </w:r>
      <w:proofErr w:type="gramEnd"/>
      <w:r w:rsidRPr="00441CAE">
        <w:rPr>
          <w:i/>
          <w:iCs/>
        </w:rPr>
        <w:t xml:space="preserve"> pružnou uzavřenou vodotěsnou strukturu. Je určena pro trvalé utěsnění spár a trhlin s možností mírného pohybu</w:t>
      </w:r>
      <w:r>
        <w:rPr>
          <w:i/>
          <w:iCs/>
        </w:rPr>
        <w:t>)</w:t>
      </w:r>
      <w:r>
        <w:t xml:space="preserve">. Předpoklad je provedení injektážních vrtů Ø14mm, rozteč cca </w:t>
      </w:r>
      <w:proofErr w:type="gramStart"/>
      <w:r>
        <w:t>200mm</w:t>
      </w:r>
      <w:proofErr w:type="gramEnd"/>
      <w:r>
        <w:t>, dl. vrtů cca 350mm (dle konstrukce).</w:t>
      </w:r>
    </w:p>
    <w:p w14:paraId="6726EC9C" w14:textId="77777777" w:rsidR="00545044" w:rsidRDefault="00545044" w:rsidP="00545044">
      <w:pPr>
        <w:spacing w:before="60"/>
        <w:rPr>
          <w:i/>
          <w:iCs/>
        </w:rPr>
      </w:pPr>
      <w:r>
        <w:t xml:space="preserve">Na základě předpokladu plošné celistvosti konstrukce je navrženo použití celoplošného hydroizolačního krystalizačního nátěru. Na předem navlhčený podklad bude aplikován krystalizační nátěr </w:t>
      </w:r>
      <w:r w:rsidRPr="007B6550">
        <w:rPr>
          <w:i/>
          <w:iCs/>
        </w:rPr>
        <w:t>(</w:t>
      </w:r>
      <w:proofErr w:type="spellStart"/>
      <w:r w:rsidRPr="007B6550">
        <w:rPr>
          <w:i/>
          <w:iCs/>
        </w:rPr>
        <w:t>Jednokomponentní</w:t>
      </w:r>
      <w:proofErr w:type="spellEnd"/>
      <w:r w:rsidRPr="007B6550">
        <w:rPr>
          <w:i/>
          <w:iCs/>
        </w:rPr>
        <w:t>, cementová, krystalizační hydroizolační malta obsahující příměsi a aktivní látky, které migrují do pórů a kapilární sítě betonu, kde reagují s dostupnou vlhkostí a volnými vápennými částicemi)</w:t>
      </w:r>
    </w:p>
    <w:p w14:paraId="77591FAB" w14:textId="77777777" w:rsidR="00D337BC" w:rsidRDefault="00D337BC" w:rsidP="00D337BC">
      <w:pPr>
        <w:spacing w:before="60"/>
      </w:pPr>
      <w:r>
        <w:t xml:space="preserve">Na základovou desku budou nadbetonovány nové schodišťové stupně. Pro betonáž bude použit jemnozrnný beton C25/30, </w:t>
      </w:r>
      <w:proofErr w:type="spellStart"/>
      <w:r>
        <w:t>Dmax</w:t>
      </w:r>
      <w:proofErr w:type="spellEnd"/>
      <w:r>
        <w:t xml:space="preserve"> 4. Nové nadbetonované stupně budou se základovou deskou spřaženy pomocí dodatečně vlepených trnů Ø8mm á200mm, hl. vlepení </w:t>
      </w:r>
      <w:proofErr w:type="gramStart"/>
      <w:r>
        <w:t>120mm</w:t>
      </w:r>
      <w:proofErr w:type="gramEnd"/>
      <w:r>
        <w:t>.</w:t>
      </w:r>
    </w:p>
    <w:p w14:paraId="3120CB59" w14:textId="77777777" w:rsidR="00D337BC" w:rsidRDefault="00D337BC" w:rsidP="00D337BC">
      <w:pPr>
        <w:spacing w:before="60"/>
      </w:pPr>
      <w:r>
        <w:t xml:space="preserve">Na povrch nového schodiště bude aplikována dvousložková hydroizolační stěrka, aplikace 2 vrstev v </w:t>
      </w:r>
      <w:proofErr w:type="spellStart"/>
      <w:r>
        <w:t>celk</w:t>
      </w:r>
      <w:proofErr w:type="spellEnd"/>
      <w:r>
        <w:t xml:space="preserve"> </w:t>
      </w:r>
      <w:proofErr w:type="spellStart"/>
      <w:r>
        <w:t>tl</w:t>
      </w:r>
      <w:proofErr w:type="spellEnd"/>
      <w:r>
        <w:t xml:space="preserve">. 2,0mm, podklad bude předem penetrován. Kouty budou vyztuženy systémovou pružnou těsnící páskou. Vytažení izolace </w:t>
      </w:r>
      <w:proofErr w:type="gramStart"/>
      <w:r>
        <w:t>300mm</w:t>
      </w:r>
      <w:proofErr w:type="gramEnd"/>
      <w:r>
        <w:t xml:space="preserve"> na stěny nad úroveň schodišťových stupňů.</w:t>
      </w:r>
    </w:p>
    <w:p w14:paraId="17999D16" w14:textId="15CA0986" w:rsidR="00B304E7" w:rsidRDefault="00D337BC" w:rsidP="00B304E7">
      <w:pPr>
        <w:spacing w:before="60"/>
      </w:pPr>
      <w:r>
        <w:t>Obklad schodiš</w:t>
      </w:r>
      <w:r w:rsidR="00D831F2">
        <w:t>ťových stupňů</w:t>
      </w:r>
      <w:r>
        <w:t xml:space="preserve"> bude proveden </w:t>
      </w:r>
      <w:r w:rsidR="00B304E7">
        <w:t xml:space="preserve">pomocí Teracové </w:t>
      </w:r>
      <w:proofErr w:type="spellStart"/>
      <w:r w:rsidR="00B304E7">
        <w:t>schodovky</w:t>
      </w:r>
      <w:proofErr w:type="spellEnd"/>
      <w:r w:rsidR="00B304E7">
        <w:t xml:space="preserve"> tvaru "L" Ta-104, délka cca </w:t>
      </w:r>
      <w:proofErr w:type="gramStart"/>
      <w:r w:rsidR="00B304E7">
        <w:t>1800mm</w:t>
      </w:r>
      <w:proofErr w:type="gramEnd"/>
      <w:r w:rsidR="00B304E7">
        <w:t>, tl.40mm (nástupnice tryskána, podstupnice leštěná, první a poslední stupeň v každém rameni barevně odlišit - plně černé)</w:t>
      </w:r>
      <w:r w:rsidR="00051B57">
        <w:t>.</w:t>
      </w:r>
    </w:p>
    <w:p w14:paraId="76C53FFF" w14:textId="68AAFD93" w:rsidR="00051B57" w:rsidRDefault="00051B57" w:rsidP="00B304E7">
      <w:pPr>
        <w:spacing w:before="60"/>
      </w:pPr>
      <w:r>
        <w:t xml:space="preserve">Podesty </w:t>
      </w:r>
      <w:r w:rsidR="002A3A8F">
        <w:t xml:space="preserve">budou obloženy </w:t>
      </w:r>
      <w:r w:rsidR="002A3A8F" w:rsidRPr="002A3A8F">
        <w:t xml:space="preserve">Teracová dlažba Ta-104 300/300 - povrch </w:t>
      </w:r>
      <w:proofErr w:type="spellStart"/>
      <w:r w:rsidR="002A3A8F" w:rsidRPr="002A3A8F">
        <w:t>trýskaný</w:t>
      </w:r>
      <w:proofErr w:type="spellEnd"/>
      <w:r w:rsidR="002A3A8F">
        <w:t xml:space="preserve">. Na sokl bude použita </w:t>
      </w:r>
      <w:r w:rsidR="00964E34">
        <w:t xml:space="preserve">tvarovka výšky </w:t>
      </w:r>
      <w:proofErr w:type="gramStart"/>
      <w:r w:rsidR="00964E34">
        <w:t>75mm</w:t>
      </w:r>
      <w:proofErr w:type="gramEnd"/>
      <w:r w:rsidR="00964E34">
        <w:t>, Ta-104 povrch leštěný.</w:t>
      </w:r>
    </w:p>
    <w:p w14:paraId="14D6E771" w14:textId="1209C73A" w:rsidR="00457DCF" w:rsidRPr="003254CE" w:rsidRDefault="00732FA1" w:rsidP="00B67D3D">
      <w:pPr>
        <w:pStyle w:val="Nadpis2"/>
      </w:pPr>
      <w:r>
        <w:t xml:space="preserve"> </w:t>
      </w:r>
      <w:bookmarkStart w:id="25" w:name="_Toc163153135"/>
      <w:r>
        <w:t>Sanace dilatace</w:t>
      </w:r>
      <w:bookmarkEnd w:id="25"/>
    </w:p>
    <w:p w14:paraId="5F3A41A8" w14:textId="3173FE55" w:rsidR="002903D4" w:rsidRDefault="002903D4" w:rsidP="002903D4">
      <w:pPr>
        <w:spacing w:before="60"/>
      </w:pPr>
      <w:r>
        <w:t xml:space="preserve">Výplň dilatací je provedena heraklitovou deskou </w:t>
      </w:r>
      <w:proofErr w:type="spellStart"/>
      <w:r>
        <w:t>tl</w:t>
      </w:r>
      <w:proofErr w:type="spellEnd"/>
      <w:r>
        <w:t xml:space="preserve">. </w:t>
      </w:r>
      <w:proofErr w:type="gramStart"/>
      <w:r>
        <w:t>30mm</w:t>
      </w:r>
      <w:proofErr w:type="gramEnd"/>
      <w:r>
        <w:t>, příp. jako volná spára. Dilatacemi do podchodu zatéká.</w:t>
      </w:r>
    </w:p>
    <w:p w14:paraId="58F5A9B7" w14:textId="49F0DA05" w:rsidR="002903D4" w:rsidRDefault="002903D4" w:rsidP="002903D4">
      <w:pPr>
        <w:spacing w:before="60"/>
      </w:pPr>
      <w:r>
        <w:t xml:space="preserve">Vzhledem k absenci jakéhokoliv systémového dilatačního profilu, se veškeré dilatace </w:t>
      </w:r>
      <w:proofErr w:type="spellStart"/>
      <w:r>
        <w:t>celoobvodově</w:t>
      </w:r>
      <w:proofErr w:type="spellEnd"/>
      <w:r>
        <w:t xml:space="preserve"> utěsní systémovou injektážní úpravou určenou pro sanaci dilatačních spár, pomocí </w:t>
      </w:r>
      <w:proofErr w:type="spellStart"/>
      <w:r>
        <w:t>metakrylátového</w:t>
      </w:r>
      <w:proofErr w:type="spellEnd"/>
      <w:r>
        <w:t xml:space="preserve"> injekčního gelu s hydrofilními vlastnostmi v kombinaci se smícháním s </w:t>
      </w:r>
      <w:proofErr w:type="spellStart"/>
      <w:r>
        <w:t>polyakrylátovou</w:t>
      </w:r>
      <w:proofErr w:type="spellEnd"/>
      <w:r>
        <w:t xml:space="preserve"> disperzí, která vede ke zvýšení flexibility a přilnavosti k materiálům na silikátové bázi. Tento gel také vykazuje vynikající průtažnost a podstatně vylepšenou přilnavost k vlhkému betonovému podkladu a výrazně snížené smršťování pro suché prostředí. Je mrazuvzdorný. Materiál splňuje normu EN 1504-5 pro injektáž betonu.</w:t>
      </w:r>
    </w:p>
    <w:p w14:paraId="637CA998" w14:textId="77777777" w:rsidR="002903D4" w:rsidRDefault="002903D4" w:rsidP="002903D4">
      <w:pPr>
        <w:spacing w:before="60"/>
      </w:pPr>
      <w:r>
        <w:t xml:space="preserve">Před vlastní sanací budou dilatační spáry zbaveny vložených heraklitových desek </w:t>
      </w:r>
      <w:proofErr w:type="spellStart"/>
      <w:r>
        <w:t>tl</w:t>
      </w:r>
      <w:proofErr w:type="spellEnd"/>
      <w:r>
        <w:t xml:space="preserve">. </w:t>
      </w:r>
      <w:proofErr w:type="gramStart"/>
      <w:r>
        <w:t>30mm</w:t>
      </w:r>
      <w:proofErr w:type="gramEnd"/>
      <w:r>
        <w:t xml:space="preserve"> a dokonale vyčištěny (zbaveny nesoudržných části a odmaštěny). Pro rozpočtové sjednocení je uvažována šíře sanované dilatační spáry </w:t>
      </w:r>
      <w:proofErr w:type="gramStart"/>
      <w:r>
        <w:t>40mm</w:t>
      </w:r>
      <w:proofErr w:type="gramEnd"/>
      <w:r>
        <w:t>, hloubka pro aplikovanou injektážní hmotu pak 200mm.</w:t>
      </w:r>
    </w:p>
    <w:p w14:paraId="40831D70" w14:textId="77777777" w:rsidR="002903D4" w:rsidRDefault="002903D4" w:rsidP="002903D4">
      <w:pPr>
        <w:spacing w:before="60"/>
      </w:pPr>
      <w:r>
        <w:lastRenderedPageBreak/>
        <w:t xml:space="preserve">Do dilatační spáry budou do její hloubky vtlačeny 2ks těsnící PE šňůry Ø cca70mm. Je možné použití </w:t>
      </w:r>
      <w:proofErr w:type="spellStart"/>
      <w:r>
        <w:t>nízkoexpanzní</w:t>
      </w:r>
      <w:proofErr w:type="spellEnd"/>
      <w:r>
        <w:t xml:space="preserve"> PUR pěny – ale pouze při zajištění vytvrzené pěny v požadovaném místě pro zajištění hl. aplikované injektážní hmoty </w:t>
      </w:r>
      <w:proofErr w:type="gramStart"/>
      <w:r>
        <w:t>200mm</w:t>
      </w:r>
      <w:proofErr w:type="gramEnd"/>
      <w:r>
        <w:t xml:space="preserve">. Plochy stavebních konstrukcí budou </w:t>
      </w:r>
      <w:proofErr w:type="spellStart"/>
      <w:r>
        <w:t>napenetrovány</w:t>
      </w:r>
      <w:proofErr w:type="spellEnd"/>
      <w:r>
        <w:t xml:space="preserve">. Následně budou do spáry vloženy injektážní hadičky ukončeny injektážními </w:t>
      </w:r>
      <w:proofErr w:type="spellStart"/>
      <w:r>
        <w:t>pakry</w:t>
      </w:r>
      <w:proofErr w:type="spellEnd"/>
      <w:r>
        <w:t>. Při vnitřním líci povrchu bude dilatační spára opět utěsněna PE šňůrou Ø cca70mm a zajištěna těsnícím tmelem. Bude použit těsnící tmel na bázi modifikovaných polymerů silanu s vysokou adhezi, které se vlivem vlhkosti vytvrzují na elastický produkt. Tmel vykazuje ihned po nanesení vysoké přídržnosti i pod hladinou vody, na mokrém betonu po dvou hodinách činí přídržnost 0,24MPa. Tmel je trvale pružný.</w:t>
      </w:r>
    </w:p>
    <w:p w14:paraId="138EA819" w14:textId="2AB5C261" w:rsidR="0013449A" w:rsidRPr="00211010" w:rsidRDefault="0013449A" w:rsidP="0013449A">
      <w:pPr>
        <w:pStyle w:val="Nadpis2"/>
      </w:pPr>
      <w:bookmarkStart w:id="26" w:name="_Toc163153136"/>
      <w:r>
        <w:t>Zastřešení schodiště</w:t>
      </w:r>
      <w:bookmarkEnd w:id="26"/>
    </w:p>
    <w:p w14:paraId="62D37A1B" w14:textId="77777777" w:rsidR="0013449A" w:rsidRDefault="0013449A" w:rsidP="0013449A">
      <w:pPr>
        <w:spacing w:before="60"/>
      </w:pPr>
      <w:r>
        <w:t>V úrovni pochozích ploch tramvajových nástupišť jsou železobetonové konstrukce schodišťových koridorů ukončeny. Vystupující nadzemní části schodišťových koridorů jsou provedeny jako ocelové konstrukce zastřešené plochými střechami s atikou. Sokly nadzemních částí jsou provedeny vyzdívkou z pórobetonových tvárnic s oboustrannou tenkovrstvou omítkou. Prosvětlení je zajištěno pásovými ocelovými okny.</w:t>
      </w:r>
    </w:p>
    <w:p w14:paraId="66005265" w14:textId="77777777" w:rsidR="0013449A" w:rsidRDefault="0013449A" w:rsidP="0013449A">
      <w:pPr>
        <w:spacing w:before="60"/>
      </w:pPr>
      <w:r>
        <w:t>Střechy jsou podélně spádovány do střešních žlabů, které jsou napojeny na svislé střešní svody. Odvodnění střech je z důvodu absence kanalizace vyústěno na komunikaci ul. Plzeňská. Hydroizolační souvrství střechy je z asfaltovaných pásů. Oplechování je provedeno z pozinkovaného plechu. Střešní konstrukce je tvořena dřevěným krovem.</w:t>
      </w:r>
    </w:p>
    <w:p w14:paraId="3565DECF" w14:textId="77777777" w:rsidR="0013449A" w:rsidRDefault="0013449A" w:rsidP="0013449A">
      <w:pPr>
        <w:spacing w:before="60"/>
      </w:pPr>
      <w:r>
        <w:t>Nadzemní konstrukce části schodišťových koridorů jsou silně poškozeny. Ocelové konstrukce jsou silně napadeny korozí. Chybí původní podhledové konstrukce, jsou částečně odstraněny ocelové konstrukce opláštění v úrovni nadpraží pásových oken. Chybí, příp. jsou poškozeny vlastní výplně pásových oken. Jsou odcizeny okapní svody a dešťové vody ze střechy tak dotují dešťovými vodami porušené dilatační spáry, kterými tak do podchodu zatéká.</w:t>
      </w:r>
    </w:p>
    <w:p w14:paraId="2021772E" w14:textId="77777777" w:rsidR="0013449A" w:rsidRDefault="0013449A" w:rsidP="00D36A2D">
      <w:pPr>
        <w:pStyle w:val="Nadpis3"/>
      </w:pPr>
      <w:bookmarkStart w:id="27" w:name="_Toc163153137"/>
      <w:r>
        <w:t>Sanace podkladního betonu</w:t>
      </w:r>
      <w:bookmarkEnd w:id="27"/>
    </w:p>
    <w:p w14:paraId="3EE5DA3B" w14:textId="77777777" w:rsidR="0013449A" w:rsidRDefault="0013449A" w:rsidP="0013449A">
      <w:r>
        <w:t xml:space="preserve">Vystupující konstrukce stávající podzemní části </w:t>
      </w:r>
      <w:proofErr w:type="spellStart"/>
      <w:r>
        <w:t>schodišťovéno</w:t>
      </w:r>
      <w:proofErr w:type="spellEnd"/>
      <w:r>
        <w:t xml:space="preserve"> koridoru – betonový sokl bude z vnější strany odkopán. Obnažený povrch bude celoplošně </w:t>
      </w:r>
      <w:proofErr w:type="spellStart"/>
      <w:r>
        <w:t>otrýskán</w:t>
      </w:r>
      <w:proofErr w:type="spellEnd"/>
      <w:r>
        <w:t xml:space="preserve">. Odhalená výztuž bude pasivována, následně proběhne </w:t>
      </w:r>
      <w:proofErr w:type="spellStart"/>
      <w:r>
        <w:t>reprofilace</w:t>
      </w:r>
      <w:proofErr w:type="spellEnd"/>
      <w:r>
        <w:t xml:space="preserve"> povrchu </w:t>
      </w:r>
      <w:proofErr w:type="spellStart"/>
      <w:r>
        <w:t>reprofilační</w:t>
      </w:r>
      <w:proofErr w:type="spellEnd"/>
      <w:r>
        <w:t xml:space="preserve"> maltou na předem aplikovaný krystalizační nátěr (systém mokrý do mokrého – s funkcí adhezního můstku).</w:t>
      </w:r>
    </w:p>
    <w:p w14:paraId="12F1DDF5" w14:textId="77777777" w:rsidR="0013449A" w:rsidRDefault="0013449A" w:rsidP="0013449A">
      <w:pPr>
        <w:spacing w:before="60"/>
      </w:pPr>
      <w:r>
        <w:t xml:space="preserve">Obnažení případné výztuže VVP (vysokotlakým vodním paprskem) min. 15 mm za výztuž. Čištění obnažené výztuže tryskáním na hodnotu </w:t>
      </w:r>
      <w:proofErr w:type="spellStart"/>
      <w:r>
        <w:t>Sa</w:t>
      </w:r>
      <w:proofErr w:type="spellEnd"/>
      <w:r>
        <w:t xml:space="preserve"> 2,5 (dle ISO 8501-1). Tryskání výztuže např. pomocí technologie VVP o tlaku cca 70MPa. Tlak vodního paprsku bude upraven v závislosti na aktuálních podmínkách. </w:t>
      </w:r>
    </w:p>
    <w:p w14:paraId="63DCAF48" w14:textId="77777777" w:rsidR="0013449A" w:rsidRDefault="0013449A" w:rsidP="0013449A">
      <w:pPr>
        <w:spacing w:before="60"/>
      </w:pPr>
      <w:r>
        <w:t xml:space="preserve">Pasivace celého povrchu výztuže jednosložkovým ochranným nátěrem na cementové bázi </w:t>
      </w:r>
      <w:r w:rsidRPr="006043D3">
        <w:rPr>
          <w:i/>
          <w:iCs/>
        </w:rPr>
        <w:t xml:space="preserve">(Cementová malta obsahující </w:t>
      </w:r>
      <w:proofErr w:type="spellStart"/>
      <w:r w:rsidRPr="006043D3">
        <w:rPr>
          <w:i/>
          <w:iCs/>
        </w:rPr>
        <w:t>silicafume</w:t>
      </w:r>
      <w:proofErr w:type="spellEnd"/>
      <w:r w:rsidRPr="006043D3">
        <w:rPr>
          <w:i/>
          <w:iCs/>
        </w:rPr>
        <w:t>, zušlechtěná polymerem pro ochranu výztuže proti korozi a spojovací můstek. Obsahuje inhibitory koroze. Splňuje požadavky ČSN EN 1504-7.)</w:t>
      </w:r>
    </w:p>
    <w:p w14:paraId="243D4E9A" w14:textId="77777777" w:rsidR="0013449A" w:rsidRPr="00583536" w:rsidRDefault="0013449A" w:rsidP="0013449A">
      <w:pPr>
        <w:spacing w:before="60"/>
      </w:pPr>
      <w:r w:rsidRPr="006043D3">
        <w:rPr>
          <w:b/>
          <w:bCs/>
        </w:rPr>
        <w:t xml:space="preserve">Po </w:t>
      </w:r>
      <w:proofErr w:type="spellStart"/>
      <w:r w:rsidRPr="006043D3">
        <w:rPr>
          <w:b/>
          <w:bCs/>
        </w:rPr>
        <w:t>otrýskání</w:t>
      </w:r>
      <w:proofErr w:type="spellEnd"/>
      <w:r w:rsidRPr="006043D3">
        <w:rPr>
          <w:b/>
          <w:bCs/>
        </w:rPr>
        <w:t xml:space="preserve"> se provede průzkum železobetonové konstrukce.</w:t>
      </w:r>
    </w:p>
    <w:p w14:paraId="5EFD1D92" w14:textId="77777777" w:rsidR="0013449A" w:rsidRDefault="0013449A" w:rsidP="0013449A">
      <w:pPr>
        <w:spacing w:before="60"/>
      </w:pPr>
      <w:r>
        <w:t>Navržené řešení předpokládá plošnou celistvost železobetonové konstrukce v jednotlivých dilatačních úsecích, s eventuálními defekty v pracovních spárách, zejména mezi dnem a stěnami, ev. stropem a stěnami podchodu a schodiště. U konstrukčních dilatačních spár se již nepředpokládají pohyby.</w:t>
      </w:r>
    </w:p>
    <w:p w14:paraId="2F6449A6" w14:textId="77777777" w:rsidR="0013449A" w:rsidRDefault="0013449A" w:rsidP="0013449A">
      <w:pPr>
        <w:spacing w:before="60"/>
      </w:pPr>
      <w:r>
        <w:t xml:space="preserve">Pokud by byly v rámci stavebních prací objeveny poruchy statického charakteru, bude v rámci AD přizván statik na zhodnocení zjištěného stavu, vč. navržení potřebných opatření (např. dodatečné frézování drážek s vlepením nerezové </w:t>
      </w:r>
      <w:proofErr w:type="spellStart"/>
      <w:r>
        <w:t>helikální</w:t>
      </w:r>
      <w:proofErr w:type="spellEnd"/>
      <w:r>
        <w:t xml:space="preserve"> výztuže Ø6mm apod.).</w:t>
      </w:r>
    </w:p>
    <w:p w14:paraId="356A3674" w14:textId="77777777" w:rsidR="0013449A" w:rsidRDefault="0013449A" w:rsidP="0013449A">
      <w:pPr>
        <w:spacing w:before="60"/>
      </w:pPr>
      <w:r>
        <w:t xml:space="preserve">Eventuální objevené defekty u pracovních spár a trhlin budou injektovány systémem hloubkové tlakové injektáže dvousložkovou polyuretanovou pryskyřicí </w:t>
      </w:r>
      <w:r w:rsidRPr="00441CAE">
        <w:rPr>
          <w:i/>
          <w:iCs/>
        </w:rPr>
        <w:t xml:space="preserve">(Pružná polyuretanová injektážní pryskyřice s velmi nízkou viskozitou, bez rozpouštědel. Po kontaktu s vodou expanduje a </w:t>
      </w:r>
      <w:proofErr w:type="gramStart"/>
      <w:r w:rsidRPr="00441CAE">
        <w:rPr>
          <w:i/>
          <w:iCs/>
        </w:rPr>
        <w:t>vytváří</w:t>
      </w:r>
      <w:proofErr w:type="gramEnd"/>
      <w:r w:rsidRPr="00441CAE">
        <w:rPr>
          <w:i/>
          <w:iCs/>
        </w:rPr>
        <w:t xml:space="preserve"> pružnou uzavřenou vodotěsnou strukturu. Je určena pro trvalé utěsnění spár a trhlin s možností mírného pohybu</w:t>
      </w:r>
      <w:r>
        <w:rPr>
          <w:i/>
          <w:iCs/>
        </w:rPr>
        <w:t>)</w:t>
      </w:r>
      <w:r>
        <w:t xml:space="preserve">. Předpoklad je provedení injektážních vrtů Ø14mm, rozteč cca </w:t>
      </w:r>
      <w:proofErr w:type="gramStart"/>
      <w:r>
        <w:t>200mm</w:t>
      </w:r>
      <w:proofErr w:type="gramEnd"/>
      <w:r>
        <w:t>, dl. vrtů cca 350mm (dle konstrukce).</w:t>
      </w:r>
    </w:p>
    <w:p w14:paraId="46B7CF1D" w14:textId="77777777" w:rsidR="0013449A" w:rsidRDefault="0013449A" w:rsidP="0013449A">
      <w:pPr>
        <w:spacing w:before="60"/>
        <w:rPr>
          <w:i/>
          <w:iCs/>
        </w:rPr>
      </w:pPr>
      <w:r>
        <w:t xml:space="preserve">Na základě předpokladu plošné celistvosti konstrukce je navrženo použití celoplošného hydroizolačního krystalizačního nátěru. Na předem navlhčený podklad bude aplikován krystalizační nátěr </w:t>
      </w:r>
      <w:r w:rsidRPr="007B6550">
        <w:rPr>
          <w:i/>
          <w:iCs/>
        </w:rPr>
        <w:t>(</w:t>
      </w:r>
      <w:proofErr w:type="spellStart"/>
      <w:r w:rsidRPr="007B6550">
        <w:rPr>
          <w:i/>
          <w:iCs/>
        </w:rPr>
        <w:t>Jednokomponentní</w:t>
      </w:r>
      <w:proofErr w:type="spellEnd"/>
      <w:r w:rsidRPr="007B6550">
        <w:rPr>
          <w:i/>
          <w:iCs/>
        </w:rPr>
        <w:t>, cementová, krystalizační hydroizolační malta obsahující příměsi a aktivní látky, které migrují do pórů a kapilární sítě betonu, kde reagují s dostupnou vlhkostí a volnými vápennými částicemi)</w:t>
      </w:r>
    </w:p>
    <w:p w14:paraId="1491769C" w14:textId="77777777" w:rsidR="0013449A" w:rsidRDefault="0013449A" w:rsidP="0013449A">
      <w:pPr>
        <w:spacing w:before="60"/>
      </w:pPr>
      <w:r>
        <w:rPr>
          <w:bCs/>
        </w:rPr>
        <w:lastRenderedPageBreak/>
        <w:t>V</w:t>
      </w:r>
      <w:r w:rsidRPr="00276D24">
        <w:rPr>
          <w:bCs/>
        </w:rPr>
        <w:t xml:space="preserve">ýtluky o velikosti </w:t>
      </w:r>
      <w:proofErr w:type="gramStart"/>
      <w:r>
        <w:rPr>
          <w:bCs/>
        </w:rPr>
        <w:t>5</w:t>
      </w:r>
      <w:r w:rsidRPr="00276D24">
        <w:rPr>
          <w:bCs/>
        </w:rPr>
        <w:t>-</w:t>
      </w:r>
      <w:r>
        <w:rPr>
          <w:bCs/>
        </w:rPr>
        <w:t>5</w:t>
      </w:r>
      <w:r w:rsidRPr="00276D24">
        <w:rPr>
          <w:bCs/>
        </w:rPr>
        <w:t>0mm</w:t>
      </w:r>
      <w:proofErr w:type="gramEnd"/>
      <w:r w:rsidRPr="00276D24">
        <w:rPr>
          <w:bCs/>
        </w:rPr>
        <w:t xml:space="preserve"> budou vyspraveny </w:t>
      </w:r>
      <w:r>
        <w:rPr>
          <w:bCs/>
        </w:rPr>
        <w:t xml:space="preserve">hrubou </w:t>
      </w:r>
      <w:proofErr w:type="spellStart"/>
      <w:r w:rsidRPr="00276D24">
        <w:rPr>
          <w:bCs/>
        </w:rPr>
        <w:t>vysprávkouvou</w:t>
      </w:r>
      <w:proofErr w:type="spellEnd"/>
      <w:r w:rsidRPr="00276D24">
        <w:rPr>
          <w:bCs/>
        </w:rPr>
        <w:t xml:space="preserve"> maltou na beton</w:t>
      </w:r>
      <w:r>
        <w:rPr>
          <w:bCs/>
        </w:rPr>
        <w:t xml:space="preserve"> </w:t>
      </w:r>
      <w:r w:rsidRPr="0058454D">
        <w:rPr>
          <w:bCs/>
          <w:i/>
          <w:iCs/>
        </w:rPr>
        <w:t xml:space="preserve">(Opravná malta na betonové konstrukce se statickou funkcí, bázi cementu zušlechtěná umělými hmotami a vlákny, obsahující </w:t>
      </w:r>
      <w:proofErr w:type="spellStart"/>
      <w:r w:rsidRPr="0058454D">
        <w:rPr>
          <w:bCs/>
          <w:i/>
          <w:iCs/>
        </w:rPr>
        <w:t>Silikafume</w:t>
      </w:r>
      <w:proofErr w:type="spellEnd"/>
      <w:r w:rsidRPr="0058454D">
        <w:rPr>
          <w:bCs/>
          <w:i/>
          <w:iCs/>
        </w:rPr>
        <w:t>. Na opravy povrchu betonu a jiných cementových materiálů. Vhodná na velkoplošné opravy. Splňuje požadavky dle ČSN EN 1504-3 třídy R4. Aplikace: ručně i strojně. Zrno: max. 2,0 mm. Tloušťka vrstvy: 5-50 mm</w:t>
      </w:r>
      <w:r>
        <w:rPr>
          <w:bCs/>
        </w:rPr>
        <w:t xml:space="preserve">). </w:t>
      </w:r>
      <w:r>
        <w:t xml:space="preserve">Tloušťka vrstvy bude určena dle nerovností stěn a stropů, předpoklad je </w:t>
      </w:r>
      <w:proofErr w:type="gramStart"/>
      <w:r>
        <w:t>30mm</w:t>
      </w:r>
      <w:proofErr w:type="gramEnd"/>
      <w:r>
        <w:t xml:space="preserve">. Geometrické odchylky dle ČSN EN 13914 - Navrhování, příprava a provádění vnějších a vnitřních omítek třída kvality 3 - požadovaná odchylka rovinnosti bude 3,0mm na 2,0m. Aplikace </w:t>
      </w:r>
      <w:proofErr w:type="spellStart"/>
      <w:r>
        <w:t>reprofilační</w:t>
      </w:r>
      <w:proofErr w:type="spellEnd"/>
      <w:r>
        <w:t xml:space="preserve"> vrstvy stěn je uvažována ručním nanášením, aplikace </w:t>
      </w:r>
      <w:proofErr w:type="spellStart"/>
      <w:r>
        <w:t>reprofilační</w:t>
      </w:r>
      <w:proofErr w:type="spellEnd"/>
      <w:r>
        <w:t xml:space="preserve"> vrstvy stropů pak strojním nanášením.</w:t>
      </w:r>
    </w:p>
    <w:p w14:paraId="2B8007CE" w14:textId="77777777" w:rsidR="0013449A" w:rsidRDefault="0013449A" w:rsidP="0013449A">
      <w:pPr>
        <w:spacing w:before="120"/>
        <w:rPr>
          <w:bCs/>
          <w:i/>
          <w:iCs/>
        </w:rPr>
      </w:pPr>
      <w:r>
        <w:rPr>
          <w:bCs/>
          <w:i/>
          <w:iCs/>
        </w:rPr>
        <w:t xml:space="preserve">Finální povrchová úprava bude provedena jemnou </w:t>
      </w:r>
      <w:proofErr w:type="spellStart"/>
      <w:r>
        <w:rPr>
          <w:bCs/>
          <w:i/>
          <w:iCs/>
        </w:rPr>
        <w:t>vysprávkovou</w:t>
      </w:r>
      <w:proofErr w:type="spellEnd"/>
      <w:r>
        <w:rPr>
          <w:bCs/>
          <w:i/>
          <w:iCs/>
        </w:rPr>
        <w:t xml:space="preserve"> maltou na beton (</w:t>
      </w:r>
      <w:r w:rsidRPr="001C3BD2">
        <w:rPr>
          <w:bCs/>
          <w:i/>
          <w:iCs/>
        </w:rPr>
        <w:t xml:space="preserve">Jemná cementová stěrka zušlechtěná umělými hmotami na bázi </w:t>
      </w:r>
      <w:proofErr w:type="spellStart"/>
      <w:r w:rsidRPr="001C3BD2">
        <w:rPr>
          <w:bCs/>
          <w:i/>
          <w:iCs/>
        </w:rPr>
        <w:t>Silikafume</w:t>
      </w:r>
      <w:proofErr w:type="spellEnd"/>
      <w:r w:rsidRPr="001C3BD2">
        <w:rPr>
          <w:bCs/>
          <w:i/>
          <w:iCs/>
        </w:rPr>
        <w:t>, vhodná na vyrovnání povrchu, uzavření pórů při sanaci betonu. Splňuje požadavky dle ČSN EN 1504-3, třída R2. Zrno: max. 0,5 mm. Tloušťka vrstvy: 1,5-5 mm</w:t>
      </w:r>
      <w:r>
        <w:rPr>
          <w:bCs/>
          <w:i/>
          <w:iCs/>
        </w:rPr>
        <w:t>)</w:t>
      </w:r>
    </w:p>
    <w:p w14:paraId="69B82819" w14:textId="77777777" w:rsidR="0013449A" w:rsidRDefault="0013449A" w:rsidP="0013449A">
      <w:pPr>
        <w:spacing w:before="60"/>
      </w:pPr>
      <w:r>
        <w:rPr>
          <w:bCs/>
        </w:rPr>
        <w:t>Následně bude proveden v</w:t>
      </w:r>
      <w:r w:rsidRPr="00F80924">
        <w:rPr>
          <w:bCs/>
        </w:rPr>
        <w:t>odou ředitelný barevný nebo transparentní plasticko-elastický nátěr</w:t>
      </w:r>
      <w:r>
        <w:rPr>
          <w:bCs/>
        </w:rPr>
        <w:t xml:space="preserve"> </w:t>
      </w:r>
      <w:r w:rsidRPr="00310C19">
        <w:rPr>
          <w:bCs/>
          <w:i/>
          <w:iCs/>
        </w:rPr>
        <w:t>(Vodou ředitelný barevný nebo transparentní plasticko-elastický nátěr na ochranu a estetické barevné sjednocení pohledových betonů. Odolává povětrnostním vlivům. Použití v oblasti dopravních, inženýrských i pozemních staveb. Splňuje požadavky ČSN EN 1504-2. Aplikace: přímo na beton nebo na staré nátěry štětcem, válečkem nebo stříkacím zařízením</w:t>
      </w:r>
      <w:r>
        <w:rPr>
          <w:bCs/>
          <w:i/>
          <w:iCs/>
        </w:rPr>
        <w:t xml:space="preserve">). </w:t>
      </w:r>
      <w:r>
        <w:t>Barevný odstín bude vyvzorkován v rámci AD – bude shodný se stávajícím nátěrem.</w:t>
      </w:r>
    </w:p>
    <w:p w14:paraId="58E7451C" w14:textId="77777777" w:rsidR="0013449A" w:rsidRDefault="0013449A" w:rsidP="0013449A">
      <w:pPr>
        <w:spacing w:before="60"/>
      </w:pPr>
      <w:r>
        <w:t>Výše uvedené vrstvy budou prováděny ve vzájemné technologické návaznosti a nutné přípravě vlastností jednotlivých podkladů dle technologických předpisů výrobce jednotlivých hmot.</w:t>
      </w:r>
    </w:p>
    <w:p w14:paraId="3B5330F1" w14:textId="77777777" w:rsidR="0013449A" w:rsidRDefault="0013449A" w:rsidP="0013449A">
      <w:pPr>
        <w:spacing w:before="60"/>
      </w:pPr>
      <w:r>
        <w:t>V případě poškození asfaltové hydroizolace bude tato hydroizolace opravena m</w:t>
      </w:r>
      <w:r w:rsidRPr="00AD15E9">
        <w:t xml:space="preserve">ultifunkční izolační stěrka. Kombinuje vlastnosti flexibilních minerálních stěrek a </w:t>
      </w:r>
      <w:proofErr w:type="spellStart"/>
      <w:r w:rsidRPr="00AD15E9">
        <w:t>silnovrstvých</w:t>
      </w:r>
      <w:proofErr w:type="spellEnd"/>
      <w:r w:rsidRPr="00AD15E9">
        <w:t xml:space="preserve"> izolací na bázi živice PMBC (odzkoušeno podle DIN EN 15814 MPA-BS). </w:t>
      </w:r>
    </w:p>
    <w:p w14:paraId="01896B5D" w14:textId="77777777" w:rsidR="0013449A" w:rsidRDefault="0013449A" w:rsidP="00D36A2D">
      <w:pPr>
        <w:pStyle w:val="Nadpis3"/>
      </w:pPr>
      <w:bookmarkStart w:id="28" w:name="_Toc163153138"/>
      <w:r>
        <w:t>Nosná konstrukce zastřešení</w:t>
      </w:r>
      <w:bookmarkEnd w:id="28"/>
    </w:p>
    <w:p w14:paraId="0FE89226" w14:textId="25EC5A0F" w:rsidR="0013449A" w:rsidRDefault="0013449A" w:rsidP="0013449A">
      <w:pPr>
        <w:spacing w:before="60"/>
      </w:pPr>
      <w:r>
        <w:t xml:space="preserve">Zastřešení schodiště na tramvajové zastávce má půdorysné rozměry </w:t>
      </w:r>
      <w:r w:rsidR="00EC63E2">
        <w:t>7,1</w:t>
      </w:r>
      <w:r>
        <w:t xml:space="preserve"> x 2,</w:t>
      </w:r>
      <w:r w:rsidR="00EC63E2">
        <w:t>2</w:t>
      </w:r>
      <w:r>
        <w:t xml:space="preserve"> m. Výšku cca 3,</w:t>
      </w:r>
      <w:r w:rsidR="00EC63E2">
        <w:t>0</w:t>
      </w:r>
      <w:r>
        <w:t xml:space="preserve"> m a sklon střechy 5°. Jedná se o rámovou svařovanou konstrukci provedenou z </w:t>
      </w:r>
      <w:proofErr w:type="spellStart"/>
      <w:r>
        <w:t>jacklů</w:t>
      </w:r>
      <w:proofErr w:type="spellEnd"/>
      <w:r>
        <w:t xml:space="preserve">. Hlavní rámy a podélné nosníky střechy jsou navrženy z </w:t>
      </w:r>
      <w:proofErr w:type="spellStart"/>
      <w:r>
        <w:t>jacklu</w:t>
      </w:r>
      <w:proofErr w:type="spellEnd"/>
      <w:r>
        <w:t xml:space="preserve"> 150x100x5. Dále jsou zde rámečky pro uchycení vláknocementových desek z </w:t>
      </w:r>
      <w:proofErr w:type="spellStart"/>
      <w:r>
        <w:t>jacklů</w:t>
      </w:r>
      <w:proofErr w:type="spellEnd"/>
      <w:r>
        <w:t xml:space="preserve"> 50x3 a spojovací profily rámů jsou navrženy z </w:t>
      </w:r>
      <w:proofErr w:type="spellStart"/>
      <w:r>
        <w:t>jacklů</w:t>
      </w:r>
      <w:proofErr w:type="spellEnd"/>
      <w:r>
        <w:t xml:space="preserve"> 60x3. Rámečky šroubovat skrz sloupy až po ukotvení rámů. Prostorová tuhost konstrukce zastřešení je zajištěna </w:t>
      </w:r>
      <w:proofErr w:type="spellStart"/>
      <w:r>
        <w:t>zrámováním</w:t>
      </w:r>
      <w:proofErr w:type="spellEnd"/>
      <w:r>
        <w:t xml:space="preserve"> v příčném i v podélném směru konstrukce.</w:t>
      </w:r>
    </w:p>
    <w:p w14:paraId="683B7A98" w14:textId="051C0A8F" w:rsidR="0013449A" w:rsidRDefault="0013449A" w:rsidP="0013449A">
      <w:pPr>
        <w:spacing w:before="60"/>
        <w:rPr>
          <w:b/>
          <w:bCs/>
        </w:rPr>
      </w:pPr>
      <w:r>
        <w:t xml:space="preserve">Nosné rámy jsou kotveny do stávajících základových pásů přes patní plech o tloušťce 10 mm pomocí chemických kotev M16 do vrtaných kanálků. Minimální hloubka vrtání je 150 mm. Podlití pod patním plechem na vyrovnání nerovností je cca 10 mm pomocí podložek a vysokopevnostní malty. </w:t>
      </w:r>
      <w:r w:rsidRPr="0025238B">
        <w:rPr>
          <w:b/>
          <w:bCs/>
        </w:rPr>
        <w:t xml:space="preserve">V kotvení bude zajištěno propojení nosné ocelové konstrukce s obnaženou výztuží </w:t>
      </w:r>
      <w:proofErr w:type="spellStart"/>
      <w:r w:rsidRPr="0025238B">
        <w:rPr>
          <w:b/>
          <w:bCs/>
        </w:rPr>
        <w:t>žb</w:t>
      </w:r>
      <w:proofErr w:type="spellEnd"/>
      <w:r w:rsidRPr="0025238B">
        <w:rPr>
          <w:b/>
          <w:bCs/>
        </w:rPr>
        <w:t xml:space="preserve"> základů pomocí ocelových pásků.</w:t>
      </w:r>
      <w:r w:rsidR="00440FD2">
        <w:rPr>
          <w:b/>
          <w:bCs/>
        </w:rPr>
        <w:t xml:space="preserve"> </w:t>
      </w:r>
      <w:r w:rsidRPr="0025238B">
        <w:rPr>
          <w:b/>
          <w:bCs/>
        </w:rPr>
        <w:t>Propojení se provádí z důvodů výskytu bludných proudů.</w:t>
      </w:r>
    </w:p>
    <w:p w14:paraId="37A68B15" w14:textId="77777777" w:rsidR="00440FD2" w:rsidRDefault="00440FD2" w:rsidP="0013449A">
      <w:pPr>
        <w:spacing w:before="60"/>
        <w:rPr>
          <w:b/>
          <w:bCs/>
        </w:rPr>
      </w:pPr>
      <w:r w:rsidRPr="00440FD2">
        <w:rPr>
          <w:b/>
          <w:bCs/>
        </w:rPr>
        <w:t>Ocelová konstrukce zastřešení schodiště musí b</w:t>
      </w:r>
      <w:r>
        <w:rPr>
          <w:b/>
          <w:bCs/>
        </w:rPr>
        <w:t>ý</w:t>
      </w:r>
      <w:r w:rsidRPr="00440FD2">
        <w:rPr>
          <w:b/>
          <w:bCs/>
        </w:rPr>
        <w:t xml:space="preserve">t </w:t>
      </w:r>
      <w:proofErr w:type="spellStart"/>
      <w:r w:rsidRPr="00440FD2">
        <w:rPr>
          <w:b/>
          <w:bCs/>
        </w:rPr>
        <w:t>ukolejněn</w:t>
      </w:r>
      <w:r>
        <w:rPr>
          <w:b/>
          <w:bCs/>
        </w:rPr>
        <w:t>a</w:t>
      </w:r>
      <w:proofErr w:type="spellEnd"/>
      <w:r>
        <w:rPr>
          <w:b/>
          <w:bCs/>
        </w:rPr>
        <w:t xml:space="preserve"> </w:t>
      </w:r>
      <w:r w:rsidRPr="00440FD2">
        <w:rPr>
          <w:b/>
          <w:bCs/>
        </w:rPr>
        <w:t xml:space="preserve">kabelem CU průřezu 50 mm2 </w:t>
      </w:r>
      <w:proofErr w:type="gramStart"/>
      <w:r w:rsidRPr="00440FD2">
        <w:rPr>
          <w:b/>
          <w:bCs/>
        </w:rPr>
        <w:t xml:space="preserve">přes </w:t>
      </w:r>
      <w:r>
        <w:rPr>
          <w:b/>
          <w:bCs/>
        </w:rPr>
        <w:t xml:space="preserve"> </w:t>
      </w:r>
      <w:r w:rsidRPr="00440FD2">
        <w:rPr>
          <w:b/>
          <w:bCs/>
        </w:rPr>
        <w:t>průrazku</w:t>
      </w:r>
      <w:proofErr w:type="gramEnd"/>
      <w:r w:rsidRPr="00440FD2">
        <w:rPr>
          <w:b/>
          <w:bCs/>
        </w:rPr>
        <w:t>.</w:t>
      </w:r>
    </w:p>
    <w:p w14:paraId="4CDB06CD" w14:textId="5EF3523B" w:rsidR="0013449A" w:rsidRPr="00440FD2" w:rsidRDefault="0013449A" w:rsidP="0013449A">
      <w:pPr>
        <w:spacing w:before="60"/>
        <w:rPr>
          <w:b/>
          <w:bCs/>
        </w:rPr>
      </w:pPr>
      <w:r>
        <w:t xml:space="preserve">Veškeré profily uzavřeného průřezu (např. čtyřhranné trubky, trubky atd.), opatřit </w:t>
      </w:r>
      <w:proofErr w:type="spellStart"/>
      <w:r>
        <w:t>nátokovými</w:t>
      </w:r>
      <w:proofErr w:type="spellEnd"/>
      <w:r>
        <w:t xml:space="preserve"> a výtokovými otvory do zinkovací lázně</w:t>
      </w:r>
    </w:p>
    <w:p w14:paraId="09A0C616" w14:textId="77777777" w:rsidR="0013449A" w:rsidRDefault="0013449A" w:rsidP="0013449A">
      <w:pPr>
        <w:spacing w:before="60"/>
      </w:pPr>
      <w:r>
        <w:t>Nosná konstrukce zastřešení schodiště zastávky vyhovuje na mezní stav únosnosti i na mezní stav použitelnosti od zatížení popsané v kapitole 4 Hodnoty zatížení. Deformace nepřekračují limitní hodnoty deformace. Deformace jsou patrné v protokolu o statickém výpočtu.</w:t>
      </w:r>
    </w:p>
    <w:p w14:paraId="77DBE4C6" w14:textId="77777777" w:rsidR="0013449A" w:rsidRDefault="0013449A" w:rsidP="0013449A">
      <w:pPr>
        <w:spacing w:before="60"/>
      </w:pPr>
      <w:r>
        <w:t xml:space="preserve">Protikorozní ochrana (PKO) bude provedena duplexním systémem – žárové pozinkování + EP +PUR nátěrový </w:t>
      </w:r>
      <w:proofErr w:type="gramStart"/>
      <w:r>
        <w:t>systém - barva</w:t>
      </w:r>
      <w:proofErr w:type="gramEnd"/>
      <w:r>
        <w:t xml:space="preserve"> RAL 7016. Pro ocelovou konstrukci je stanoven stupeň korozní agresivity C3. V souladu se specifikaci nátěrových systémů dle normy ISO 12944 je doporučen duplexní systém:</w:t>
      </w:r>
    </w:p>
    <w:p w14:paraId="49E47544" w14:textId="77777777" w:rsidR="0013449A" w:rsidRDefault="0013449A" w:rsidP="0013449A">
      <w:pPr>
        <w:pStyle w:val="Odstavecseseznamem"/>
        <w:numPr>
          <w:ilvl w:val="0"/>
          <w:numId w:val="11"/>
        </w:numPr>
        <w:spacing w:before="60"/>
      </w:pPr>
      <w:r>
        <w:t>Žárový pozink celé OK (vně i uvnitř profilů)</w:t>
      </w:r>
    </w:p>
    <w:p w14:paraId="5C739CED" w14:textId="77777777" w:rsidR="0013449A" w:rsidRDefault="0013449A" w:rsidP="0013449A">
      <w:pPr>
        <w:pStyle w:val="Odstavecseseznamem"/>
        <w:numPr>
          <w:ilvl w:val="0"/>
          <w:numId w:val="11"/>
        </w:numPr>
        <w:spacing w:before="60"/>
      </w:pPr>
      <w:r>
        <w:t>Nátěr EP+PUR 120 - RAL 7016</w:t>
      </w:r>
    </w:p>
    <w:p w14:paraId="5A58072A" w14:textId="77777777" w:rsidR="0013449A" w:rsidRDefault="0013449A" w:rsidP="0013449A">
      <w:pPr>
        <w:pStyle w:val="Odstavecseseznamem"/>
        <w:numPr>
          <w:ilvl w:val="0"/>
          <w:numId w:val="11"/>
        </w:numPr>
        <w:spacing w:before="60"/>
      </w:pPr>
      <w:r>
        <w:t>Požadovaná životnost nátěrového systému je vysoká (15-25 let).</w:t>
      </w:r>
    </w:p>
    <w:p w14:paraId="7E17B2A4" w14:textId="77777777" w:rsidR="0013449A" w:rsidRDefault="0013449A" w:rsidP="0013449A">
      <w:pPr>
        <w:spacing w:before="60"/>
        <w:rPr>
          <w:b/>
          <w:bCs/>
        </w:rPr>
      </w:pPr>
      <w:r w:rsidRPr="002F3831">
        <w:rPr>
          <w:b/>
          <w:bCs/>
        </w:rPr>
        <w:t>Dilatace ocelové konstrukce od betonového soklu</w:t>
      </w:r>
    </w:p>
    <w:p w14:paraId="6E2D3C5B" w14:textId="77777777" w:rsidR="0013449A" w:rsidRPr="002F3831" w:rsidRDefault="0013449A" w:rsidP="0013449A">
      <w:pPr>
        <w:rPr>
          <w:b/>
          <w:bCs/>
        </w:rPr>
      </w:pPr>
      <w:r>
        <w:t>Mezera mezi ocelovou konstrukcí a betonovým soklem bude vodotěsně uzavřena. Na vodorovný ocelový profil bude nalepena (před montáži profilu) komprimační páska (</w:t>
      </w:r>
      <w:r w:rsidRPr="00FD02EF">
        <w:rPr>
          <w:i/>
          <w:iCs/>
        </w:rPr>
        <w:t xml:space="preserve">UV stabilní komprimační </w:t>
      </w:r>
      <w:proofErr w:type="gramStart"/>
      <w:r w:rsidRPr="00FD02EF">
        <w:rPr>
          <w:i/>
          <w:iCs/>
        </w:rPr>
        <w:t>páska</w:t>
      </w:r>
      <w:r>
        <w:rPr>
          <w:i/>
          <w:iCs/>
        </w:rPr>
        <w:t xml:space="preserve"> - </w:t>
      </w:r>
      <w:r w:rsidRPr="00D945DA">
        <w:rPr>
          <w:i/>
          <w:iCs/>
        </w:rPr>
        <w:t>Impregnovaná</w:t>
      </w:r>
      <w:proofErr w:type="gramEnd"/>
      <w:r w:rsidRPr="00D945DA">
        <w:rPr>
          <w:i/>
          <w:iCs/>
        </w:rPr>
        <w:t xml:space="preserve"> jednostranně </w:t>
      </w:r>
      <w:r w:rsidRPr="00D945DA">
        <w:rPr>
          <w:i/>
          <w:iCs/>
        </w:rPr>
        <w:lastRenderedPageBreak/>
        <w:t>lepící polyuretanová těsnící páska se strukturou otevřených buněk. K impregnaci je použito syntetické pryskyřice</w:t>
      </w:r>
      <w:r>
        <w:rPr>
          <w:i/>
          <w:iCs/>
        </w:rPr>
        <w:t>)</w:t>
      </w:r>
      <w:r>
        <w:t xml:space="preserve"> a z </w:t>
      </w:r>
      <w:proofErr w:type="gramStart"/>
      <w:r>
        <w:t>obou dvou</w:t>
      </w:r>
      <w:proofErr w:type="gramEnd"/>
      <w:r>
        <w:t xml:space="preserve"> stran bude nanesena voděodolná membrána </w:t>
      </w:r>
      <w:r w:rsidRPr="00C80147">
        <w:rPr>
          <w:i/>
          <w:iCs/>
        </w:rPr>
        <w:t>(</w:t>
      </w:r>
      <w:proofErr w:type="spellStart"/>
      <w:r>
        <w:rPr>
          <w:i/>
          <w:iCs/>
        </w:rPr>
        <w:t>N</w:t>
      </w:r>
      <w:r w:rsidRPr="003A37EC">
        <w:rPr>
          <w:i/>
          <w:iCs/>
        </w:rPr>
        <w:t>ízkoviskózní</w:t>
      </w:r>
      <w:proofErr w:type="spellEnd"/>
      <w:r w:rsidRPr="003A37EC">
        <w:rPr>
          <w:i/>
          <w:iCs/>
        </w:rPr>
        <w:t xml:space="preserve"> pastovitá hmota na bázi technologie hybridního polymeru. Je chemicky neutrální a kompatibilní s většinou běžných stavebních podkladů. </w:t>
      </w:r>
      <w:r>
        <w:rPr>
          <w:i/>
          <w:iCs/>
        </w:rPr>
        <w:t>V</w:t>
      </w:r>
      <w:r w:rsidRPr="003A37EC">
        <w:rPr>
          <w:i/>
          <w:iCs/>
        </w:rPr>
        <w:t xml:space="preserve">ytvrzuje prostřednictvím reakce se vzdušnou vlhkostí a </w:t>
      </w:r>
      <w:proofErr w:type="gramStart"/>
      <w:r w:rsidRPr="003A37EC">
        <w:rPr>
          <w:i/>
          <w:iCs/>
        </w:rPr>
        <w:t>vytváří</w:t>
      </w:r>
      <w:proofErr w:type="gramEnd"/>
      <w:r w:rsidRPr="003A37EC">
        <w:rPr>
          <w:i/>
          <w:iCs/>
        </w:rPr>
        <w:t xml:space="preserve"> pružný a vzduchotěsný povlak (membránu) odolný vůči povětrnostním podmínkám a UV záření.</w:t>
      </w:r>
      <w:r>
        <w:rPr>
          <w:i/>
          <w:iCs/>
        </w:rPr>
        <w:t xml:space="preserve"> </w:t>
      </w:r>
      <w:r w:rsidRPr="00C80147">
        <w:rPr>
          <w:i/>
          <w:iCs/>
        </w:rPr>
        <w:t>Tekutá membrána speciálně vyvinutá k zajištění vodotěsnosti a vzduchotěsnosti v místech, která je obtížné utěsnit tmely. Alternativně lze membránu nanášet i rozstřikem pomocí pistole)</w:t>
      </w:r>
    </w:p>
    <w:p w14:paraId="587155C9" w14:textId="77777777" w:rsidR="0013449A" w:rsidRDefault="0013449A" w:rsidP="00D36A2D">
      <w:pPr>
        <w:pStyle w:val="Nadpis3"/>
      </w:pPr>
      <w:bookmarkStart w:id="29" w:name="_Toc163153139"/>
      <w:r>
        <w:t>Opláštění</w:t>
      </w:r>
      <w:bookmarkEnd w:id="29"/>
    </w:p>
    <w:p w14:paraId="0EF4DB10" w14:textId="77777777" w:rsidR="0013449A" w:rsidRDefault="0013449A" w:rsidP="0013449A">
      <w:r w:rsidRPr="00FB19CF">
        <w:t>Svislé opláštění ocelové konstrukce schodišťového výstupu bude provedeno čirým lepeným sklem VSG 8,4mm. Zastřešení bude provedeno čirým lepeným sklem VSG ESG 12,76mm. Kotvení zasklení bude provedeno pomocí uceleného systému hliníkových profilů kotvených k OK konstrukci (příčkové nosné profily, přítlačné lišty, krycí lišty vč. těsnění) –), barevnost RAL 7016.</w:t>
      </w:r>
    </w:p>
    <w:p w14:paraId="62849C86" w14:textId="77777777" w:rsidR="0013449A" w:rsidRDefault="0013449A" w:rsidP="0013449A">
      <w:r w:rsidRPr="002D4651">
        <w:t>Soklová část zastřešení bude opláštěna pomocí vláknocementových desek tl.</w:t>
      </w:r>
      <w:proofErr w:type="gramStart"/>
      <w:r w:rsidRPr="002D4651">
        <w:t>8mm</w:t>
      </w:r>
      <w:proofErr w:type="gramEnd"/>
      <w:r w:rsidRPr="002D4651">
        <w:t xml:space="preserve">, barva tmavě šedá, vláknocementové desky budou opatřeny vysoce odolným transparentním nátěrem. </w:t>
      </w:r>
      <w:r>
        <w:t xml:space="preserve">Opláštění bude provedeno z vnější strany a na prvních dvou vnitřních polích ocelové konstrukce od nástupiště. </w:t>
      </w:r>
      <w:r w:rsidRPr="002D4651">
        <w:t>Součástí dodávky fasádního obkladu jsou systémové lišty, EPDM pásky, které musí být pod každou deskou a nerezové vruty pro kotvení do ocelové konstrukce.</w:t>
      </w:r>
    </w:p>
    <w:p w14:paraId="0C7AA55D" w14:textId="44A80877" w:rsidR="002F2EF8" w:rsidRDefault="002F2EF8" w:rsidP="00B67D3D">
      <w:pPr>
        <w:pStyle w:val="Nadpis2"/>
      </w:pPr>
      <w:bookmarkStart w:id="30" w:name="_Toc163153140"/>
      <w:r>
        <w:t>Zámečnické výrobky</w:t>
      </w:r>
      <w:bookmarkEnd w:id="30"/>
    </w:p>
    <w:p w14:paraId="37FF03EB" w14:textId="77777777" w:rsidR="00867055" w:rsidRDefault="00867055" w:rsidP="00867055">
      <w:pPr>
        <w:spacing w:before="60"/>
      </w:pPr>
      <w:r>
        <w:t xml:space="preserve">Podrobný výpis prvků a popis položek viz výpis zámečnických výrobků a prvků. </w:t>
      </w:r>
    </w:p>
    <w:p w14:paraId="4D4618A0" w14:textId="77777777" w:rsidR="00867055" w:rsidRDefault="00867055" w:rsidP="00867055">
      <w:pPr>
        <w:spacing w:before="60"/>
      </w:pPr>
      <w:r>
        <w:t xml:space="preserve">Ocel ČSN tř. 11 (dle EN např. S235JR) Povrchová úprava žárovým pozinkováním dle DIN 50976. Všechny kovové konstrukce a prvky musí být vodivě pospojovány. Na svařované konstrukce je požadována dílenská/výrobní dokumentace, kterou zpracuje zhotovitel a </w:t>
      </w:r>
      <w:proofErr w:type="gramStart"/>
      <w:r>
        <w:t>předloží</w:t>
      </w:r>
      <w:proofErr w:type="gramEnd"/>
      <w:r>
        <w:t xml:space="preserve"> ji k odsouhlasení správci stavby a autorskému dozoru. V této dokumentaci již bude zohledněno nutné dělení konstrukcí na jednotlivé díly v souvislosti se zvolenou (zhotovitelem) zinkovnou. Mechanická odolnost prvků se </w:t>
      </w:r>
      <w:proofErr w:type="gramStart"/>
      <w:r>
        <w:t>určí</w:t>
      </w:r>
      <w:proofErr w:type="gramEnd"/>
      <w:r>
        <w:t xml:space="preserve"> ve výrobní dokumentaci zhotovitele, zatížení musí odpovídat příslušným normám. Před výrobou prvku/konstrukce je nutné ověření a zaměření rozměrů na stavbě. Součástí dodávky jsou i veškeré nutné pomocné konstrukce, prvky, práce, (včetně úklidu) nátěry a moření, ochrana ostatních prvků při provádění, všechny doplňkové prvky jako kotvení, spojovací materiál, včetně hmoždinek a vrtání apod., zřízení provizorních zábradlí a sestupů, oprava kapes a dutin, příprava kotevních ploch, nebo bourání pro uchycení nových prvků. Podrobný výpis prvků a popis položek viz výpis zámečnických výrobků a prvků. Výrobky opatřené žárovým pozinkováním se osadí až po dokončení všech stavebních a technologických prací, pokud není určeno jinak dle výkresové části nebo podrobné specifikace. Pokud se jednotlivé žárově pozinkované díly konstrukcí budou dodatečně spojovat, spoje musí být provedené šroubované s předem navařenými úchyty (jsou-li zapotřebí), spojovací materiál se vyžaduje stejné kvality (povrchové úpravy) žárově zinkované – jako spojované prvky. Na stavbě nebude prováděna úprava žárově zinkovaných konstrukcí. Pokud budou spojovány výrobky z odlišných kovových materiálů s různým elektrochemickým potenciálem – ocel, nerezová ocel, pozinkovaná ocel (vztahuje se i na spojovací materiál), musí se tyto spoje ošetřit proti možnému vzniku galvanického článku (a následné koroze) vhodnou úpravou, např. odizolováním materiálů plastovými či pryžovými vložkami, popř. nátěrem obou prvků. Svářečské práce na ocelovém potrubí a konstrukcích mohou vykonávat jen svářeči, kteří mají odbornou způsobilost ve smyslu ČSN EN ISO 9606-1. Pracovník provádějící svářečské práce musí mít certifikát pro tyto práce vydaný akreditovaným subjektem ve shodě s technickými pravidly CWS-ANB.</w:t>
      </w:r>
    </w:p>
    <w:p w14:paraId="52A1F418" w14:textId="0A49ECCB" w:rsidR="009A36C8" w:rsidRDefault="002F2EF8" w:rsidP="002F2EF8">
      <w:pPr>
        <w:spacing w:before="120"/>
        <w:rPr>
          <w:b/>
          <w:bCs/>
          <w:sz w:val="24"/>
        </w:rPr>
      </w:pPr>
      <w:r w:rsidRPr="001C25E2">
        <w:rPr>
          <w:b/>
          <w:bCs/>
          <w:sz w:val="24"/>
        </w:rPr>
        <w:t>Dodavatel zpracuje pro zámečnické výrobky</w:t>
      </w:r>
      <w:r>
        <w:rPr>
          <w:b/>
          <w:bCs/>
          <w:sz w:val="24"/>
        </w:rPr>
        <w:t xml:space="preserve"> dle potřeby</w:t>
      </w:r>
      <w:r w:rsidRPr="001C25E2">
        <w:rPr>
          <w:b/>
          <w:bCs/>
          <w:sz w:val="24"/>
        </w:rPr>
        <w:t xml:space="preserve"> dílenskou dokumentaci, která bude před zahájením výroby investorem odsouhlasena.</w:t>
      </w:r>
    </w:p>
    <w:p w14:paraId="271AB42E" w14:textId="77777777" w:rsidR="0013449A" w:rsidRPr="0013449A" w:rsidRDefault="0013449A" w:rsidP="0013449A">
      <w:pPr>
        <w:pStyle w:val="Nadpis2"/>
      </w:pPr>
      <w:bookmarkStart w:id="31" w:name="_Toc163153141"/>
      <w:r w:rsidRPr="0013449A">
        <w:t>Klempířské výrobky</w:t>
      </w:r>
      <w:bookmarkEnd w:id="31"/>
    </w:p>
    <w:p w14:paraId="467F0EB2" w14:textId="1853EDDB" w:rsidR="0013449A" w:rsidRPr="0013449A" w:rsidRDefault="0013449A" w:rsidP="0013449A">
      <w:r w:rsidRPr="0013449A">
        <w:t xml:space="preserve">Veškeré klempířské výrobky budou provedeny v barevném odstínu RAL 7016. Bude použit ucelený okapový systém z </w:t>
      </w:r>
      <w:proofErr w:type="spellStart"/>
      <w:r w:rsidRPr="0013449A">
        <w:t>FeZn</w:t>
      </w:r>
      <w:proofErr w:type="spellEnd"/>
      <w:r w:rsidRPr="0013449A">
        <w:t xml:space="preserve"> lakovaného plechu. Střecha výtahové šachty bude odvodněna kubickým sběrným kotlíkem přisazeným ke stěně objektu. Svodný systém bude proveden ze svodného </w:t>
      </w:r>
      <w:proofErr w:type="gramStart"/>
      <w:r w:rsidRPr="0013449A">
        <w:t>potrubí  vč.</w:t>
      </w:r>
      <w:proofErr w:type="gramEnd"/>
      <w:r w:rsidRPr="0013449A">
        <w:t xml:space="preserve"> kolen, odskoků a kotevních objímek, vyvedení výtokovým kolenem</w:t>
      </w:r>
      <w:r>
        <w:t>.</w:t>
      </w:r>
      <w:r w:rsidRPr="0013449A">
        <w:t xml:space="preserve"> Odvodnění zastřešení schodišťového výstupu bude provedeno podokapním žlabem</w:t>
      </w:r>
      <w:r>
        <w:t xml:space="preserve">. </w:t>
      </w:r>
      <w:r w:rsidRPr="0013449A">
        <w:t xml:space="preserve">Svodný </w:t>
      </w:r>
      <w:r w:rsidRPr="0013449A">
        <w:lastRenderedPageBreak/>
        <w:t>systém bude proveden ze svodného potrubí vč. kolen, odskoků a kotevních objímek, vyvedení výtokovým kolenem na komunikaci ul. Plzeňská.</w:t>
      </w:r>
    </w:p>
    <w:p w14:paraId="13638F2B" w14:textId="25A536C2" w:rsidR="0013449A" w:rsidRPr="0013449A" w:rsidRDefault="0013449A" w:rsidP="0013449A">
      <w:r w:rsidRPr="0013449A">
        <w:t>Odvod dešťových vod ze střech objektů na ul. Plzeňská je z důvodu absence dešťové kanalizace v zájmovém území.</w:t>
      </w:r>
    </w:p>
    <w:p w14:paraId="5D745FB2" w14:textId="6D78298D" w:rsidR="0013449A" w:rsidRDefault="0013449A" w:rsidP="0013449A">
      <w:r w:rsidRPr="0013449A">
        <w:t xml:space="preserve">Oplechování atik výtahové šachty bude provedeno z lakovaného poplastovaného plechu </w:t>
      </w:r>
      <w:proofErr w:type="spellStart"/>
      <w:r w:rsidRPr="0013449A">
        <w:t>FeZn</w:t>
      </w:r>
      <w:proofErr w:type="spellEnd"/>
      <w:r w:rsidRPr="0013449A">
        <w:t xml:space="preserve"> </w:t>
      </w:r>
      <w:proofErr w:type="spellStart"/>
      <w:r w:rsidRPr="0013449A">
        <w:t>tl</w:t>
      </w:r>
      <w:proofErr w:type="spellEnd"/>
      <w:r w:rsidRPr="0013449A">
        <w:t xml:space="preserve">. 0,6mm, příp. lakovaného plechu </w:t>
      </w:r>
      <w:proofErr w:type="spellStart"/>
      <w:r w:rsidRPr="0013449A">
        <w:t>FeZn</w:t>
      </w:r>
      <w:proofErr w:type="spellEnd"/>
      <w:r w:rsidRPr="0013449A">
        <w:t xml:space="preserve"> </w:t>
      </w:r>
      <w:proofErr w:type="spellStart"/>
      <w:r w:rsidRPr="0013449A">
        <w:t>tl</w:t>
      </w:r>
      <w:proofErr w:type="spellEnd"/>
      <w:r w:rsidRPr="0013449A">
        <w:t>. 0,55mm.</w:t>
      </w:r>
    </w:p>
    <w:p w14:paraId="65B3D6CF" w14:textId="7D800574" w:rsidR="00D63850" w:rsidRDefault="00EA384A" w:rsidP="00EA384A">
      <w:pPr>
        <w:pStyle w:val="Nadpis2"/>
        <w:rPr>
          <w:rFonts w:eastAsia="Times New Roman"/>
        </w:rPr>
      </w:pPr>
      <w:bookmarkStart w:id="32" w:name="_Toc163153142"/>
      <w:r>
        <w:rPr>
          <w:rFonts w:eastAsia="Times New Roman"/>
        </w:rPr>
        <w:t>Nátěry</w:t>
      </w:r>
      <w:bookmarkEnd w:id="32"/>
    </w:p>
    <w:p w14:paraId="00F2022A" w14:textId="4FF405C5" w:rsidR="00D63850" w:rsidRDefault="00D63850" w:rsidP="00D63850">
      <w:r>
        <w:t xml:space="preserve">Na stěny </w:t>
      </w:r>
      <w:r w:rsidR="00EA384A">
        <w:t>podchodu</w:t>
      </w:r>
      <w:r w:rsidR="00170130">
        <w:t xml:space="preserve"> a </w:t>
      </w:r>
      <w:r>
        <w:t>schodišťového koridoru bude nanesen</w:t>
      </w:r>
      <w:r w:rsidR="004173F7">
        <w:t xml:space="preserve"> </w:t>
      </w:r>
      <w:proofErr w:type="spellStart"/>
      <w:r w:rsidR="004173F7">
        <w:t>Antigrafiti</w:t>
      </w:r>
      <w:proofErr w:type="spellEnd"/>
      <w:r w:rsidR="004173F7">
        <w:t xml:space="preserve"> nátěr.</w:t>
      </w:r>
      <w:r w:rsidR="00EA384A">
        <w:t xml:space="preserve"> </w:t>
      </w:r>
      <w:proofErr w:type="gramStart"/>
      <w:r>
        <w:t xml:space="preserve">Penetrace - </w:t>
      </w:r>
      <w:r w:rsidRPr="00C01289">
        <w:t>1komponentní</w:t>
      </w:r>
      <w:proofErr w:type="gramEnd"/>
      <w:r w:rsidRPr="00C01289">
        <w:t xml:space="preserve"> základní nátěr připravený k okamžitému použití na minerálních podkladech s povrchovou úpravou pro zlepšení aplikace a přilnavosti. Tento produkt je součástí systému Anti-graffiti.</w:t>
      </w:r>
    </w:p>
    <w:p w14:paraId="6C68B881" w14:textId="5D17D813" w:rsidR="00993AC0" w:rsidRDefault="00D63850" w:rsidP="00D63850">
      <w:r>
        <w:t xml:space="preserve">Nátěr - </w:t>
      </w:r>
      <w:proofErr w:type="gramStart"/>
      <w:r w:rsidRPr="009F2833">
        <w:t>1-komponentní</w:t>
      </w:r>
      <w:proofErr w:type="gramEnd"/>
      <w:r w:rsidRPr="009F2833">
        <w:t xml:space="preserve">, čirý, lesklý, permanentní anti-graffiti a anti-poster nátěr na bázi </w:t>
      </w:r>
      <w:proofErr w:type="spellStart"/>
      <w:r w:rsidRPr="009F2833">
        <w:t>polyorganosiloxanu</w:t>
      </w:r>
      <w:proofErr w:type="spellEnd"/>
      <w:r w:rsidRPr="009F2833">
        <w:t>, připravený na okamžité použití. Produkt je součástí Anti-graffiti systému.</w:t>
      </w:r>
    </w:p>
    <w:p w14:paraId="64C5A64B" w14:textId="66E7FDF6" w:rsidR="00993AC0" w:rsidRDefault="00993AC0" w:rsidP="00993AC0">
      <w:pPr>
        <w:pStyle w:val="Nadpis2"/>
      </w:pPr>
      <w:bookmarkStart w:id="33" w:name="_Toc163153143"/>
      <w:r>
        <w:t>Výtah</w:t>
      </w:r>
      <w:bookmarkEnd w:id="33"/>
    </w:p>
    <w:p w14:paraId="730E9BB6" w14:textId="77777777" w:rsidR="00E11B7D" w:rsidRPr="00E11B7D" w:rsidRDefault="00E11B7D" w:rsidP="00D36A2D">
      <w:pPr>
        <w:pStyle w:val="Nadpis3"/>
        <w:rPr>
          <w:rFonts w:eastAsia="SimSun"/>
          <w:lang w:eastAsia="zh-CN"/>
        </w:rPr>
      </w:pPr>
      <w:bookmarkStart w:id="34" w:name="_Toc163153144"/>
      <w:r w:rsidRPr="00E11B7D">
        <w:rPr>
          <w:rFonts w:eastAsia="SimSun"/>
          <w:lang w:eastAsia="zh-CN"/>
        </w:rPr>
        <w:t>Technická specifikace výtahu:</w:t>
      </w:r>
      <w:bookmarkEnd w:id="34"/>
    </w:p>
    <w:p w14:paraId="12789792"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Typ výtahu: </w:t>
      </w:r>
      <w:r w:rsidRPr="00E11B7D">
        <w:rPr>
          <w:rFonts w:eastAsia="SimSun" w:cstheme="minorHAnsi"/>
          <w:color w:val="000000" w:themeColor="text1"/>
          <w:szCs w:val="22"/>
          <w:lang w:eastAsia="zh-CN"/>
        </w:rPr>
        <w:tab/>
        <w:t>Osobní výtah</w:t>
      </w:r>
    </w:p>
    <w:p w14:paraId="375B78A8"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Umístění výtahového stroje: </w:t>
      </w:r>
      <w:r w:rsidRPr="00E11B7D">
        <w:rPr>
          <w:rFonts w:eastAsia="SimSun" w:cstheme="minorHAnsi"/>
          <w:color w:val="000000" w:themeColor="text1"/>
          <w:szCs w:val="22"/>
          <w:lang w:eastAsia="zh-CN"/>
        </w:rPr>
        <w:tab/>
        <w:t>Horní část šachty</w:t>
      </w:r>
    </w:p>
    <w:p w14:paraId="4B309CD9"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Nosnost (kg/osob): </w:t>
      </w:r>
      <w:r w:rsidRPr="00E11B7D">
        <w:rPr>
          <w:rFonts w:eastAsia="SimSun" w:cstheme="minorHAnsi"/>
          <w:color w:val="000000" w:themeColor="text1"/>
          <w:szCs w:val="22"/>
          <w:lang w:eastAsia="zh-CN"/>
        </w:rPr>
        <w:tab/>
        <w:t>1150 / 15</w:t>
      </w:r>
    </w:p>
    <w:p w14:paraId="22FE062D"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Rychlost (m/s): </w:t>
      </w:r>
      <w:r w:rsidRPr="00E11B7D">
        <w:rPr>
          <w:rFonts w:eastAsia="SimSun" w:cstheme="minorHAnsi"/>
          <w:color w:val="000000" w:themeColor="text1"/>
          <w:szCs w:val="22"/>
          <w:lang w:eastAsia="zh-CN"/>
        </w:rPr>
        <w:tab/>
        <w:t>1</w:t>
      </w:r>
    </w:p>
    <w:p w14:paraId="063FC1EB"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Zdvih (m): </w:t>
      </w:r>
      <w:r w:rsidRPr="00E11B7D">
        <w:rPr>
          <w:rFonts w:eastAsia="SimSun" w:cstheme="minorHAnsi"/>
          <w:color w:val="000000" w:themeColor="text1"/>
          <w:szCs w:val="22"/>
          <w:lang w:eastAsia="zh-CN"/>
        </w:rPr>
        <w:tab/>
        <w:t>4.2</w:t>
      </w:r>
    </w:p>
    <w:p w14:paraId="56FF187B"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Počet stanic: </w:t>
      </w:r>
      <w:r w:rsidRPr="00E11B7D">
        <w:rPr>
          <w:rFonts w:eastAsia="SimSun" w:cstheme="minorHAnsi"/>
          <w:color w:val="000000" w:themeColor="text1"/>
          <w:szCs w:val="22"/>
          <w:lang w:eastAsia="zh-CN"/>
        </w:rPr>
        <w:tab/>
        <w:t>2</w:t>
      </w:r>
    </w:p>
    <w:p w14:paraId="135B04CC"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Přední vstupy: </w:t>
      </w:r>
      <w:r w:rsidRPr="00E11B7D">
        <w:rPr>
          <w:rFonts w:eastAsia="SimSun" w:cstheme="minorHAnsi"/>
          <w:color w:val="000000" w:themeColor="text1"/>
          <w:szCs w:val="22"/>
          <w:lang w:eastAsia="zh-CN"/>
        </w:rPr>
        <w:tab/>
        <w:t>1</w:t>
      </w:r>
    </w:p>
    <w:p w14:paraId="25D3BEFB"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Zadní vstupy: </w:t>
      </w:r>
      <w:r w:rsidRPr="00E11B7D">
        <w:rPr>
          <w:rFonts w:eastAsia="SimSun" w:cstheme="minorHAnsi"/>
          <w:color w:val="000000" w:themeColor="text1"/>
          <w:szCs w:val="22"/>
          <w:lang w:eastAsia="zh-CN"/>
        </w:rPr>
        <w:tab/>
        <w:t>1</w:t>
      </w:r>
    </w:p>
    <w:p w14:paraId="475277DA"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Rozměry šachty (mm): </w:t>
      </w:r>
      <w:r w:rsidRPr="00E11B7D">
        <w:rPr>
          <w:rFonts w:eastAsia="SimSun" w:cstheme="minorHAnsi"/>
          <w:color w:val="000000" w:themeColor="text1"/>
          <w:szCs w:val="22"/>
          <w:lang w:eastAsia="zh-CN"/>
        </w:rPr>
        <w:tab/>
        <w:t>1950 x 2380</w:t>
      </w:r>
    </w:p>
    <w:p w14:paraId="41CCC9C6"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Hloubka prohlubně (mm):</w:t>
      </w:r>
      <w:r w:rsidRPr="00E11B7D">
        <w:rPr>
          <w:rFonts w:eastAsia="SimSun" w:cstheme="minorHAnsi"/>
          <w:color w:val="000000" w:themeColor="text1"/>
          <w:szCs w:val="22"/>
          <w:lang w:eastAsia="zh-CN"/>
        </w:rPr>
        <w:tab/>
        <w:t>1600</w:t>
      </w:r>
    </w:p>
    <w:p w14:paraId="68659A20"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Výška horního přejezdu (mm): </w:t>
      </w:r>
      <w:r w:rsidRPr="00E11B7D">
        <w:rPr>
          <w:rFonts w:eastAsia="SimSun" w:cstheme="minorHAnsi"/>
          <w:color w:val="000000" w:themeColor="text1"/>
          <w:szCs w:val="22"/>
          <w:lang w:eastAsia="zh-CN"/>
        </w:rPr>
        <w:tab/>
        <w:t>3500 (po spodní hranu montážních ok,)</w:t>
      </w:r>
    </w:p>
    <w:p w14:paraId="1CD6BEBB"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Pohon: </w:t>
      </w:r>
      <w:r w:rsidRPr="00E11B7D">
        <w:rPr>
          <w:rFonts w:eastAsia="SimSun" w:cstheme="minorHAnsi"/>
          <w:color w:val="000000" w:themeColor="text1"/>
          <w:szCs w:val="22"/>
          <w:lang w:eastAsia="zh-CN"/>
        </w:rPr>
        <w:tab/>
        <w:t>Bezpřevodový</w:t>
      </w:r>
    </w:p>
    <w:p w14:paraId="755FBE22"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Výkon motoru (kW): </w:t>
      </w:r>
      <w:r w:rsidRPr="00E11B7D">
        <w:rPr>
          <w:rFonts w:eastAsia="SimSun" w:cstheme="minorHAnsi"/>
          <w:color w:val="000000" w:themeColor="text1"/>
          <w:szCs w:val="22"/>
          <w:lang w:eastAsia="zh-CN"/>
        </w:rPr>
        <w:tab/>
        <w:t>7.2</w:t>
      </w:r>
    </w:p>
    <w:p w14:paraId="750E1303"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Jmenovitý proud (A):</w:t>
      </w:r>
      <w:r w:rsidRPr="00E11B7D">
        <w:rPr>
          <w:rFonts w:eastAsia="SimSun" w:cstheme="minorHAnsi"/>
          <w:color w:val="000000" w:themeColor="text1"/>
          <w:szCs w:val="22"/>
          <w:lang w:eastAsia="zh-CN"/>
        </w:rPr>
        <w:tab/>
        <w:t>19</w:t>
      </w:r>
    </w:p>
    <w:p w14:paraId="37FC5340"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Hlavní pojistky v rozvaděči (A): </w:t>
      </w:r>
      <w:r w:rsidRPr="00E11B7D">
        <w:rPr>
          <w:rFonts w:eastAsia="SimSun" w:cstheme="minorHAnsi"/>
          <w:color w:val="000000" w:themeColor="text1"/>
          <w:szCs w:val="22"/>
          <w:lang w:eastAsia="zh-CN"/>
        </w:rPr>
        <w:tab/>
        <w:t>16</w:t>
      </w:r>
    </w:p>
    <w:p w14:paraId="66128D26"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Přívod proudu k výtahu (V / Hz): </w:t>
      </w:r>
      <w:r w:rsidRPr="00E11B7D">
        <w:rPr>
          <w:rFonts w:eastAsia="SimSun" w:cstheme="minorHAnsi"/>
          <w:color w:val="000000" w:themeColor="text1"/>
          <w:szCs w:val="22"/>
          <w:lang w:eastAsia="zh-CN"/>
        </w:rPr>
        <w:tab/>
        <w:t>3 x 400 / 50</w:t>
      </w:r>
    </w:p>
    <w:p w14:paraId="70BDCEE8"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Typ napájení: </w:t>
      </w:r>
      <w:r w:rsidRPr="00E11B7D">
        <w:rPr>
          <w:rFonts w:eastAsia="SimSun" w:cstheme="minorHAnsi"/>
          <w:color w:val="000000" w:themeColor="text1"/>
          <w:szCs w:val="22"/>
          <w:lang w:eastAsia="zh-CN"/>
        </w:rPr>
        <w:tab/>
      </w:r>
      <w:proofErr w:type="gramStart"/>
      <w:r w:rsidRPr="00E11B7D">
        <w:rPr>
          <w:rFonts w:eastAsia="SimSun" w:cstheme="minorHAnsi"/>
          <w:color w:val="000000" w:themeColor="text1"/>
          <w:szCs w:val="22"/>
          <w:lang w:eastAsia="zh-CN"/>
        </w:rPr>
        <w:t>3 fázový</w:t>
      </w:r>
      <w:proofErr w:type="gramEnd"/>
      <w:r w:rsidRPr="00E11B7D">
        <w:rPr>
          <w:rFonts w:eastAsia="SimSun" w:cstheme="minorHAnsi"/>
          <w:color w:val="000000" w:themeColor="text1"/>
          <w:szCs w:val="22"/>
          <w:lang w:eastAsia="zh-CN"/>
        </w:rPr>
        <w:t xml:space="preserve"> TN-S/MSW 5 </w:t>
      </w:r>
    </w:p>
    <w:p w14:paraId="3CB78DE5"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Rozměry kabiny (</w:t>
      </w:r>
      <w:proofErr w:type="spellStart"/>
      <w:r w:rsidRPr="00E11B7D">
        <w:rPr>
          <w:rFonts w:eastAsia="SimSun" w:cstheme="minorHAnsi"/>
          <w:color w:val="000000" w:themeColor="text1"/>
          <w:szCs w:val="22"/>
          <w:lang w:eastAsia="zh-CN"/>
        </w:rPr>
        <w:t>ŠxHxV</w:t>
      </w:r>
      <w:proofErr w:type="spellEnd"/>
      <w:r w:rsidRPr="00E11B7D">
        <w:rPr>
          <w:rFonts w:eastAsia="SimSun" w:cstheme="minorHAnsi"/>
          <w:color w:val="000000" w:themeColor="text1"/>
          <w:szCs w:val="22"/>
          <w:lang w:eastAsia="zh-CN"/>
        </w:rPr>
        <w:t xml:space="preserve">) (mm): </w:t>
      </w:r>
      <w:r w:rsidRPr="00E11B7D">
        <w:rPr>
          <w:rFonts w:eastAsia="SimSun" w:cstheme="minorHAnsi"/>
          <w:color w:val="000000" w:themeColor="text1"/>
          <w:szCs w:val="22"/>
          <w:lang w:eastAsia="zh-CN"/>
        </w:rPr>
        <w:tab/>
        <w:t>1400 x 1850 x 2200</w:t>
      </w:r>
    </w:p>
    <w:p w14:paraId="68CB6E85" w14:textId="77777777" w:rsidR="00E11B7D" w:rsidRP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Rozměr dveří (</w:t>
      </w:r>
      <w:proofErr w:type="spellStart"/>
      <w:r w:rsidRPr="00E11B7D">
        <w:rPr>
          <w:rFonts w:eastAsia="SimSun" w:cstheme="minorHAnsi"/>
          <w:color w:val="000000" w:themeColor="text1"/>
          <w:szCs w:val="22"/>
          <w:lang w:eastAsia="zh-CN"/>
        </w:rPr>
        <w:t>ŠxV</w:t>
      </w:r>
      <w:proofErr w:type="spellEnd"/>
      <w:r w:rsidRPr="00E11B7D">
        <w:rPr>
          <w:rFonts w:eastAsia="SimSun" w:cstheme="minorHAnsi"/>
          <w:color w:val="000000" w:themeColor="text1"/>
          <w:szCs w:val="22"/>
          <w:lang w:eastAsia="zh-CN"/>
        </w:rPr>
        <w:t xml:space="preserve">) (mm): </w:t>
      </w:r>
      <w:r w:rsidRPr="00E11B7D">
        <w:rPr>
          <w:rFonts w:eastAsia="SimSun" w:cstheme="minorHAnsi"/>
          <w:color w:val="000000" w:themeColor="text1"/>
          <w:szCs w:val="22"/>
          <w:lang w:eastAsia="zh-CN"/>
        </w:rPr>
        <w:tab/>
        <w:t>900 x 2100</w:t>
      </w:r>
    </w:p>
    <w:p w14:paraId="5F5BC679" w14:textId="77777777" w:rsidR="00E11B7D" w:rsidRDefault="00E11B7D" w:rsidP="00E11B7D">
      <w:pPr>
        <w:shd w:val="clear" w:color="auto" w:fill="FFFFFF"/>
        <w:tabs>
          <w:tab w:val="left" w:pos="3544"/>
          <w:tab w:val="left" w:pos="3686"/>
        </w:tabs>
        <w:rPr>
          <w:rFonts w:eastAsia="SimSun" w:cstheme="minorHAnsi"/>
          <w:color w:val="000000" w:themeColor="text1"/>
          <w:szCs w:val="22"/>
          <w:lang w:eastAsia="zh-CN"/>
        </w:rPr>
      </w:pPr>
      <w:r w:rsidRPr="00E11B7D">
        <w:rPr>
          <w:rFonts w:eastAsia="SimSun" w:cstheme="minorHAnsi"/>
          <w:color w:val="000000" w:themeColor="text1"/>
          <w:szCs w:val="22"/>
          <w:lang w:eastAsia="zh-CN"/>
        </w:rPr>
        <w:t xml:space="preserve">Výška dveřního otvoru (mm): </w:t>
      </w:r>
      <w:r w:rsidRPr="00E11B7D">
        <w:rPr>
          <w:rFonts w:eastAsia="SimSun" w:cstheme="minorHAnsi"/>
          <w:color w:val="000000" w:themeColor="text1"/>
          <w:szCs w:val="22"/>
          <w:lang w:eastAsia="zh-CN"/>
        </w:rPr>
        <w:tab/>
        <w:t>2280 / 2280</w:t>
      </w:r>
    </w:p>
    <w:p w14:paraId="158D74C8" w14:textId="072A17B4" w:rsidR="00022039" w:rsidRDefault="00022039" w:rsidP="00254413">
      <w:pPr>
        <w:rPr>
          <w:rFonts w:eastAsia="SimSun"/>
          <w:lang w:eastAsia="zh-CN"/>
        </w:rPr>
      </w:pPr>
      <w:r>
        <w:rPr>
          <w:rFonts w:eastAsia="SimSun"/>
          <w:lang w:eastAsia="zh-CN"/>
        </w:rPr>
        <w:t>Materiál a provedení</w:t>
      </w:r>
      <w:r w:rsidR="00D36A2D">
        <w:rPr>
          <w:rFonts w:eastAsia="SimSun"/>
          <w:lang w:eastAsia="zh-CN"/>
        </w:rPr>
        <w:t>:</w:t>
      </w:r>
      <w:r w:rsidR="00D36A2D" w:rsidRPr="00A261A6">
        <w:rPr>
          <w:rFonts w:eastAsia="SimSun"/>
          <w:lang w:eastAsia="zh-CN"/>
        </w:rPr>
        <w:drawing>
          <wp:inline distT="0" distB="0" distL="0" distR="0" wp14:anchorId="4FB81574" wp14:editId="641BD45C">
            <wp:extent cx="6408000" cy="1936197"/>
            <wp:effectExtent l="0" t="0" r="0" b="6985"/>
            <wp:docPr id="878587496"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587496" name="Obrázek 1" descr="Obsah obrázku text, snímek obrazovky, Písmo, číslo&#10;&#10;Popis byl vytvořen automaticky"/>
                    <pic:cNvPicPr/>
                  </pic:nvPicPr>
                  <pic:blipFill>
                    <a:blip r:embed="rId8"/>
                    <a:stretch>
                      <a:fillRect/>
                    </a:stretch>
                  </pic:blipFill>
                  <pic:spPr>
                    <a:xfrm>
                      <a:off x="0" y="0"/>
                      <a:ext cx="6408000" cy="1936197"/>
                    </a:xfrm>
                    <a:prstGeom prst="rect">
                      <a:avLst/>
                    </a:prstGeom>
                  </pic:spPr>
                </pic:pic>
              </a:graphicData>
            </a:graphic>
          </wp:inline>
        </w:drawing>
      </w:r>
    </w:p>
    <w:p w14:paraId="7AF59D2E" w14:textId="77777777" w:rsidR="00D36A2D" w:rsidRDefault="00D36A2D" w:rsidP="00254413">
      <w:pPr>
        <w:rPr>
          <w:rFonts w:eastAsia="SimSun"/>
          <w:lang w:eastAsia="zh-CN"/>
        </w:rPr>
      </w:pPr>
    </w:p>
    <w:p w14:paraId="2C8C4B88" w14:textId="77777777" w:rsidR="00D36A2D" w:rsidRDefault="00D36A2D" w:rsidP="00254413">
      <w:pPr>
        <w:rPr>
          <w:rFonts w:eastAsia="SimSun"/>
          <w:lang w:eastAsia="zh-CN"/>
        </w:rPr>
      </w:pPr>
    </w:p>
    <w:p w14:paraId="64CA3314" w14:textId="77777777" w:rsidR="00D36A2D" w:rsidRDefault="00D36A2D" w:rsidP="00254413">
      <w:pPr>
        <w:rPr>
          <w:rFonts w:eastAsia="SimSun"/>
          <w:lang w:eastAsia="zh-CN"/>
        </w:rPr>
      </w:pPr>
    </w:p>
    <w:p w14:paraId="4365E6FA" w14:textId="5172492C" w:rsidR="00D36A2D" w:rsidRDefault="00D36A2D" w:rsidP="00254413">
      <w:pPr>
        <w:rPr>
          <w:rFonts w:eastAsia="SimSun"/>
          <w:lang w:eastAsia="zh-CN"/>
        </w:rPr>
      </w:pPr>
      <w:r w:rsidRPr="00250C68">
        <w:rPr>
          <w:rFonts w:eastAsia="SimSun"/>
          <w:lang w:eastAsia="zh-CN"/>
        </w:rPr>
        <w:lastRenderedPageBreak/>
        <w:drawing>
          <wp:inline distT="0" distB="0" distL="0" distR="0" wp14:anchorId="286DF1A8" wp14:editId="415353BF">
            <wp:extent cx="6480000" cy="1276422"/>
            <wp:effectExtent l="0" t="0" r="0" b="0"/>
            <wp:docPr id="1811335979" name="Obrázek 1"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35979" name="Obrázek 1" descr="Obsah obrázku text, Písmo, snímek obrazovky&#10;&#10;Popis byl vytvořen automaticky"/>
                    <pic:cNvPicPr/>
                  </pic:nvPicPr>
                  <pic:blipFill rotWithShape="1">
                    <a:blip r:embed="rId9"/>
                    <a:srcRect l="1315"/>
                    <a:stretch/>
                  </pic:blipFill>
                  <pic:spPr bwMode="auto">
                    <a:xfrm>
                      <a:off x="0" y="0"/>
                      <a:ext cx="6480000" cy="1276422"/>
                    </a:xfrm>
                    <a:prstGeom prst="rect">
                      <a:avLst/>
                    </a:prstGeom>
                    <a:ln>
                      <a:noFill/>
                    </a:ln>
                    <a:extLst>
                      <a:ext uri="{53640926-AAD7-44D8-BBD7-CCE9431645EC}">
                        <a14:shadowObscured xmlns:a14="http://schemas.microsoft.com/office/drawing/2010/main"/>
                      </a:ext>
                    </a:extLst>
                  </pic:spPr>
                </pic:pic>
              </a:graphicData>
            </a:graphic>
          </wp:inline>
        </w:drawing>
      </w:r>
    </w:p>
    <w:p w14:paraId="18CCC2CE" w14:textId="4566BC72" w:rsidR="00D36A2D" w:rsidRDefault="00D36A2D" w:rsidP="00254413">
      <w:pPr>
        <w:rPr>
          <w:rFonts w:eastAsia="SimSun"/>
          <w:lang w:eastAsia="zh-CN"/>
        </w:rPr>
      </w:pPr>
      <w:r w:rsidRPr="00250C68">
        <w:rPr>
          <w:rFonts w:eastAsia="SimSun"/>
          <w:lang w:eastAsia="zh-CN"/>
        </w:rPr>
        <w:drawing>
          <wp:inline distT="0" distB="0" distL="0" distR="0" wp14:anchorId="11584A3E" wp14:editId="177C2E92">
            <wp:extent cx="6517005" cy="2620645"/>
            <wp:effectExtent l="0" t="0" r="0" b="8255"/>
            <wp:docPr id="1651093811" name="Obrázek 1" descr="Obsah obrázku text, snímek obrazovky, software,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093811" name="Obrázek 1" descr="Obsah obrázku text, snímek obrazovky, software, Písmo&#10;&#10;Popis byl vytvořen automaticky"/>
                    <pic:cNvPicPr/>
                  </pic:nvPicPr>
                  <pic:blipFill>
                    <a:blip r:embed="rId10"/>
                    <a:stretch>
                      <a:fillRect/>
                    </a:stretch>
                  </pic:blipFill>
                  <pic:spPr>
                    <a:xfrm>
                      <a:off x="0" y="0"/>
                      <a:ext cx="6517005" cy="2620645"/>
                    </a:xfrm>
                    <a:prstGeom prst="rect">
                      <a:avLst/>
                    </a:prstGeom>
                  </pic:spPr>
                </pic:pic>
              </a:graphicData>
            </a:graphic>
          </wp:inline>
        </w:drawing>
      </w:r>
    </w:p>
    <w:p w14:paraId="16F6C6AB" w14:textId="72F2E574" w:rsidR="007347BD" w:rsidRDefault="006A1D79" w:rsidP="00254413">
      <w:pPr>
        <w:rPr>
          <w:rFonts w:eastAsia="SimSun"/>
          <w:lang w:eastAsia="zh-CN"/>
        </w:rPr>
      </w:pPr>
      <w:r w:rsidRPr="006A1D79">
        <w:rPr>
          <w:rFonts w:eastAsia="SimSun"/>
          <w:lang w:eastAsia="zh-CN"/>
        </w:rPr>
        <w:drawing>
          <wp:inline distT="0" distB="0" distL="0" distR="0" wp14:anchorId="6B59773E" wp14:editId="56CD0F94">
            <wp:extent cx="6516000" cy="3267832"/>
            <wp:effectExtent l="0" t="0" r="0" b="8890"/>
            <wp:docPr id="1552361555" name="Obrázek 1" descr="Obsah obrázku snímek obrazovky, text,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361555" name="Obrázek 1" descr="Obsah obrázku snímek obrazovky, text, design&#10;&#10;Popis byl vytvořen automaticky"/>
                    <pic:cNvPicPr/>
                  </pic:nvPicPr>
                  <pic:blipFill>
                    <a:blip r:embed="rId11"/>
                    <a:stretch>
                      <a:fillRect/>
                    </a:stretch>
                  </pic:blipFill>
                  <pic:spPr>
                    <a:xfrm>
                      <a:off x="0" y="0"/>
                      <a:ext cx="6516000" cy="3267832"/>
                    </a:xfrm>
                    <a:prstGeom prst="rect">
                      <a:avLst/>
                    </a:prstGeom>
                  </pic:spPr>
                </pic:pic>
              </a:graphicData>
            </a:graphic>
          </wp:inline>
        </w:drawing>
      </w:r>
    </w:p>
    <w:p w14:paraId="0FDC0521" w14:textId="5717724B" w:rsidR="00D36A2D" w:rsidRDefault="002B0C4B" w:rsidP="00254413">
      <w:pPr>
        <w:rPr>
          <w:rFonts w:eastAsia="SimSun"/>
          <w:lang w:eastAsia="zh-CN"/>
        </w:rPr>
      </w:pPr>
      <w:r w:rsidRPr="002B0C4B">
        <w:rPr>
          <w:rFonts w:eastAsia="SimSun"/>
          <w:lang w:eastAsia="zh-CN"/>
        </w:rPr>
        <w:drawing>
          <wp:inline distT="0" distB="0" distL="0" distR="0" wp14:anchorId="39887EFD" wp14:editId="28D20F1C">
            <wp:extent cx="6480000" cy="1408641"/>
            <wp:effectExtent l="0" t="0" r="0" b="1270"/>
            <wp:docPr id="1088330704" name="Obrázek 1" descr="Obsah obrázku text,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330704" name="Obrázek 1" descr="Obsah obrázku text, snímek obrazovky, design&#10;&#10;Popis byl vytvořen automaticky"/>
                    <pic:cNvPicPr/>
                  </pic:nvPicPr>
                  <pic:blipFill>
                    <a:blip r:embed="rId12"/>
                    <a:stretch>
                      <a:fillRect/>
                    </a:stretch>
                  </pic:blipFill>
                  <pic:spPr>
                    <a:xfrm>
                      <a:off x="0" y="0"/>
                      <a:ext cx="6480000" cy="1408641"/>
                    </a:xfrm>
                    <a:prstGeom prst="rect">
                      <a:avLst/>
                    </a:prstGeom>
                  </pic:spPr>
                </pic:pic>
              </a:graphicData>
            </a:graphic>
          </wp:inline>
        </w:drawing>
      </w:r>
    </w:p>
    <w:p w14:paraId="374E2D2C" w14:textId="77777777" w:rsidR="006536C7" w:rsidRDefault="006536C7" w:rsidP="00254413">
      <w:pPr>
        <w:rPr>
          <w:rFonts w:eastAsia="SimSun"/>
          <w:lang w:eastAsia="zh-CN"/>
        </w:rPr>
      </w:pPr>
    </w:p>
    <w:p w14:paraId="573D4949" w14:textId="77777777" w:rsidR="006A1D79" w:rsidRDefault="006A1D79" w:rsidP="00254413">
      <w:pPr>
        <w:rPr>
          <w:rFonts w:eastAsia="SimSun"/>
          <w:lang w:eastAsia="zh-CN"/>
        </w:rPr>
      </w:pPr>
    </w:p>
    <w:p w14:paraId="324DB09C" w14:textId="77777777" w:rsidR="006A1D79" w:rsidRDefault="006A1D79" w:rsidP="00254413">
      <w:pPr>
        <w:rPr>
          <w:rFonts w:eastAsia="SimSun"/>
          <w:lang w:eastAsia="zh-CN"/>
        </w:rPr>
      </w:pPr>
    </w:p>
    <w:p w14:paraId="47688B51" w14:textId="2F5E9B6C" w:rsidR="006A1D79" w:rsidRDefault="00254413" w:rsidP="00254413">
      <w:pPr>
        <w:rPr>
          <w:rFonts w:eastAsia="SimSun"/>
          <w:lang w:eastAsia="zh-CN"/>
        </w:rPr>
      </w:pPr>
      <w:r w:rsidRPr="00254413">
        <w:rPr>
          <w:rFonts w:eastAsia="SimSun"/>
          <w:lang w:eastAsia="zh-CN"/>
        </w:rPr>
        <w:lastRenderedPageBreak/>
        <w:drawing>
          <wp:inline distT="0" distB="0" distL="0" distR="0" wp14:anchorId="5B7D3934" wp14:editId="1E064A3E">
            <wp:extent cx="6480000" cy="2204829"/>
            <wp:effectExtent l="0" t="0" r="0" b="5080"/>
            <wp:docPr id="1292570209" name="Obrázek 1" descr="Obsah obrázku text, snímek obrazovky, řada/pruh,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570209" name="Obrázek 1" descr="Obsah obrázku text, snímek obrazovky, řada/pruh, Písmo&#10;&#10;Popis byl vytvořen automaticky"/>
                    <pic:cNvPicPr/>
                  </pic:nvPicPr>
                  <pic:blipFill>
                    <a:blip r:embed="rId13"/>
                    <a:stretch>
                      <a:fillRect/>
                    </a:stretch>
                  </pic:blipFill>
                  <pic:spPr>
                    <a:xfrm>
                      <a:off x="0" y="0"/>
                      <a:ext cx="6480000" cy="2204829"/>
                    </a:xfrm>
                    <a:prstGeom prst="rect">
                      <a:avLst/>
                    </a:prstGeom>
                  </pic:spPr>
                </pic:pic>
              </a:graphicData>
            </a:graphic>
          </wp:inline>
        </w:drawing>
      </w:r>
    </w:p>
    <w:p w14:paraId="14D57DE1" w14:textId="363FD6AB" w:rsidR="00BC0181" w:rsidRDefault="00BC0181" w:rsidP="00254413">
      <w:pPr>
        <w:rPr>
          <w:rFonts w:eastAsia="SimSun"/>
          <w:lang w:eastAsia="zh-CN"/>
        </w:rPr>
      </w:pPr>
      <w:r w:rsidRPr="00BC0181">
        <w:rPr>
          <w:rFonts w:eastAsia="SimSun"/>
          <w:lang w:eastAsia="zh-CN"/>
        </w:rPr>
        <w:drawing>
          <wp:inline distT="0" distB="0" distL="0" distR="0" wp14:anchorId="4A1B1E42" wp14:editId="2EEF565E">
            <wp:extent cx="6408000" cy="3138777"/>
            <wp:effectExtent l="0" t="0" r="0" b="5080"/>
            <wp:docPr id="1456346473" name="Obrázek 1" descr="Obsah obrázku text,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346473" name="Obrázek 1" descr="Obsah obrázku text, snímek obrazovky, design&#10;&#10;Popis byl vytvořen automaticky"/>
                    <pic:cNvPicPr/>
                  </pic:nvPicPr>
                  <pic:blipFill rotWithShape="1">
                    <a:blip r:embed="rId14"/>
                    <a:srcRect t="3196"/>
                    <a:stretch/>
                  </pic:blipFill>
                  <pic:spPr bwMode="auto">
                    <a:xfrm>
                      <a:off x="0" y="0"/>
                      <a:ext cx="6408000" cy="3138777"/>
                    </a:xfrm>
                    <a:prstGeom prst="rect">
                      <a:avLst/>
                    </a:prstGeom>
                    <a:ln>
                      <a:noFill/>
                    </a:ln>
                    <a:extLst>
                      <a:ext uri="{53640926-AAD7-44D8-BBD7-CCE9431645EC}">
                        <a14:shadowObscured xmlns:a14="http://schemas.microsoft.com/office/drawing/2010/main"/>
                      </a:ext>
                    </a:extLst>
                  </pic:spPr>
                </pic:pic>
              </a:graphicData>
            </a:graphic>
          </wp:inline>
        </w:drawing>
      </w:r>
    </w:p>
    <w:p w14:paraId="56D3434B" w14:textId="7620E169" w:rsidR="006A1D79" w:rsidRDefault="006A1D79" w:rsidP="00A261A6">
      <w:pPr>
        <w:spacing w:line="240" w:lineRule="auto"/>
        <w:rPr>
          <w:rFonts w:eastAsia="SimSun" w:cstheme="minorHAnsi"/>
          <w:color w:val="000000" w:themeColor="text1"/>
          <w:szCs w:val="22"/>
          <w:lang w:eastAsia="zh-CN"/>
        </w:rPr>
      </w:pPr>
    </w:p>
    <w:p w14:paraId="32499D21" w14:textId="79C6B8C8" w:rsidR="006A1D79" w:rsidRDefault="006A1D79" w:rsidP="00A261A6">
      <w:pPr>
        <w:spacing w:line="240" w:lineRule="auto"/>
        <w:rPr>
          <w:rFonts w:eastAsia="SimSun" w:cstheme="minorHAnsi"/>
          <w:color w:val="000000" w:themeColor="text1"/>
          <w:szCs w:val="22"/>
          <w:lang w:eastAsia="zh-CN"/>
        </w:rPr>
      </w:pPr>
    </w:p>
    <w:p w14:paraId="2410AB8F" w14:textId="77777777" w:rsidR="006A1D79" w:rsidRDefault="006A1D79" w:rsidP="00E11B7D">
      <w:pPr>
        <w:shd w:val="clear" w:color="auto" w:fill="FFFFFF"/>
        <w:tabs>
          <w:tab w:val="left" w:pos="3544"/>
          <w:tab w:val="left" w:pos="3686"/>
        </w:tabs>
        <w:rPr>
          <w:rFonts w:eastAsia="SimSun" w:cstheme="minorHAnsi"/>
          <w:color w:val="000000" w:themeColor="text1"/>
          <w:szCs w:val="22"/>
          <w:lang w:eastAsia="zh-CN"/>
        </w:rPr>
      </w:pPr>
    </w:p>
    <w:p w14:paraId="49E59B89" w14:textId="22C06F1D" w:rsidR="006A1D79" w:rsidRDefault="006A1D79" w:rsidP="00E11B7D">
      <w:pPr>
        <w:shd w:val="clear" w:color="auto" w:fill="FFFFFF"/>
        <w:tabs>
          <w:tab w:val="left" w:pos="3544"/>
          <w:tab w:val="left" w:pos="3686"/>
        </w:tabs>
        <w:rPr>
          <w:rFonts w:eastAsia="SimSun" w:cstheme="minorHAnsi"/>
          <w:color w:val="000000" w:themeColor="text1"/>
          <w:szCs w:val="22"/>
          <w:lang w:eastAsia="zh-CN"/>
        </w:rPr>
      </w:pPr>
    </w:p>
    <w:p w14:paraId="71CC968D" w14:textId="77777777" w:rsidR="0066620E" w:rsidRDefault="0066620E" w:rsidP="00E11B7D">
      <w:pPr>
        <w:shd w:val="clear" w:color="auto" w:fill="FFFFFF"/>
        <w:tabs>
          <w:tab w:val="left" w:pos="3544"/>
          <w:tab w:val="left" w:pos="3686"/>
        </w:tabs>
        <w:rPr>
          <w:rFonts w:eastAsia="SimSun" w:cstheme="minorHAnsi"/>
          <w:color w:val="000000" w:themeColor="text1"/>
          <w:szCs w:val="22"/>
          <w:lang w:eastAsia="zh-CN"/>
        </w:rPr>
      </w:pPr>
    </w:p>
    <w:p w14:paraId="3EAEF666" w14:textId="7FF371BB" w:rsidR="0066620E" w:rsidRPr="00D0396C" w:rsidRDefault="00A65A87" w:rsidP="00E11B7D">
      <w:pPr>
        <w:shd w:val="clear" w:color="auto" w:fill="FFFFFF"/>
        <w:tabs>
          <w:tab w:val="left" w:pos="3544"/>
          <w:tab w:val="left" w:pos="3686"/>
        </w:tabs>
        <w:rPr>
          <w:rFonts w:eastAsia="SimSun" w:cstheme="minorHAnsi"/>
          <w:b/>
          <w:bCs/>
          <w:color w:val="000000" w:themeColor="text1"/>
          <w:szCs w:val="22"/>
          <w:lang w:eastAsia="zh-CN"/>
        </w:rPr>
      </w:pPr>
      <w:r w:rsidRPr="00D0396C">
        <w:rPr>
          <w:rFonts w:eastAsia="SimSun" w:cstheme="minorHAnsi"/>
          <w:b/>
          <w:bCs/>
          <w:color w:val="000000" w:themeColor="text1"/>
          <w:szCs w:val="22"/>
          <w:lang w:eastAsia="zh-CN"/>
        </w:rPr>
        <w:t>Dodavatel stavby zpracuje výrobní dokumentací výtahu, včetně přesné specifikace vybavení výtahu</w:t>
      </w:r>
      <w:r w:rsidR="00D86ABD" w:rsidRPr="00D0396C">
        <w:rPr>
          <w:rFonts w:eastAsia="SimSun" w:cstheme="minorHAnsi"/>
          <w:b/>
          <w:bCs/>
          <w:color w:val="000000" w:themeColor="text1"/>
          <w:szCs w:val="22"/>
          <w:lang w:eastAsia="zh-CN"/>
        </w:rPr>
        <w:t>, kterou odsouhlasí investor stavby.</w:t>
      </w:r>
    </w:p>
    <w:p w14:paraId="263AD1F6" w14:textId="066BE11C" w:rsidR="00993AC0" w:rsidRDefault="00993AC0" w:rsidP="00993AC0">
      <w:pPr>
        <w:pStyle w:val="Nadpis2"/>
      </w:pPr>
      <w:bookmarkStart w:id="35" w:name="_Toc163153145"/>
      <w:r>
        <w:t>Přístupový chodník</w:t>
      </w:r>
      <w:bookmarkEnd w:id="35"/>
    </w:p>
    <w:p w14:paraId="57045F2A" w14:textId="29272680" w:rsidR="00993AC0" w:rsidRDefault="00652B91" w:rsidP="00D63850">
      <w:r>
        <w:t xml:space="preserve">Stávající nástupiště bude </w:t>
      </w:r>
      <w:r w:rsidR="00E6523F">
        <w:t>prodlouženo o přístupový chodník</w:t>
      </w:r>
      <w:r w:rsidR="00AD1840">
        <w:t xml:space="preserve">. Přístupový chodník bude vymezen původními stěnami schodišťového koridoru. </w:t>
      </w:r>
      <w:r w:rsidR="003463B7">
        <w:t>Chodník bude proveden z betonové zámkové dlažby tl.</w:t>
      </w:r>
      <w:proofErr w:type="gramStart"/>
      <w:r w:rsidR="003463B7">
        <w:t>80mm</w:t>
      </w:r>
      <w:proofErr w:type="gramEnd"/>
    </w:p>
    <w:p w14:paraId="1263660B" w14:textId="611C7997" w:rsidR="007330DD" w:rsidRDefault="007330DD" w:rsidP="00993AC0">
      <w:pPr>
        <w:pStyle w:val="Nadpis2"/>
      </w:pPr>
      <w:bookmarkStart w:id="36" w:name="_Toc163153146"/>
      <w:r>
        <w:t xml:space="preserve">Odvodnění </w:t>
      </w:r>
      <w:r w:rsidR="0040681D">
        <w:t>podchodu a výtahové šachty</w:t>
      </w:r>
      <w:bookmarkEnd w:id="36"/>
    </w:p>
    <w:p w14:paraId="7006585D" w14:textId="77777777" w:rsidR="00A61790" w:rsidRDefault="005B4B00" w:rsidP="005B4B00">
      <w:r>
        <w:t>Podchod je odvodně</w:t>
      </w:r>
      <w:r w:rsidR="00E373E9">
        <w:t xml:space="preserve">n do žlabu umístěného ve směru podélné osy u stěny. Odvodnění podchodu bude zachováno pomocí liniového </w:t>
      </w:r>
      <w:r w:rsidR="00F9331A">
        <w:t>o</w:t>
      </w:r>
      <w:r w:rsidR="00F9331A" w:rsidRPr="00F9331A">
        <w:t>dvodňovací kompozitní žlab s integrovaným EPDM těsněním</w:t>
      </w:r>
      <w:r w:rsidR="00A61790">
        <w:t>.</w:t>
      </w:r>
    </w:p>
    <w:p w14:paraId="0891130C" w14:textId="7A96389A" w:rsidR="005B4B00" w:rsidRDefault="005B4B00" w:rsidP="00A61790">
      <w:pPr>
        <w:spacing w:before="120"/>
      </w:pPr>
      <w:r>
        <w:t xml:space="preserve">Ve dně výtahové šachty bude vybudována jímka pro shromažďování případných </w:t>
      </w:r>
      <w:proofErr w:type="spellStart"/>
      <w:r>
        <w:t>úkapových</w:t>
      </w:r>
      <w:proofErr w:type="spellEnd"/>
      <w:r>
        <w:t xml:space="preserve"> vod pronikajících do prostoru výtahové šachty, kde by natékající dešťové vody mohly napáchat značné škody.</w:t>
      </w:r>
    </w:p>
    <w:p w14:paraId="40947393" w14:textId="77777777" w:rsidR="005B4B00" w:rsidRDefault="005B4B00" w:rsidP="005B4B00">
      <w:r>
        <w:t>Odvodnění výtahové šachty je navrženo:</w:t>
      </w:r>
    </w:p>
    <w:p w14:paraId="1A229B6E" w14:textId="4C3E74D7" w:rsidR="005B4B00" w:rsidRDefault="005B4B00" w:rsidP="005B4B00">
      <w:pPr>
        <w:pStyle w:val="Odstavecseseznamem"/>
        <w:numPr>
          <w:ilvl w:val="0"/>
          <w:numId w:val="34"/>
        </w:numPr>
      </w:pPr>
      <w:r>
        <w:t xml:space="preserve">osazení jímky </w:t>
      </w:r>
      <w:proofErr w:type="spellStart"/>
      <w:r>
        <w:t>úkapových</w:t>
      </w:r>
      <w:proofErr w:type="spellEnd"/>
      <w:r>
        <w:t xml:space="preserve"> vod do dna výtahové šachty, rozměry jímky 0,5 x 0,5 m, hloubka 0,2 m, </w:t>
      </w:r>
      <w:proofErr w:type="spellStart"/>
      <w:r>
        <w:t>vodostavební</w:t>
      </w:r>
      <w:proofErr w:type="spellEnd"/>
      <w:r>
        <w:t xml:space="preserve"> beton – součást konstrukce výtahové šachty,</w:t>
      </w:r>
    </w:p>
    <w:p w14:paraId="3CB19A4F" w14:textId="53E3CF39" w:rsidR="005B4B00" w:rsidRDefault="005B4B00" w:rsidP="005B4B00">
      <w:pPr>
        <w:pStyle w:val="Odstavecseseznamem"/>
        <w:numPr>
          <w:ilvl w:val="0"/>
          <w:numId w:val="34"/>
        </w:numPr>
      </w:pPr>
      <w:r>
        <w:lastRenderedPageBreak/>
        <w:t xml:space="preserve">pokládka výtlačného potrubí z jímky </w:t>
      </w:r>
      <w:proofErr w:type="spellStart"/>
      <w:r>
        <w:t>úkapových</w:t>
      </w:r>
      <w:proofErr w:type="spellEnd"/>
      <w:r>
        <w:t xml:space="preserve"> vod PE100RC DN 50, v lomových bodech budou osazeny </w:t>
      </w:r>
      <w:proofErr w:type="spellStart"/>
      <w:r>
        <w:t>elektrotvarovky</w:t>
      </w:r>
      <w:proofErr w:type="spellEnd"/>
      <w:r>
        <w:t xml:space="preserve"> – kolena 45°, případně 90° dle návrhové trasy,</w:t>
      </w:r>
    </w:p>
    <w:p w14:paraId="0479B041" w14:textId="4B6EF3DC" w:rsidR="005B4B00" w:rsidRDefault="005B4B00" w:rsidP="005B4B00">
      <w:pPr>
        <w:pStyle w:val="Odstavecseseznamem"/>
        <w:numPr>
          <w:ilvl w:val="0"/>
          <w:numId w:val="34"/>
        </w:numPr>
      </w:pPr>
      <w:r>
        <w:t>osazení kalového čerpadla pro čerpané množství 1,5 – 2,0 l/sec., čerpadlo nebude osazeno plovákovým spínačem, případně bude dodatečně vyřazen</w:t>
      </w:r>
    </w:p>
    <w:p w14:paraId="4B6B6223" w14:textId="6775BA2F" w:rsidR="005B4B00" w:rsidRDefault="005B4B00" w:rsidP="005B4B00">
      <w:pPr>
        <w:pStyle w:val="Odstavecseseznamem"/>
        <w:numPr>
          <w:ilvl w:val="0"/>
          <w:numId w:val="34"/>
        </w:numPr>
      </w:pPr>
      <w:r>
        <w:t>ovládací systém kalového čerpadla včetně dálkového přenosu havarijní signalizace.</w:t>
      </w:r>
    </w:p>
    <w:p w14:paraId="44F24AA7" w14:textId="2F6292AB" w:rsidR="005B4B00" w:rsidRDefault="005B4B00" w:rsidP="005B4B00">
      <w:pPr>
        <w:pStyle w:val="Odstavecseseznamem"/>
        <w:numPr>
          <w:ilvl w:val="0"/>
          <w:numId w:val="34"/>
        </w:numPr>
      </w:pPr>
      <w:r>
        <w:t>Výtlačné potrubí bude v místě prostupu stěnou výtahové šachty osazeno do ocelové případně plastové chráničky DN 100.</w:t>
      </w:r>
    </w:p>
    <w:p w14:paraId="771CD274" w14:textId="77777777" w:rsidR="00D0396C" w:rsidRDefault="00D0396C" w:rsidP="00D0396C"/>
    <w:p w14:paraId="08046C4C" w14:textId="77777777" w:rsidR="00D0396C" w:rsidRDefault="00D0396C" w:rsidP="00D0396C"/>
    <w:p w14:paraId="54223D51" w14:textId="53056E40" w:rsidR="006739AE" w:rsidRDefault="006739AE" w:rsidP="00993AC0">
      <w:pPr>
        <w:pStyle w:val="Nadpis2"/>
      </w:pPr>
      <w:bookmarkStart w:id="37" w:name="_Toc163153147"/>
      <w:r>
        <w:t>Ostatní</w:t>
      </w:r>
      <w:bookmarkEnd w:id="37"/>
    </w:p>
    <w:p w14:paraId="0475B266" w14:textId="357A0718" w:rsidR="006739AE" w:rsidRDefault="006739AE" w:rsidP="006739AE">
      <w:pPr>
        <w:rPr>
          <w:rFonts w:eastAsia="Times New Roman"/>
        </w:rPr>
      </w:pPr>
      <w:r w:rsidRPr="006739AE">
        <w:rPr>
          <w:rFonts w:eastAsia="Times New Roman"/>
        </w:rPr>
        <w:t>Při vstupu do podchodu budou umístěny mezinárodní symboly přístupnosti a umístěny orientační tabule s označením přístupu pro užívání osobami s omezenou schopností pohybu a orientace</w:t>
      </w:r>
      <w:r>
        <w:rPr>
          <w:rFonts w:eastAsia="Times New Roman"/>
        </w:rPr>
        <w:t>.</w:t>
      </w:r>
    </w:p>
    <w:p w14:paraId="3F8E68E0" w14:textId="32ED9BE5" w:rsidR="00AE5A44" w:rsidRDefault="00AE5A44" w:rsidP="00AE5A44">
      <w:pPr>
        <w:spacing w:before="60"/>
        <w:rPr>
          <w:rFonts w:eastAsia="Times New Roman"/>
        </w:rPr>
      </w:pPr>
      <w:r w:rsidRPr="00AE5A44">
        <w:rPr>
          <w:rFonts w:eastAsia="Times New Roman"/>
        </w:rPr>
        <w:t xml:space="preserve">Při vstupu do schodišťových koridorů budou osazeny </w:t>
      </w:r>
      <w:proofErr w:type="gramStart"/>
      <w:r w:rsidRPr="00AE5A44">
        <w:rPr>
          <w:rFonts w:eastAsia="Times New Roman"/>
        </w:rPr>
        <w:t>3D</w:t>
      </w:r>
      <w:proofErr w:type="gramEnd"/>
      <w:r w:rsidRPr="00AE5A44">
        <w:rPr>
          <w:rFonts w:eastAsia="Times New Roman"/>
        </w:rPr>
        <w:t xml:space="preserve"> plastické nápisy označující směr tramvají. Písmena budou zhotovena z eloxovaného hliníku. Výška Písmene cca </w:t>
      </w:r>
      <w:proofErr w:type="gramStart"/>
      <w:r w:rsidRPr="00AE5A44">
        <w:rPr>
          <w:rFonts w:eastAsia="Times New Roman"/>
        </w:rPr>
        <w:t>210mm</w:t>
      </w:r>
      <w:proofErr w:type="gramEnd"/>
      <w:r w:rsidR="00495EB3">
        <w:rPr>
          <w:rFonts w:eastAsia="Times New Roman"/>
        </w:rPr>
        <w:t xml:space="preserve">. </w:t>
      </w:r>
      <w:r w:rsidRPr="00AE5A44">
        <w:rPr>
          <w:rFonts w:eastAsia="Times New Roman"/>
        </w:rPr>
        <w:t>Před výrobou provést zaměření a nápisy odsouhlasit investorem.</w:t>
      </w:r>
    </w:p>
    <w:p w14:paraId="788FF8F1" w14:textId="5D84A43A" w:rsidR="00AE5A44" w:rsidRDefault="00346E95" w:rsidP="00AE5A44">
      <w:pPr>
        <w:spacing w:before="60"/>
        <w:rPr>
          <w:rFonts w:eastAsia="Times New Roman"/>
        </w:rPr>
      </w:pPr>
      <w:r>
        <w:rPr>
          <w:rFonts w:eastAsia="Times New Roman"/>
        </w:rPr>
        <w:t xml:space="preserve">Ke schodišťovým koridorů budou instalovány orientační zvukové moduly. </w:t>
      </w:r>
      <w:r w:rsidRPr="00346E95">
        <w:rPr>
          <w:rFonts w:eastAsia="Times New Roman"/>
        </w:rPr>
        <w:t>Orientační zvukový modul ELVOS OZM představuje novou generaci informačních a orientačních zařízení pro nevidomé. Modul pomocí akustického trylku spouštěného dálkově nevidomou osobou nebo periodicky vestavěným automatem usnadňuje nevidomým a slabozrakým osobám prostorovou orientaci.</w:t>
      </w:r>
    </w:p>
    <w:p w14:paraId="2B2B194D" w14:textId="3A9D74A3" w:rsidR="00E71EAF" w:rsidRDefault="00E71EAF" w:rsidP="00BF6308">
      <w:pPr>
        <w:pStyle w:val="Nadpis1"/>
      </w:pPr>
      <w:bookmarkStart w:id="38" w:name="_Toc163153148"/>
      <w:r>
        <w:t xml:space="preserve">Specifikace </w:t>
      </w:r>
      <w:r w:rsidR="00A5248D">
        <w:t xml:space="preserve">vybraných </w:t>
      </w:r>
      <w:r>
        <w:t>materiálu</w:t>
      </w:r>
      <w:bookmarkEnd w:id="38"/>
    </w:p>
    <w:p w14:paraId="67FCA324" w14:textId="10E2FD77" w:rsidR="00D85518" w:rsidRDefault="00A5248D" w:rsidP="00D36A2D">
      <w:pPr>
        <w:pStyle w:val="Nadpis3"/>
      </w:pPr>
      <w:bookmarkStart w:id="39" w:name="_Toc163153149"/>
      <w:r>
        <w:t>H</w:t>
      </w:r>
      <w:r w:rsidRPr="00A5248D">
        <w:t>ydroizolační stěrka s krystalizačním účinkem</w:t>
      </w:r>
      <w:bookmarkEnd w:id="39"/>
    </w:p>
    <w:p w14:paraId="75DC569D" w14:textId="4C959BAE" w:rsidR="00425102" w:rsidRDefault="00DF487A" w:rsidP="00DF487A">
      <w:proofErr w:type="spellStart"/>
      <w:r>
        <w:t>Jednokomponentní</w:t>
      </w:r>
      <w:proofErr w:type="spellEnd"/>
      <w:r>
        <w:t xml:space="preserve">, cementová, krystalizační hydroizolační malta obsahující příměsi a aktivní látky, které migrují do pórů a kapilární sítě betonu, kde reagují s dostupnou vlhkostí a volnými vápennými částicemi. </w:t>
      </w:r>
      <w:proofErr w:type="gramStart"/>
      <w:r>
        <w:t>Vytvoří</w:t>
      </w:r>
      <w:proofErr w:type="gramEnd"/>
      <w:r>
        <w:t xml:space="preserve"> tak nerozpustnou krystalickou strukturu v kapilární síti. Malta se aplikuje štětcem nebo stříkáním. </w:t>
      </w:r>
      <w:proofErr w:type="gramStart"/>
      <w:r>
        <w:t>Vytváří</w:t>
      </w:r>
      <w:proofErr w:type="gramEnd"/>
      <w:r>
        <w:t xml:space="preserve"> vodotěsnou vrstvu, která chrání všechny typy betonových konstrukcí před pronikáním vody. Nutná aplikace ve dvou vrstvách. Druhá vrstva se aplikuje ihned po zavadnutí první – cca </w:t>
      </w:r>
      <w:proofErr w:type="gramStart"/>
      <w:r>
        <w:t>1 – 2</w:t>
      </w:r>
      <w:proofErr w:type="gramEnd"/>
      <w:r>
        <w:t xml:space="preserve"> hod. po aplikaci prví vrstvy.</w:t>
      </w:r>
    </w:p>
    <w:p w14:paraId="08500273" w14:textId="42FAB37E" w:rsidR="00710DAA" w:rsidRDefault="0090041E" w:rsidP="002F2A37">
      <w:pPr>
        <w:pStyle w:val="Odstavecseseznamem"/>
        <w:numPr>
          <w:ilvl w:val="0"/>
          <w:numId w:val="12"/>
        </w:numPr>
      </w:pPr>
      <w:r>
        <w:t>m</w:t>
      </w:r>
      <w:r w:rsidR="00710DAA">
        <w:t>igrace aktivních částic a vytvoření krystalů pro utěsnění kapilární sítě</w:t>
      </w:r>
    </w:p>
    <w:p w14:paraId="007ABBEA" w14:textId="14979B13" w:rsidR="00710DAA" w:rsidRDefault="00710DAA" w:rsidP="002F2A37">
      <w:pPr>
        <w:pStyle w:val="Odstavecseseznamem"/>
        <w:numPr>
          <w:ilvl w:val="0"/>
          <w:numId w:val="12"/>
        </w:numPr>
      </w:pPr>
      <w:proofErr w:type="gramStart"/>
      <w:r>
        <w:t>1-komp</w:t>
      </w:r>
      <w:proofErr w:type="gramEnd"/>
      <w:r>
        <w:t>. systém, stačí přidat vodu</w:t>
      </w:r>
    </w:p>
    <w:p w14:paraId="6E9A5FE5" w14:textId="7DEE1853" w:rsidR="00710DAA" w:rsidRDefault="00710DAA" w:rsidP="002F2A37">
      <w:pPr>
        <w:pStyle w:val="Odstavecseseznamem"/>
        <w:numPr>
          <w:ilvl w:val="0"/>
          <w:numId w:val="12"/>
        </w:numPr>
      </w:pPr>
      <w:r>
        <w:t>konzistence pro snadnou aplikaci štětcem nebo nízkotlakým</w:t>
      </w:r>
      <w:r w:rsidR="0090041E">
        <w:t xml:space="preserve"> </w:t>
      </w:r>
      <w:r>
        <w:t>stříkání</w:t>
      </w:r>
      <w:r w:rsidR="0090041E">
        <w:t>m</w:t>
      </w:r>
    </w:p>
    <w:p w14:paraId="335DCABB" w14:textId="7F176658" w:rsidR="00710DAA" w:rsidRDefault="00710DAA" w:rsidP="002F2A37">
      <w:pPr>
        <w:pStyle w:val="Odstavecseseznamem"/>
        <w:numPr>
          <w:ilvl w:val="0"/>
          <w:numId w:val="12"/>
        </w:numPr>
      </w:pPr>
      <w:r>
        <w:t>ochrana před pozitivním i negativním tlakem vody</w:t>
      </w:r>
    </w:p>
    <w:p w14:paraId="30372933" w14:textId="7D367441" w:rsidR="00710DAA" w:rsidRDefault="00710DAA" w:rsidP="002F2A37">
      <w:pPr>
        <w:pStyle w:val="Odstavecseseznamem"/>
        <w:numPr>
          <w:ilvl w:val="0"/>
          <w:numId w:val="12"/>
        </w:numPr>
      </w:pPr>
      <w:r>
        <w:t>vynikající přilnavost k betonu</w:t>
      </w:r>
    </w:p>
    <w:p w14:paraId="4F344505" w14:textId="5E5E293A" w:rsidR="00710DAA" w:rsidRDefault="00710DAA" w:rsidP="002F2A37">
      <w:pPr>
        <w:pStyle w:val="Odstavecseseznamem"/>
        <w:numPr>
          <w:ilvl w:val="0"/>
          <w:numId w:val="12"/>
        </w:numPr>
      </w:pPr>
      <w:proofErr w:type="spellStart"/>
      <w:r>
        <w:t>paropropustný</w:t>
      </w:r>
      <w:proofErr w:type="spellEnd"/>
    </w:p>
    <w:p w14:paraId="4CCFCD8F" w14:textId="77777777" w:rsidR="003A1BDA" w:rsidRDefault="00710DAA" w:rsidP="002F2A37">
      <w:pPr>
        <w:pStyle w:val="Odstavecseseznamem"/>
        <w:numPr>
          <w:ilvl w:val="0"/>
          <w:numId w:val="12"/>
        </w:numPr>
      </w:pPr>
      <w:r>
        <w:t>aplikace na beton a opravné malty</w:t>
      </w:r>
    </w:p>
    <w:p w14:paraId="51D4078F" w14:textId="77777777" w:rsidR="003A1BDA" w:rsidRDefault="003A1BDA" w:rsidP="002F2A37">
      <w:pPr>
        <w:pStyle w:val="Odstavecseseznamem"/>
        <w:numPr>
          <w:ilvl w:val="0"/>
          <w:numId w:val="12"/>
        </w:numPr>
      </w:pPr>
      <w:r>
        <w:t>Tahová přídržnost ~ 2,0 N/mm2 (EN 1542)</w:t>
      </w:r>
    </w:p>
    <w:p w14:paraId="5F1FDE69" w14:textId="77777777" w:rsidR="003A1BDA" w:rsidRDefault="003A1BDA" w:rsidP="002F2A37">
      <w:pPr>
        <w:pStyle w:val="Odstavecseseznamem"/>
        <w:numPr>
          <w:ilvl w:val="0"/>
          <w:numId w:val="12"/>
        </w:numPr>
      </w:pPr>
      <w:r>
        <w:t>Reakce na oheň Třída A1 (EN 13501-1)</w:t>
      </w:r>
    </w:p>
    <w:p w14:paraId="6B525915" w14:textId="77777777" w:rsidR="003A1BDA" w:rsidRDefault="003A1BDA" w:rsidP="002F2A37">
      <w:pPr>
        <w:pStyle w:val="Odstavecseseznamem"/>
        <w:numPr>
          <w:ilvl w:val="0"/>
          <w:numId w:val="12"/>
        </w:numPr>
      </w:pPr>
      <w:r>
        <w:t xml:space="preserve">Propustnost vodních par Třída I (propustný) SD </w:t>
      </w:r>
      <w:proofErr w:type="gramStart"/>
      <w:r>
        <w:t>&lt; 5</w:t>
      </w:r>
      <w:proofErr w:type="gramEnd"/>
      <w:r>
        <w:t xml:space="preserve"> m (EN ISO 7783-1)</w:t>
      </w:r>
    </w:p>
    <w:p w14:paraId="604C38E1" w14:textId="77777777" w:rsidR="003A1BDA" w:rsidRDefault="003A1BDA" w:rsidP="002F2A37">
      <w:pPr>
        <w:pStyle w:val="Odstavecseseznamem"/>
        <w:numPr>
          <w:ilvl w:val="0"/>
          <w:numId w:val="12"/>
        </w:numPr>
      </w:pPr>
      <w:r>
        <w:t>Kapilární absorpce ~0,9 kg/m2 · h0,5 (EN 1062-3)</w:t>
      </w:r>
    </w:p>
    <w:p w14:paraId="3BEDD69A" w14:textId="77777777" w:rsidR="00B23157" w:rsidRDefault="003A1BDA" w:rsidP="002F2A37">
      <w:pPr>
        <w:pStyle w:val="Odstavecseseznamem"/>
        <w:numPr>
          <w:ilvl w:val="0"/>
          <w:numId w:val="12"/>
        </w:numPr>
      </w:pPr>
      <w:r>
        <w:t>Průnik vody při tlaku vody ~ 3x nižší penetrace ve srovnání s referenčním vzorkem (tlaková voda 5 barů po dobu 72 hodin)</w:t>
      </w:r>
    </w:p>
    <w:p w14:paraId="2756A5F7" w14:textId="1EA11558" w:rsidR="00481400" w:rsidRDefault="003A1BDA" w:rsidP="002F2A37">
      <w:pPr>
        <w:pStyle w:val="Odstavecseseznamem"/>
        <w:numPr>
          <w:ilvl w:val="0"/>
          <w:numId w:val="12"/>
        </w:numPr>
      </w:pPr>
      <w:r>
        <w:t>Průnik vody při negativním tlaku vody ~ 1,7x nižší penetrace ve srovnání s referenčním vzorkem (tlaková voda 5 barů)</w:t>
      </w:r>
    </w:p>
    <w:p w14:paraId="32DFF4C7" w14:textId="12C87AE8" w:rsidR="00834507" w:rsidRDefault="00834507" w:rsidP="00D36A2D">
      <w:pPr>
        <w:pStyle w:val="Nadpis3"/>
      </w:pPr>
      <w:bookmarkStart w:id="40" w:name="_Toc163153150"/>
      <w:r>
        <w:t>Spojovací můstek a ochrana výztuž</w:t>
      </w:r>
      <w:bookmarkEnd w:id="40"/>
      <w:r>
        <w:tab/>
      </w:r>
      <w:r>
        <w:tab/>
      </w:r>
    </w:p>
    <w:p w14:paraId="27EEC031" w14:textId="14ECF738" w:rsidR="00834507" w:rsidRDefault="00B665CD" w:rsidP="00834507">
      <w:r w:rsidRPr="00B665CD">
        <w:t xml:space="preserve">Cementová malta obsahující </w:t>
      </w:r>
      <w:proofErr w:type="spellStart"/>
      <w:r w:rsidRPr="00B665CD">
        <w:t>silicafume</w:t>
      </w:r>
      <w:proofErr w:type="spellEnd"/>
      <w:r w:rsidRPr="00B665CD">
        <w:t>, zušlechtěná polymerem pro ochranu výztuže proti korozi a spojovací můstek. Obsahuje inhibitory koroze. Splňuje požadavky ČSN EN 1504-7. Zpracování: ručně nebo stříkáním.</w:t>
      </w:r>
    </w:p>
    <w:p w14:paraId="4790D74E" w14:textId="77777777" w:rsidR="000B0BFF" w:rsidRDefault="000B0BFF" w:rsidP="002F2A37">
      <w:pPr>
        <w:pStyle w:val="Odstavecseseznamem"/>
        <w:numPr>
          <w:ilvl w:val="0"/>
          <w:numId w:val="13"/>
        </w:numPr>
      </w:pPr>
      <w:r>
        <w:t xml:space="preserve">Pevnost v tlaku ~ 50,0 </w:t>
      </w:r>
      <w:proofErr w:type="spellStart"/>
      <w:r>
        <w:t>MPa</w:t>
      </w:r>
      <w:proofErr w:type="spellEnd"/>
      <w:r>
        <w:t xml:space="preserve"> po 28 dnech ČSN EN 12190</w:t>
      </w:r>
    </w:p>
    <w:p w14:paraId="1AA09CDC" w14:textId="77777777" w:rsidR="000B0BFF" w:rsidRDefault="000B0BFF" w:rsidP="002F2A37">
      <w:pPr>
        <w:pStyle w:val="Odstavecseseznamem"/>
        <w:numPr>
          <w:ilvl w:val="0"/>
          <w:numId w:val="13"/>
        </w:numPr>
      </w:pPr>
      <w:r>
        <w:t xml:space="preserve">Pevnost v ohybu ~ 2,0 </w:t>
      </w:r>
      <w:proofErr w:type="spellStart"/>
      <w:r>
        <w:t>MPa</w:t>
      </w:r>
      <w:proofErr w:type="spellEnd"/>
      <w:r>
        <w:t xml:space="preserve"> po 28 dnech ČSN EN 1542</w:t>
      </w:r>
    </w:p>
    <w:p w14:paraId="1EAE6F61" w14:textId="77777777" w:rsidR="000B0BFF" w:rsidRDefault="000B0BFF" w:rsidP="002F2A37">
      <w:pPr>
        <w:pStyle w:val="Odstavecseseznamem"/>
        <w:numPr>
          <w:ilvl w:val="0"/>
          <w:numId w:val="13"/>
        </w:numPr>
      </w:pPr>
      <w:r>
        <w:t>Přídržnost ve smyku Vyhovuje ČSN EN 15184</w:t>
      </w:r>
    </w:p>
    <w:p w14:paraId="3A5283BE" w14:textId="24F38C58" w:rsidR="000B0BFF" w:rsidRDefault="000B0BFF" w:rsidP="002F2A37">
      <w:pPr>
        <w:pStyle w:val="Odstavecseseznamem"/>
        <w:numPr>
          <w:ilvl w:val="0"/>
          <w:numId w:val="13"/>
        </w:numPr>
      </w:pPr>
      <w:r>
        <w:lastRenderedPageBreak/>
        <w:t>Zkouška odolnosti vůči korozi Vyhovuje ČSN EN 15183</w:t>
      </w:r>
    </w:p>
    <w:p w14:paraId="2F2F2EBF" w14:textId="634D67E7" w:rsidR="00F632FC" w:rsidRDefault="00F632FC" w:rsidP="002F2A37">
      <w:pPr>
        <w:pStyle w:val="Odstavecseseznamem"/>
        <w:numPr>
          <w:ilvl w:val="0"/>
          <w:numId w:val="13"/>
        </w:numPr>
      </w:pPr>
      <w:r>
        <w:t>Tloušťka vrstvy Jako spojovací můstek: Jako ochrana výztuže proti korozi: minimálně 2 mm</w:t>
      </w:r>
    </w:p>
    <w:p w14:paraId="54BE3D40" w14:textId="0C58CB69" w:rsidR="00834507" w:rsidRDefault="00834507" w:rsidP="00D36A2D">
      <w:pPr>
        <w:pStyle w:val="Nadpis3"/>
      </w:pPr>
      <w:bookmarkStart w:id="41" w:name="_Toc163153151"/>
      <w:r>
        <w:t xml:space="preserve">Hrubá </w:t>
      </w:r>
      <w:proofErr w:type="spellStart"/>
      <w:r>
        <w:t>reprofilační</w:t>
      </w:r>
      <w:proofErr w:type="spellEnd"/>
      <w:r>
        <w:t xml:space="preserve"> malta</w:t>
      </w:r>
      <w:bookmarkEnd w:id="41"/>
      <w:r>
        <w:tab/>
      </w:r>
      <w:r>
        <w:tab/>
      </w:r>
      <w:r>
        <w:tab/>
      </w:r>
      <w:r>
        <w:tab/>
      </w:r>
    </w:p>
    <w:p w14:paraId="33467F4B" w14:textId="1649B944" w:rsidR="0015679E" w:rsidRDefault="0015679E" w:rsidP="00A104F6">
      <w:r w:rsidRPr="0015679E">
        <w:t xml:space="preserve">Opravná malta na betonové konstrukce se statickou funkcí, bázi cementu zušlechtěná umělými hmotami a vlákny, obsahující </w:t>
      </w:r>
      <w:proofErr w:type="spellStart"/>
      <w:r w:rsidRPr="0015679E">
        <w:t>Silikafume</w:t>
      </w:r>
      <w:proofErr w:type="spellEnd"/>
      <w:r w:rsidRPr="0015679E">
        <w:t>. Na opravy povrchu betonu a jiných cementových materiálů. Vhodná na velkoplošné opravy. Splňuje požadavky dle ČSN EN 1504-3 třídy R4. Aplikace: ručně i strojně. Zrno: max. 2,0 mm. Tloušťka vrstvy: 5-50 mm.</w:t>
      </w:r>
    </w:p>
    <w:p w14:paraId="508B8FF1" w14:textId="22E38D6A" w:rsidR="00216BE8" w:rsidRDefault="00216BE8" w:rsidP="002F2A37">
      <w:pPr>
        <w:pStyle w:val="Odstavecseseznamem"/>
        <w:numPr>
          <w:ilvl w:val="0"/>
          <w:numId w:val="15"/>
        </w:numPr>
      </w:pPr>
      <w:r>
        <w:t>Třída R4 dle ČSN EN 1504-3</w:t>
      </w:r>
    </w:p>
    <w:p w14:paraId="0E1310F5" w14:textId="77777777" w:rsidR="00216BE8" w:rsidRDefault="00216BE8" w:rsidP="002F2A37">
      <w:pPr>
        <w:pStyle w:val="Odstavecseseznamem"/>
        <w:numPr>
          <w:ilvl w:val="0"/>
          <w:numId w:val="15"/>
        </w:numPr>
      </w:pPr>
      <w:r>
        <w:t>▪ Pro svislé i podhledové konstrukce</w:t>
      </w:r>
    </w:p>
    <w:p w14:paraId="0C7E305E" w14:textId="398ACF7E" w:rsidR="00216BE8" w:rsidRDefault="00216BE8" w:rsidP="002F2A37">
      <w:pPr>
        <w:pStyle w:val="Odstavecseseznamem"/>
        <w:numPr>
          <w:ilvl w:val="0"/>
          <w:numId w:val="15"/>
        </w:numPr>
      </w:pPr>
      <w:r>
        <w:t>Tloušťka jednotlivé vrstvy až 50 mm</w:t>
      </w:r>
    </w:p>
    <w:p w14:paraId="601243D0" w14:textId="41FE1415" w:rsidR="00216BE8" w:rsidRDefault="00216BE8" w:rsidP="002F2A37">
      <w:pPr>
        <w:pStyle w:val="Odstavecseseznamem"/>
        <w:numPr>
          <w:ilvl w:val="0"/>
          <w:numId w:val="15"/>
        </w:numPr>
      </w:pPr>
      <w:r>
        <w:t>Pro ruční nebo strojní aplikaci</w:t>
      </w:r>
    </w:p>
    <w:p w14:paraId="37C06F36" w14:textId="213B0212" w:rsidR="00216BE8" w:rsidRDefault="00216BE8" w:rsidP="002F2A37">
      <w:pPr>
        <w:pStyle w:val="Odstavecseseznamem"/>
        <w:numPr>
          <w:ilvl w:val="0"/>
          <w:numId w:val="15"/>
        </w:numPr>
      </w:pPr>
      <w:r>
        <w:t>Vysoká odolnost vůči mrazu a posypovým solím</w:t>
      </w:r>
    </w:p>
    <w:p w14:paraId="709DB8AD" w14:textId="041A546F" w:rsidR="00A373F1" w:rsidRDefault="00A373F1" w:rsidP="002F2A37">
      <w:pPr>
        <w:pStyle w:val="Odstavecseseznamem"/>
        <w:numPr>
          <w:ilvl w:val="0"/>
          <w:numId w:val="14"/>
        </w:numPr>
      </w:pPr>
      <w:r>
        <w:t>Pevnost v</w:t>
      </w:r>
      <w:r w:rsidR="001345D7">
        <w:t> </w:t>
      </w:r>
      <w:r>
        <w:t>tlaku</w:t>
      </w:r>
      <w:r w:rsidR="001345D7">
        <w:t xml:space="preserve"> 28d</w:t>
      </w:r>
      <w:r>
        <w:t xml:space="preserve">ní ~ 50 </w:t>
      </w:r>
      <w:proofErr w:type="spellStart"/>
      <w:r>
        <w:t>MPa</w:t>
      </w:r>
      <w:proofErr w:type="spellEnd"/>
      <w:r w:rsidR="001345D7">
        <w:t xml:space="preserve">, </w:t>
      </w:r>
      <w:r>
        <w:t>ČSN EN 12190</w:t>
      </w:r>
    </w:p>
    <w:p w14:paraId="6DC2B7C9" w14:textId="77777777" w:rsidR="00A373F1" w:rsidRDefault="00A373F1" w:rsidP="002F2A37">
      <w:pPr>
        <w:pStyle w:val="Odstavecseseznamem"/>
        <w:numPr>
          <w:ilvl w:val="0"/>
          <w:numId w:val="14"/>
        </w:numPr>
      </w:pPr>
      <w:r>
        <w:t xml:space="preserve">Modul pružnosti v tlaku ≥ 20 </w:t>
      </w:r>
      <w:proofErr w:type="spellStart"/>
      <w:r>
        <w:t>GPa</w:t>
      </w:r>
      <w:proofErr w:type="spellEnd"/>
      <w:r>
        <w:t xml:space="preserve"> ČSN EN 13412</w:t>
      </w:r>
    </w:p>
    <w:p w14:paraId="3F707C9E" w14:textId="24AD70CF" w:rsidR="00A373F1" w:rsidRDefault="00A373F1" w:rsidP="002F2A37">
      <w:pPr>
        <w:pStyle w:val="Odstavecseseznamem"/>
        <w:numPr>
          <w:ilvl w:val="0"/>
          <w:numId w:val="14"/>
        </w:numPr>
      </w:pPr>
      <w:r>
        <w:t>Pevnost v ohybu 28 dní</w:t>
      </w:r>
      <w:r w:rsidR="001345D7">
        <w:t xml:space="preserve"> </w:t>
      </w:r>
      <w:r>
        <w:t xml:space="preserve">~ 8 </w:t>
      </w:r>
      <w:proofErr w:type="spellStart"/>
      <w:r>
        <w:t>MPa</w:t>
      </w:r>
      <w:proofErr w:type="spellEnd"/>
      <w:r w:rsidR="00216BE8">
        <w:t xml:space="preserve">, </w:t>
      </w:r>
      <w:r>
        <w:t>ČSN EN 12190</w:t>
      </w:r>
    </w:p>
    <w:p w14:paraId="59698B4B" w14:textId="77777777" w:rsidR="00A373F1" w:rsidRDefault="00A373F1" w:rsidP="002F2A37">
      <w:pPr>
        <w:pStyle w:val="Odstavecseseznamem"/>
        <w:numPr>
          <w:ilvl w:val="0"/>
          <w:numId w:val="14"/>
        </w:numPr>
      </w:pPr>
      <w:r>
        <w:t xml:space="preserve">Tahová přídržnost ≥ 2,0 </w:t>
      </w:r>
      <w:proofErr w:type="spellStart"/>
      <w:r>
        <w:t>MPa</w:t>
      </w:r>
      <w:proofErr w:type="spellEnd"/>
      <w:r>
        <w:t xml:space="preserve"> ČSN EN 1542</w:t>
      </w:r>
    </w:p>
    <w:p w14:paraId="4111AA8A" w14:textId="77777777" w:rsidR="00A373F1" w:rsidRDefault="00A373F1" w:rsidP="002F2A37">
      <w:pPr>
        <w:pStyle w:val="Odstavecseseznamem"/>
        <w:numPr>
          <w:ilvl w:val="0"/>
          <w:numId w:val="14"/>
        </w:numPr>
      </w:pPr>
      <w:r>
        <w:t xml:space="preserve">Teplotní kompatibilita ≥ 2,0 </w:t>
      </w:r>
      <w:proofErr w:type="spellStart"/>
      <w:r>
        <w:t>MPa</w:t>
      </w:r>
      <w:proofErr w:type="spellEnd"/>
      <w:r>
        <w:t xml:space="preserve"> (Část1: Zmrazování a tání) ČSN EN 13687-1</w:t>
      </w:r>
    </w:p>
    <w:p w14:paraId="5DC8585B" w14:textId="77777777" w:rsidR="00A373F1" w:rsidRDefault="00A373F1" w:rsidP="002F2A37">
      <w:pPr>
        <w:pStyle w:val="Odstavecseseznamem"/>
        <w:numPr>
          <w:ilvl w:val="0"/>
          <w:numId w:val="14"/>
        </w:numPr>
      </w:pPr>
      <w:r>
        <w:t>Kapilární absorpce ≤ 0,5 kg</w:t>
      </w:r>
      <w:proofErr w:type="gramStart"/>
      <w:r>
        <w:t>/(</w:t>
      </w:r>
      <w:proofErr w:type="gramEnd"/>
      <w:r>
        <w:t>m2.h0,5) ČSN EN 13057</w:t>
      </w:r>
    </w:p>
    <w:p w14:paraId="69F28E4C" w14:textId="77777777" w:rsidR="00A373F1" w:rsidRDefault="00A373F1" w:rsidP="002F2A37">
      <w:pPr>
        <w:pStyle w:val="Odstavecseseznamem"/>
        <w:numPr>
          <w:ilvl w:val="0"/>
          <w:numId w:val="14"/>
        </w:numPr>
      </w:pPr>
      <w:r>
        <w:t xml:space="preserve">Odolnost vůči </w:t>
      </w:r>
      <w:proofErr w:type="spellStart"/>
      <w:r>
        <w:t>karbonataci</w:t>
      </w:r>
      <w:proofErr w:type="spellEnd"/>
      <w:r>
        <w:t xml:space="preserve"> </w:t>
      </w:r>
      <w:proofErr w:type="spellStart"/>
      <w:r>
        <w:t>dk</w:t>
      </w:r>
      <w:proofErr w:type="spellEnd"/>
      <w:r>
        <w:t xml:space="preserve"> ≤ referenční beton (</w:t>
      </w:r>
      <w:proofErr w:type="gramStart"/>
      <w:r>
        <w:t>MC(</w:t>
      </w:r>
      <w:proofErr w:type="gramEnd"/>
      <w:r>
        <w:t>0,45) ČSN EN 13295</w:t>
      </w:r>
    </w:p>
    <w:p w14:paraId="21409A9E" w14:textId="32C2A3E5" w:rsidR="00834507" w:rsidRDefault="00834507" w:rsidP="00D36A2D">
      <w:pPr>
        <w:pStyle w:val="Nadpis3"/>
      </w:pPr>
      <w:bookmarkStart w:id="42" w:name="_Toc163153152"/>
      <w:r>
        <w:t>Jemná stěrka</w:t>
      </w:r>
      <w:r w:rsidR="00AB6DBB">
        <w:t xml:space="preserve"> na beton</w:t>
      </w:r>
      <w:bookmarkEnd w:id="42"/>
      <w:r>
        <w:tab/>
      </w:r>
      <w:r>
        <w:tab/>
      </w:r>
      <w:r>
        <w:tab/>
      </w:r>
      <w:r>
        <w:tab/>
      </w:r>
      <w:r>
        <w:tab/>
      </w:r>
    </w:p>
    <w:p w14:paraId="26114114" w14:textId="0998878F" w:rsidR="00834507" w:rsidRDefault="000C457F" w:rsidP="00834507">
      <w:r w:rsidRPr="000C457F">
        <w:t xml:space="preserve">Jemná cementová stěrka zušlechtěná umělými hmotami na bázi </w:t>
      </w:r>
      <w:proofErr w:type="spellStart"/>
      <w:r w:rsidRPr="000C457F">
        <w:t>Silikafume</w:t>
      </w:r>
      <w:proofErr w:type="spellEnd"/>
      <w:r w:rsidRPr="000C457F">
        <w:t>, vhodná na vyrovnání povrchu, uzavření pórů při sanaci betonu. Splňuje požadavky dle ČSN EN 1504-3, třída R2. Zrno: max. 0,5 mm. Tloušťka vrstvy: 1,5-5 mm.</w:t>
      </w:r>
    </w:p>
    <w:p w14:paraId="4912A2A1" w14:textId="77777777" w:rsidR="004A2BA9" w:rsidRDefault="004A2BA9" w:rsidP="002F2A37">
      <w:pPr>
        <w:pStyle w:val="Odstavecseseznamem"/>
        <w:numPr>
          <w:ilvl w:val="0"/>
          <w:numId w:val="16"/>
        </w:numPr>
      </w:pPr>
      <w:r>
        <w:t>Třída R2 dle ČSN EN 1504-3</w:t>
      </w:r>
    </w:p>
    <w:p w14:paraId="72A625BF" w14:textId="243E975D" w:rsidR="004A2BA9" w:rsidRDefault="004A2BA9" w:rsidP="002F2A37">
      <w:pPr>
        <w:pStyle w:val="Odstavecseseznamem"/>
        <w:numPr>
          <w:ilvl w:val="0"/>
          <w:numId w:val="16"/>
        </w:numPr>
      </w:pPr>
      <w:r>
        <w:t>Vhodná pro ruční i strojní aplikaci</w:t>
      </w:r>
    </w:p>
    <w:p w14:paraId="6B02FD1B" w14:textId="3D9B0ABC" w:rsidR="004A2BA9" w:rsidRDefault="004A2BA9" w:rsidP="002F2A37">
      <w:pPr>
        <w:pStyle w:val="Odstavecseseznamem"/>
        <w:numPr>
          <w:ilvl w:val="0"/>
          <w:numId w:val="16"/>
        </w:numPr>
      </w:pPr>
      <w:r>
        <w:t>Tloušťka jednotlivé vrstvy může být až 5 mm</w:t>
      </w:r>
    </w:p>
    <w:p w14:paraId="163752BB" w14:textId="58FA6F68" w:rsidR="004A2BA9" w:rsidRDefault="004A2BA9" w:rsidP="002F2A37">
      <w:pPr>
        <w:pStyle w:val="Odstavecseseznamem"/>
        <w:numPr>
          <w:ilvl w:val="0"/>
          <w:numId w:val="16"/>
        </w:numPr>
      </w:pPr>
      <w:r>
        <w:t>Vysoká odolnost vůči mrazu a posypovým solím</w:t>
      </w:r>
    </w:p>
    <w:p w14:paraId="5E993FF1" w14:textId="1F881E8C" w:rsidR="004A2BA9" w:rsidRDefault="004A2BA9" w:rsidP="002F2A37">
      <w:pPr>
        <w:pStyle w:val="Odstavecseseznamem"/>
        <w:numPr>
          <w:ilvl w:val="0"/>
          <w:numId w:val="16"/>
        </w:numPr>
      </w:pPr>
      <w:r>
        <w:t xml:space="preserve">Pevnost v tlaku 28dní ~ 35 </w:t>
      </w:r>
      <w:proofErr w:type="spellStart"/>
      <w:r>
        <w:t>MPa</w:t>
      </w:r>
      <w:proofErr w:type="spellEnd"/>
      <w:r>
        <w:t>, ČSN EN 12190</w:t>
      </w:r>
    </w:p>
    <w:p w14:paraId="2B9E7D6A" w14:textId="3A3D0861" w:rsidR="004A2BA9" w:rsidRDefault="004A2BA9" w:rsidP="002F2A37">
      <w:pPr>
        <w:pStyle w:val="Odstavecseseznamem"/>
        <w:numPr>
          <w:ilvl w:val="0"/>
          <w:numId w:val="16"/>
        </w:numPr>
      </w:pPr>
      <w:r>
        <w:t xml:space="preserve">Pevnost v ohybu 28 dní ~ </w:t>
      </w:r>
      <w:r w:rsidR="0058797C">
        <w:t>7</w:t>
      </w:r>
      <w:r>
        <w:t xml:space="preserve"> </w:t>
      </w:r>
      <w:proofErr w:type="spellStart"/>
      <w:r>
        <w:t>MPa</w:t>
      </w:r>
      <w:proofErr w:type="spellEnd"/>
      <w:r>
        <w:t>, ČSN EN 12190</w:t>
      </w:r>
    </w:p>
    <w:p w14:paraId="7A3E1F33" w14:textId="6B5723AB" w:rsidR="004A2BA9" w:rsidRDefault="004A2BA9" w:rsidP="002F2A37">
      <w:pPr>
        <w:pStyle w:val="Odstavecseseznamem"/>
        <w:numPr>
          <w:ilvl w:val="0"/>
          <w:numId w:val="16"/>
        </w:numPr>
      </w:pPr>
      <w:r>
        <w:t xml:space="preserve">Tahová přídržnost ≥ </w:t>
      </w:r>
      <w:r w:rsidR="0058797C">
        <w:t>0,8</w:t>
      </w:r>
      <w:r>
        <w:t xml:space="preserve"> </w:t>
      </w:r>
      <w:proofErr w:type="spellStart"/>
      <w:r>
        <w:t>MPa</w:t>
      </w:r>
      <w:proofErr w:type="spellEnd"/>
      <w:r>
        <w:t xml:space="preserve"> ČSN EN 1542</w:t>
      </w:r>
    </w:p>
    <w:p w14:paraId="3C3FE39C" w14:textId="0E685D78" w:rsidR="004A2BA9" w:rsidRDefault="004A2BA9" w:rsidP="002F2A37">
      <w:pPr>
        <w:pStyle w:val="Odstavecseseznamem"/>
        <w:numPr>
          <w:ilvl w:val="0"/>
          <w:numId w:val="16"/>
        </w:numPr>
      </w:pPr>
      <w:r>
        <w:t xml:space="preserve">Teplotní kompatibilita ≥ </w:t>
      </w:r>
      <w:r w:rsidR="0058797C">
        <w:t>0,8</w:t>
      </w:r>
      <w:r>
        <w:t xml:space="preserve"> </w:t>
      </w:r>
      <w:proofErr w:type="spellStart"/>
      <w:r>
        <w:t>MPa</w:t>
      </w:r>
      <w:proofErr w:type="spellEnd"/>
      <w:r>
        <w:t xml:space="preserve"> (Část1: Zmrazování a tání) ČSN EN 13687-1</w:t>
      </w:r>
    </w:p>
    <w:p w14:paraId="3C7E914E" w14:textId="27F59A2E" w:rsidR="004A2BA9" w:rsidRDefault="004A2BA9" w:rsidP="002F2A37">
      <w:pPr>
        <w:pStyle w:val="Odstavecseseznamem"/>
        <w:numPr>
          <w:ilvl w:val="0"/>
          <w:numId w:val="16"/>
        </w:numPr>
      </w:pPr>
      <w:r>
        <w:t>Kapilární absorpce ≤ 0,5 kg</w:t>
      </w:r>
      <w:proofErr w:type="gramStart"/>
      <w:r>
        <w:t>/(</w:t>
      </w:r>
      <w:proofErr w:type="gramEnd"/>
      <w:r>
        <w:t>m2.h0,5) ČSN EN 13057</w:t>
      </w:r>
    </w:p>
    <w:p w14:paraId="4678551F" w14:textId="70165C09" w:rsidR="00834507" w:rsidRDefault="00834507" w:rsidP="00D36A2D">
      <w:pPr>
        <w:pStyle w:val="Nadpis3"/>
      </w:pPr>
      <w:bookmarkStart w:id="43" w:name="_Toc163153153"/>
      <w:r>
        <w:t>Ochranný a sjednocující nátěr</w:t>
      </w:r>
      <w:bookmarkEnd w:id="43"/>
      <w:r>
        <w:tab/>
      </w:r>
      <w:r>
        <w:tab/>
      </w:r>
      <w:r>
        <w:tab/>
      </w:r>
    </w:p>
    <w:p w14:paraId="64507801" w14:textId="3C925CC7" w:rsidR="00834507" w:rsidRDefault="007C0501" w:rsidP="00834507">
      <w:r w:rsidRPr="007C0501">
        <w:t>Vodou ředitelný barevný nebo transparentní plasticko-elastický nátěr na ochranu a estetické barevné sjednocení pohledových betonů. Odolává povětrnostním vlivům. Použití v oblasti dopravních, inženýrských i pozemních staveb. Splňuje požadavky ČSN EN 1504-2. Aplikace: přímo na beton nebo na staré nátěry štětcem, válečkem nebo stříkacím zařízením.</w:t>
      </w:r>
    </w:p>
    <w:p w14:paraId="2B4E7EE8" w14:textId="31BBA387" w:rsidR="00FF5F84" w:rsidRDefault="00FF5F84" w:rsidP="002F2A37">
      <w:pPr>
        <w:pStyle w:val="Odstavecseseznamem"/>
        <w:numPr>
          <w:ilvl w:val="0"/>
          <w:numId w:val="17"/>
        </w:numPr>
      </w:pPr>
      <w:r>
        <w:t xml:space="preserve">Tloušťka vrstvy Minimální požadovaná tloušťka suché vrstvy pro zajištění plné trvanlivosti (difuze CO2, přídržnost po teplotním cyklování a překlenutí trhlin) = 180 </w:t>
      </w:r>
      <w:proofErr w:type="spellStart"/>
      <w:r>
        <w:t>μm</w:t>
      </w:r>
      <w:proofErr w:type="spellEnd"/>
      <w:r>
        <w:t>.</w:t>
      </w:r>
    </w:p>
    <w:p w14:paraId="16731A88" w14:textId="4C8CD3F0" w:rsidR="006C3878" w:rsidRDefault="006C3878" w:rsidP="002F2A37">
      <w:pPr>
        <w:pStyle w:val="Odstavecseseznamem"/>
        <w:numPr>
          <w:ilvl w:val="0"/>
          <w:numId w:val="17"/>
        </w:numPr>
      </w:pPr>
      <w:r>
        <w:t>Aplikace 1x penetrace</w:t>
      </w:r>
      <w:r w:rsidR="00F85B1C">
        <w:t xml:space="preserve"> + 2xvrchní nátěr</w:t>
      </w:r>
    </w:p>
    <w:p w14:paraId="63A58174" w14:textId="6AA42096" w:rsidR="00481400" w:rsidRDefault="00F85B1C" w:rsidP="002F2A37">
      <w:pPr>
        <w:pStyle w:val="Odstavecseseznamem"/>
        <w:numPr>
          <w:ilvl w:val="0"/>
          <w:numId w:val="17"/>
        </w:numPr>
      </w:pPr>
      <w:r>
        <w:t>Penetrace (1. vrstva základního nátěru lze přidat 15 % vody a směs</w:t>
      </w:r>
      <w:r w:rsidR="00D7170D">
        <w:t xml:space="preserve"> </w:t>
      </w:r>
      <w:r>
        <w:t>smíchat.</w:t>
      </w:r>
    </w:p>
    <w:p w14:paraId="164E9E71" w14:textId="7B046DB8" w:rsidR="00834507" w:rsidRDefault="00834507" w:rsidP="00D36A2D">
      <w:pPr>
        <w:pStyle w:val="Nadpis3"/>
      </w:pPr>
      <w:bookmarkStart w:id="44" w:name="_Toc163153154"/>
      <w:proofErr w:type="spellStart"/>
      <w:r>
        <w:t>Antigraffiti</w:t>
      </w:r>
      <w:proofErr w:type="spellEnd"/>
      <w:r>
        <w:t xml:space="preserve"> nátěr</w:t>
      </w:r>
      <w:r w:rsidR="00DB7742">
        <w:t xml:space="preserve"> + penetrace</w:t>
      </w:r>
      <w:bookmarkEnd w:id="44"/>
    </w:p>
    <w:p w14:paraId="29369146" w14:textId="6530F39D" w:rsidR="00C01289" w:rsidRDefault="00C01289" w:rsidP="00C01289">
      <w:proofErr w:type="gramStart"/>
      <w:r>
        <w:t xml:space="preserve">Penetrace - </w:t>
      </w:r>
      <w:r w:rsidRPr="00C01289">
        <w:t>1komponentní</w:t>
      </w:r>
      <w:proofErr w:type="gramEnd"/>
      <w:r w:rsidRPr="00C01289">
        <w:t xml:space="preserve"> základní nátěr připravený k okamžitému použití na minerálních podkladech s povrchovou úpravou pro zlepšení aplikace a přilnavosti. Tento produkt je součástí systému Anti-graffiti.</w:t>
      </w:r>
    </w:p>
    <w:p w14:paraId="434F98F8" w14:textId="2EDEF0C8" w:rsidR="00C01289" w:rsidRDefault="00C01289" w:rsidP="00C01289">
      <w:r>
        <w:t xml:space="preserve">Nátěr - </w:t>
      </w:r>
      <w:proofErr w:type="gramStart"/>
      <w:r w:rsidR="009F2833" w:rsidRPr="009F2833">
        <w:t>1-komponentní</w:t>
      </w:r>
      <w:proofErr w:type="gramEnd"/>
      <w:r w:rsidR="009F2833" w:rsidRPr="009F2833">
        <w:t xml:space="preserve">, čirý, lesklý, permanentní anti-graffiti a anti-poster nátěr na bázi </w:t>
      </w:r>
      <w:proofErr w:type="spellStart"/>
      <w:r w:rsidR="009F2833" w:rsidRPr="009F2833">
        <w:t>polyorganosiloxanu</w:t>
      </w:r>
      <w:proofErr w:type="spellEnd"/>
      <w:r w:rsidR="009F2833" w:rsidRPr="009F2833">
        <w:t>, připravený na okamžité použití. Produkt je součástí Anti-graffiti systému.</w:t>
      </w:r>
    </w:p>
    <w:p w14:paraId="6732CE90" w14:textId="1FC9A1A9" w:rsidR="00425102" w:rsidRDefault="00562C27" w:rsidP="00D36A2D">
      <w:pPr>
        <w:pStyle w:val="Nadpis3"/>
      </w:pPr>
      <w:bookmarkStart w:id="45" w:name="_Toc163153155"/>
      <w:r w:rsidRPr="00562C27">
        <w:t>Injektáž prasklin</w:t>
      </w:r>
      <w:bookmarkEnd w:id="45"/>
    </w:p>
    <w:p w14:paraId="17601FEC" w14:textId="4121E323" w:rsidR="00EA2C5B" w:rsidRDefault="00B40230" w:rsidP="00B40230">
      <w:r w:rsidRPr="00B40230">
        <w:lastRenderedPageBreak/>
        <w:t xml:space="preserve">Pružná polyuretanová injektážní pryskyřice s velmi nízkou viskozitou, bez rozpouštědel. Po kontaktu s vodou expanduje a </w:t>
      </w:r>
      <w:proofErr w:type="gramStart"/>
      <w:r w:rsidRPr="00B40230">
        <w:t>vytváří</w:t>
      </w:r>
      <w:proofErr w:type="gramEnd"/>
      <w:r w:rsidRPr="00B40230">
        <w:t xml:space="preserve"> pružnou uzavřenou vodotěsnou strukturu. Je určena pro trvalé utěsnění spár a trhlin s možností mírného pohybu. Po vytvrzení je chemicky odolná, reakci lze rychlit přidáním 0,5-5,0 % urychlovače.</w:t>
      </w:r>
    </w:p>
    <w:p w14:paraId="2BEBEECB" w14:textId="77777777" w:rsidR="00433B30" w:rsidRDefault="00433B30" w:rsidP="002F2A37">
      <w:pPr>
        <w:pStyle w:val="Odstavecseseznamem"/>
        <w:numPr>
          <w:ilvl w:val="0"/>
          <w:numId w:val="20"/>
        </w:numPr>
      </w:pPr>
      <w:r>
        <w:t>Trvale elastický, může tlumit malé pohyby</w:t>
      </w:r>
    </w:p>
    <w:p w14:paraId="1534AC9A" w14:textId="5A4E41C2" w:rsidR="00433B30" w:rsidRDefault="00433B30" w:rsidP="002F2A37">
      <w:pPr>
        <w:pStyle w:val="Odstavecseseznamem"/>
        <w:numPr>
          <w:ilvl w:val="0"/>
          <w:numId w:val="20"/>
        </w:numPr>
      </w:pPr>
      <w:r>
        <w:t>Nesmršťuje se za následných suchých podmínek</w:t>
      </w:r>
    </w:p>
    <w:p w14:paraId="26A0D984" w14:textId="6D6AD059" w:rsidR="00433B30" w:rsidRDefault="00433B30" w:rsidP="002F2A37">
      <w:pPr>
        <w:pStyle w:val="Odstavecseseznamem"/>
        <w:numPr>
          <w:ilvl w:val="0"/>
          <w:numId w:val="20"/>
        </w:numPr>
      </w:pPr>
      <w:r>
        <w:t xml:space="preserve">Vzhledem k jeho nízké viskozitě penetruje do trhlin až do </w:t>
      </w:r>
      <w:proofErr w:type="gramStart"/>
      <w:r>
        <w:t>šíře &gt;</w:t>
      </w:r>
      <w:proofErr w:type="gramEnd"/>
      <w:r>
        <w:t xml:space="preserve"> 0,2 mm</w:t>
      </w:r>
    </w:p>
    <w:p w14:paraId="09E7C218" w14:textId="6BC3FD69" w:rsidR="00433B30" w:rsidRDefault="00433B30" w:rsidP="002F2A37">
      <w:pPr>
        <w:pStyle w:val="Odstavecseseznamem"/>
        <w:numPr>
          <w:ilvl w:val="0"/>
          <w:numId w:val="20"/>
        </w:numPr>
      </w:pPr>
      <w:r>
        <w:t>Bez obsahu rozpouštědel</w:t>
      </w:r>
    </w:p>
    <w:p w14:paraId="5077C062" w14:textId="4AE29EE0" w:rsidR="00A2522E" w:rsidRDefault="00A2522E" w:rsidP="00D36A2D">
      <w:pPr>
        <w:pStyle w:val="Nadpis3"/>
      </w:pPr>
      <w:bookmarkStart w:id="46" w:name="_Toc163153156"/>
      <w:r>
        <w:t>Injektážní gel sanace dilatačních spár</w:t>
      </w:r>
      <w:bookmarkEnd w:id="46"/>
    </w:p>
    <w:p w14:paraId="4585235A" w14:textId="61879EA5" w:rsidR="0049532E" w:rsidRDefault="0049532E" w:rsidP="00252CC8">
      <w:r w:rsidRPr="0049532E">
        <w:t xml:space="preserve">Velmi rychle utěsňující hydrofilní, flexibilní dvousložkový </w:t>
      </w:r>
      <w:proofErr w:type="spellStart"/>
      <w:r w:rsidRPr="0049532E">
        <w:t>metakrylátový</w:t>
      </w:r>
      <w:proofErr w:type="spellEnd"/>
      <w:r w:rsidRPr="0049532E">
        <w:t xml:space="preserve"> gel, určený pro utěsňování přítoků vody, clonové injektáže v půdě a rozvolněné hornině a sanaci dilatačních spár</w:t>
      </w:r>
      <w:r w:rsidR="00252CC8">
        <w:t xml:space="preserve">, </w:t>
      </w:r>
      <w:r w:rsidRPr="0049532E">
        <w:t>je schválen pro styk s pitnou vodou Použitelný při teplotách mezi 5 a 30 °C.</w:t>
      </w:r>
    </w:p>
    <w:p w14:paraId="1D1C61DF" w14:textId="22DAB003" w:rsidR="00A2522E" w:rsidRDefault="00A2522E" w:rsidP="002F2A37">
      <w:pPr>
        <w:pStyle w:val="Odstavecseseznamem"/>
        <w:numPr>
          <w:ilvl w:val="0"/>
          <w:numId w:val="18"/>
        </w:numPr>
      </w:pPr>
      <w:r>
        <w:t xml:space="preserve">Velmi rychle utěsňující, flexibilní dvousložkový </w:t>
      </w:r>
      <w:proofErr w:type="spellStart"/>
      <w:r>
        <w:t>metakrylátový</w:t>
      </w:r>
      <w:proofErr w:type="spellEnd"/>
      <w:r>
        <w:t xml:space="preserve"> gel s hydrofilními vlastnostmi. Neobsahuje akrylamid ani jeho deriváty.</w:t>
      </w:r>
    </w:p>
    <w:p w14:paraId="64E35B8F" w14:textId="51B788F4" w:rsidR="00A2522E" w:rsidRDefault="00A2522E" w:rsidP="002F2A37">
      <w:pPr>
        <w:pStyle w:val="Odstavecseseznamem"/>
        <w:numPr>
          <w:ilvl w:val="0"/>
          <w:numId w:val="18"/>
        </w:numPr>
      </w:pPr>
      <w:r>
        <w:t xml:space="preserve">Vynikající schopnost penetrace díky nízké </w:t>
      </w:r>
      <w:proofErr w:type="spellStart"/>
      <w:r>
        <w:t>vizkozitě</w:t>
      </w:r>
      <w:proofErr w:type="spellEnd"/>
      <w:r>
        <w:t xml:space="preserve"> blízké vodě</w:t>
      </w:r>
    </w:p>
    <w:p w14:paraId="013C7BF5" w14:textId="2EEE248C" w:rsidR="00A2522E" w:rsidRDefault="00A2522E" w:rsidP="002F2A37">
      <w:pPr>
        <w:pStyle w:val="Odstavecseseznamem"/>
        <w:numPr>
          <w:ilvl w:val="0"/>
          <w:numId w:val="18"/>
        </w:numPr>
      </w:pPr>
      <w:r>
        <w:t>Regulovatelná doba reakce</w:t>
      </w:r>
    </w:p>
    <w:p w14:paraId="086C14EA" w14:textId="645441BE" w:rsidR="00A2522E" w:rsidRDefault="00A2522E" w:rsidP="002F2A37">
      <w:pPr>
        <w:pStyle w:val="Odstavecseseznamem"/>
        <w:numPr>
          <w:ilvl w:val="0"/>
          <w:numId w:val="18"/>
        </w:numPr>
      </w:pPr>
      <w:r>
        <w:t>Vysoká elasticita</w:t>
      </w:r>
    </w:p>
    <w:p w14:paraId="356AFD3F" w14:textId="7C193556" w:rsidR="00A2522E" w:rsidRDefault="00A2522E" w:rsidP="002F2A37">
      <w:pPr>
        <w:pStyle w:val="Odstavecseseznamem"/>
        <w:numPr>
          <w:ilvl w:val="0"/>
          <w:numId w:val="18"/>
        </w:numPr>
      </w:pPr>
      <w:r>
        <w:t xml:space="preserve">Chemická odolnost vůči většině organických a </w:t>
      </w:r>
      <w:proofErr w:type="spellStart"/>
      <w:r>
        <w:t>anorganicklých</w:t>
      </w:r>
      <w:proofErr w:type="spellEnd"/>
      <w:r>
        <w:t xml:space="preserve"> kapalin</w:t>
      </w:r>
    </w:p>
    <w:p w14:paraId="64822D9E" w14:textId="0AF5A3E8" w:rsidR="00A2522E" w:rsidRDefault="00A2522E" w:rsidP="002F2A37">
      <w:pPr>
        <w:pStyle w:val="Odstavecseseznamem"/>
        <w:numPr>
          <w:ilvl w:val="0"/>
          <w:numId w:val="18"/>
        </w:numPr>
      </w:pPr>
      <w:r>
        <w:t>Schválen pro styk s pitnou vodou</w:t>
      </w:r>
    </w:p>
    <w:p w14:paraId="711CF2BE" w14:textId="23D30D56" w:rsidR="00A2522E" w:rsidRDefault="00A2522E" w:rsidP="002F2A37">
      <w:pPr>
        <w:pStyle w:val="Odstavecseseznamem"/>
        <w:numPr>
          <w:ilvl w:val="0"/>
          <w:numId w:val="18"/>
        </w:numPr>
      </w:pPr>
      <w:r>
        <w:t>Protažení při přetržení: 1000%</w:t>
      </w:r>
    </w:p>
    <w:p w14:paraId="7E9955E3" w14:textId="3B18EB27" w:rsidR="00A2522E" w:rsidRDefault="00A2522E" w:rsidP="002F2A37">
      <w:pPr>
        <w:pStyle w:val="Odstavecseseznamem"/>
        <w:numPr>
          <w:ilvl w:val="0"/>
          <w:numId w:val="18"/>
        </w:numPr>
      </w:pPr>
      <w:r>
        <w:t>Pevnost v tahu za ohybu: 0,74MPa</w:t>
      </w:r>
    </w:p>
    <w:p w14:paraId="5B80D0D6" w14:textId="2E4E7D3D" w:rsidR="00A2522E" w:rsidRDefault="00A2522E" w:rsidP="002F2A37">
      <w:pPr>
        <w:pStyle w:val="Odstavecseseznamem"/>
        <w:numPr>
          <w:ilvl w:val="0"/>
          <w:numId w:val="18"/>
        </w:numPr>
      </w:pPr>
      <w:r>
        <w:t>Nasákavost: 1,5%</w:t>
      </w:r>
    </w:p>
    <w:p w14:paraId="77D886D1" w14:textId="6B9A3399" w:rsidR="00A2522E" w:rsidRDefault="00A2522E" w:rsidP="002F2A37">
      <w:pPr>
        <w:pStyle w:val="Odstavecseseznamem"/>
        <w:numPr>
          <w:ilvl w:val="0"/>
          <w:numId w:val="18"/>
        </w:numPr>
      </w:pPr>
      <w:r>
        <w:t xml:space="preserve">Míra bobtnání: </w:t>
      </w:r>
      <w:proofErr w:type="gramStart"/>
      <w:r>
        <w:t>100%</w:t>
      </w:r>
      <w:proofErr w:type="gramEnd"/>
      <w:r>
        <w:t xml:space="preserve"> </w:t>
      </w:r>
      <w:proofErr w:type="spellStart"/>
      <w:r>
        <w:t>obj</w:t>
      </w:r>
      <w:proofErr w:type="spellEnd"/>
    </w:p>
    <w:p w14:paraId="4C4ABE9D" w14:textId="0965E789" w:rsidR="00EA2C5B" w:rsidRDefault="00A2522E" w:rsidP="002F2A37">
      <w:pPr>
        <w:pStyle w:val="Odstavecseseznamem"/>
        <w:numPr>
          <w:ilvl w:val="0"/>
          <w:numId w:val="18"/>
        </w:numPr>
      </w:pPr>
      <w:r>
        <w:t>Zdravotní nezávadnost: styk s pitnou vodou</w:t>
      </w:r>
    </w:p>
    <w:p w14:paraId="281FCD02" w14:textId="173DB1C1" w:rsidR="00E249B9" w:rsidRDefault="00E249B9" w:rsidP="00D36A2D">
      <w:pPr>
        <w:pStyle w:val="Nadpis3"/>
      </w:pPr>
      <w:bookmarkStart w:id="47" w:name="_Toc163153157"/>
      <w:r>
        <w:t>Těsnící tmel sanace dilatačních spár</w:t>
      </w:r>
      <w:bookmarkEnd w:id="47"/>
    </w:p>
    <w:p w14:paraId="67088830" w14:textId="335317C8" w:rsidR="00E249B9" w:rsidRDefault="00DD1465" w:rsidP="00E249B9">
      <w:r>
        <w:t>T</w:t>
      </w:r>
      <w:r w:rsidR="00E249B9">
        <w:t>rvale elastická jednosložková těsnící hmota na bázi polymeru silanu s vysokou adhezí. Ihned po nanesení vysoká přídržnost, pro práci pod hladinou vody</w:t>
      </w:r>
    </w:p>
    <w:p w14:paraId="4D5D77B2" w14:textId="201487A6" w:rsidR="00E249B9" w:rsidRDefault="00E249B9" w:rsidP="002F2A37">
      <w:pPr>
        <w:pStyle w:val="Odstavecseseznamem"/>
        <w:numPr>
          <w:ilvl w:val="0"/>
          <w:numId w:val="19"/>
        </w:numPr>
      </w:pPr>
      <w:r>
        <w:t>Přilnavost na vlhkých podkladech</w:t>
      </w:r>
    </w:p>
    <w:p w14:paraId="15C5D4D6" w14:textId="4AF9C4FD" w:rsidR="00E249B9" w:rsidRDefault="00E249B9" w:rsidP="002F2A37">
      <w:pPr>
        <w:pStyle w:val="Odstavecseseznamem"/>
        <w:numPr>
          <w:ilvl w:val="0"/>
          <w:numId w:val="19"/>
        </w:numPr>
      </w:pPr>
      <w:r>
        <w:t>Odolnost vůči chemikáliím</w:t>
      </w:r>
    </w:p>
    <w:p w14:paraId="6182E22B" w14:textId="5E9DF6BA" w:rsidR="00E249B9" w:rsidRDefault="00E249B9" w:rsidP="002F2A37">
      <w:pPr>
        <w:pStyle w:val="Odstavecseseznamem"/>
        <w:numPr>
          <w:ilvl w:val="0"/>
          <w:numId w:val="19"/>
        </w:numPr>
      </w:pPr>
      <w:r>
        <w:t>Pevnost v tahu: 2,5±0,5MPa</w:t>
      </w:r>
    </w:p>
    <w:p w14:paraId="752B6FF2" w14:textId="0837342B" w:rsidR="00E249B9" w:rsidRDefault="00E249B9" w:rsidP="002F2A37">
      <w:pPr>
        <w:pStyle w:val="Odstavecseseznamem"/>
        <w:numPr>
          <w:ilvl w:val="0"/>
          <w:numId w:val="19"/>
        </w:numPr>
      </w:pPr>
      <w:r>
        <w:t>Tažnost: 500±100%</w:t>
      </w:r>
    </w:p>
    <w:p w14:paraId="1E729F70" w14:textId="58768567" w:rsidR="00E249B9" w:rsidRDefault="00E249B9" w:rsidP="002F2A37">
      <w:pPr>
        <w:pStyle w:val="Odstavecseseznamem"/>
        <w:numPr>
          <w:ilvl w:val="0"/>
          <w:numId w:val="19"/>
        </w:numPr>
      </w:pPr>
      <w:r>
        <w:t xml:space="preserve">Tvrdost </w:t>
      </w:r>
      <w:proofErr w:type="spellStart"/>
      <w:r>
        <w:t>Shore</w:t>
      </w:r>
      <w:proofErr w:type="spellEnd"/>
      <w:r>
        <w:t>: A 55±30Sh</w:t>
      </w:r>
    </w:p>
    <w:p w14:paraId="02D96329" w14:textId="4A430AC1" w:rsidR="00425102" w:rsidRDefault="00E249B9" w:rsidP="002F2A37">
      <w:pPr>
        <w:pStyle w:val="Odstavecseseznamem"/>
        <w:numPr>
          <w:ilvl w:val="0"/>
          <w:numId w:val="19"/>
        </w:numPr>
      </w:pPr>
      <w:r>
        <w:t>Max. adsorpce pohybu: 10%</w:t>
      </w:r>
    </w:p>
    <w:p w14:paraId="15EBF9F6" w14:textId="7903E078" w:rsidR="00481400" w:rsidRDefault="00481400" w:rsidP="00D36A2D">
      <w:pPr>
        <w:pStyle w:val="Nadpis3"/>
      </w:pPr>
      <w:bookmarkStart w:id="48" w:name="_Toc163153158"/>
      <w:r>
        <w:t>Komprimační páska</w:t>
      </w:r>
      <w:r w:rsidR="00163065">
        <w:t xml:space="preserve"> k utěsnění ocelové konstrukce od </w:t>
      </w:r>
      <w:proofErr w:type="spellStart"/>
      <w:proofErr w:type="gramStart"/>
      <w:r w:rsidR="00163065">
        <w:t>bet.soklu</w:t>
      </w:r>
      <w:bookmarkEnd w:id="48"/>
      <w:proofErr w:type="spellEnd"/>
      <w:proofErr w:type="gramEnd"/>
    </w:p>
    <w:p w14:paraId="546D0C9E" w14:textId="18130589" w:rsidR="001521AB" w:rsidRDefault="001521AB" w:rsidP="001521AB">
      <w:r w:rsidRPr="001521AB">
        <w:t xml:space="preserve">UV stabilní komprimační </w:t>
      </w:r>
      <w:proofErr w:type="gramStart"/>
      <w:r w:rsidRPr="001521AB">
        <w:t>páska - Impregnovaná</w:t>
      </w:r>
      <w:proofErr w:type="gramEnd"/>
      <w:r w:rsidRPr="001521AB">
        <w:t xml:space="preserve"> jednostranně lepící polyuretanová těsnící páska se strukturou otevřených buněk. K impregnaci je použito syntetické pryskyřice</w:t>
      </w:r>
    </w:p>
    <w:p w14:paraId="12EA6A50" w14:textId="77777777" w:rsidR="001521AB" w:rsidRDefault="001521AB" w:rsidP="002F2A37">
      <w:pPr>
        <w:pStyle w:val="Odstavecseseznamem"/>
        <w:numPr>
          <w:ilvl w:val="0"/>
          <w:numId w:val="21"/>
        </w:numPr>
      </w:pPr>
      <w:r>
        <w:t>Zaručená odolnost proti hnanému dešti do 600 Pa</w:t>
      </w:r>
    </w:p>
    <w:p w14:paraId="1C357911" w14:textId="77777777" w:rsidR="001521AB" w:rsidRDefault="001521AB" w:rsidP="002F2A37">
      <w:pPr>
        <w:pStyle w:val="Odstavecseseznamem"/>
        <w:numPr>
          <w:ilvl w:val="0"/>
          <w:numId w:val="21"/>
        </w:numPr>
      </w:pPr>
      <w:r>
        <w:t>CE dle ETA-05/0058</w:t>
      </w:r>
    </w:p>
    <w:p w14:paraId="4A724E20" w14:textId="77777777" w:rsidR="001521AB" w:rsidRDefault="001521AB" w:rsidP="002F2A37">
      <w:pPr>
        <w:pStyle w:val="Odstavecseseznamem"/>
        <w:numPr>
          <w:ilvl w:val="0"/>
          <w:numId w:val="21"/>
        </w:numPr>
      </w:pPr>
      <w:r>
        <w:t xml:space="preserve">Páska je </w:t>
      </w:r>
      <w:proofErr w:type="spellStart"/>
      <w:r>
        <w:t>přetíratelná</w:t>
      </w:r>
      <w:proofErr w:type="spellEnd"/>
      <w:r>
        <w:t xml:space="preserve"> běžnými disperzními barvami</w:t>
      </w:r>
    </w:p>
    <w:p w14:paraId="66FA286D" w14:textId="77777777" w:rsidR="00C72D04" w:rsidRDefault="001521AB" w:rsidP="002F2A37">
      <w:pPr>
        <w:pStyle w:val="Odstavecseseznamem"/>
        <w:numPr>
          <w:ilvl w:val="0"/>
          <w:numId w:val="21"/>
        </w:numPr>
      </w:pPr>
      <w:r>
        <w:t>Povětrnosti a UV odolný materiál</w:t>
      </w:r>
    </w:p>
    <w:p w14:paraId="55B80633" w14:textId="77777777" w:rsidR="00C72D04" w:rsidRDefault="00C72D04" w:rsidP="002F2A37">
      <w:pPr>
        <w:pStyle w:val="Odstavecseseznamem"/>
        <w:numPr>
          <w:ilvl w:val="0"/>
          <w:numId w:val="21"/>
        </w:numPr>
      </w:pPr>
      <w:r>
        <w:t>Součinitel difúzního odporu</w:t>
      </w:r>
      <w:r>
        <w:tab/>
        <w:t>EN ISO 12 572</w:t>
      </w:r>
      <w:r>
        <w:tab/>
        <w:t>μ ≤ 100</w:t>
      </w:r>
    </w:p>
    <w:p w14:paraId="7993E090" w14:textId="77777777" w:rsidR="00C72D04" w:rsidRDefault="00C72D04" w:rsidP="002F2A37">
      <w:pPr>
        <w:pStyle w:val="Odstavecseseznamem"/>
        <w:numPr>
          <w:ilvl w:val="0"/>
          <w:numId w:val="21"/>
        </w:numPr>
      </w:pPr>
      <w:r>
        <w:t>Teplotní odolnost</w:t>
      </w:r>
      <w:r>
        <w:tab/>
        <w:t xml:space="preserve"> </w:t>
      </w:r>
      <w:r>
        <w:tab/>
        <w:t>-30 °C až +90 °C</w:t>
      </w:r>
    </w:p>
    <w:p w14:paraId="6A2260AA" w14:textId="627785C1" w:rsidR="001521AB" w:rsidRDefault="00C72D04" w:rsidP="002F2A37">
      <w:pPr>
        <w:pStyle w:val="Odstavecseseznamem"/>
        <w:numPr>
          <w:ilvl w:val="0"/>
          <w:numId w:val="21"/>
        </w:numPr>
      </w:pPr>
      <w:r>
        <w:t>Aplikační teplota</w:t>
      </w:r>
      <w:r>
        <w:tab/>
        <w:t xml:space="preserve"> </w:t>
      </w:r>
      <w:r>
        <w:tab/>
        <w:t>bez omezení</w:t>
      </w:r>
    </w:p>
    <w:p w14:paraId="01A3CF2D" w14:textId="070AD6B0" w:rsidR="00536B65" w:rsidRDefault="00536B65" w:rsidP="00D36A2D">
      <w:pPr>
        <w:pStyle w:val="Nadpis3"/>
      </w:pPr>
      <w:bookmarkStart w:id="49" w:name="_Toc163153159"/>
      <w:r>
        <w:t>Flexibilní tekutá mem</w:t>
      </w:r>
      <w:r w:rsidR="000D61B7">
        <w:t>b</w:t>
      </w:r>
      <w:r>
        <w:t>rána</w:t>
      </w:r>
      <w:bookmarkEnd w:id="49"/>
    </w:p>
    <w:p w14:paraId="31F8C56F" w14:textId="7897AA8B" w:rsidR="00536B65" w:rsidRDefault="00536B65" w:rsidP="00536B65">
      <w:proofErr w:type="spellStart"/>
      <w:r w:rsidRPr="00536B65">
        <w:t>Nízkoviskózní</w:t>
      </w:r>
      <w:proofErr w:type="spellEnd"/>
      <w:r w:rsidRPr="00536B65">
        <w:t xml:space="preserve"> pastovitá hmota na bázi technologie hybridního polymeru. Je chemicky neutrální a kompatibilní s většinou běžných stavebních podkladů. Vytvrzuje prostřednictvím reakce se vzdušnou vlhkostí a </w:t>
      </w:r>
      <w:proofErr w:type="gramStart"/>
      <w:r w:rsidRPr="00536B65">
        <w:t>vytváří</w:t>
      </w:r>
      <w:proofErr w:type="gramEnd"/>
      <w:r w:rsidRPr="00536B65">
        <w:t xml:space="preserve"> pružný a vzduchotěsný povlak (membránu) odolný vůči povětrnostním podmínkám a UV záření. Tekutá membrána speciálně vyvinutá k zajištění vodotěsnosti a vzduchotěsnosti v místech, která je obtížné utěsnit tmely. Alternativně lze membránu nanášet i rozstřikem pomocí pistole</w:t>
      </w:r>
      <w:r w:rsidR="000D61B7">
        <w:t>.</w:t>
      </w:r>
    </w:p>
    <w:p w14:paraId="74D87A6D" w14:textId="7E754EBE" w:rsidR="000D61B7" w:rsidRDefault="000D61B7" w:rsidP="002F2A37">
      <w:pPr>
        <w:pStyle w:val="Odstavecseseznamem"/>
        <w:numPr>
          <w:ilvl w:val="0"/>
          <w:numId w:val="22"/>
        </w:numPr>
      </w:pPr>
      <w:r>
        <w:lastRenderedPageBreak/>
        <w:t>Materiál</w:t>
      </w:r>
      <w:r>
        <w:tab/>
        <w:t xml:space="preserve"> </w:t>
      </w:r>
      <w:r>
        <w:tab/>
      </w:r>
      <w:r>
        <w:tab/>
        <w:t>hybridní polymer</w:t>
      </w:r>
    </w:p>
    <w:p w14:paraId="2FDDA999" w14:textId="755AC02A" w:rsidR="000D61B7" w:rsidRDefault="000D61B7" w:rsidP="002F2A37">
      <w:pPr>
        <w:pStyle w:val="Odstavecseseznamem"/>
        <w:numPr>
          <w:ilvl w:val="0"/>
          <w:numId w:val="22"/>
        </w:numPr>
      </w:pPr>
      <w:r>
        <w:t>Typ vytvrzování</w:t>
      </w:r>
      <w:r>
        <w:tab/>
        <w:t xml:space="preserve"> </w:t>
      </w:r>
      <w:r>
        <w:tab/>
      </w:r>
      <w:r>
        <w:tab/>
        <w:t>při kontaktu s vlhkostí</w:t>
      </w:r>
    </w:p>
    <w:p w14:paraId="17FE995D" w14:textId="5C709468" w:rsidR="000D61B7" w:rsidRDefault="000D61B7" w:rsidP="002F2A37">
      <w:pPr>
        <w:pStyle w:val="Odstavecseseznamem"/>
        <w:numPr>
          <w:ilvl w:val="0"/>
          <w:numId w:val="22"/>
        </w:numPr>
      </w:pPr>
      <w:r>
        <w:t>Vytvoření povrchové slupky</w:t>
      </w:r>
      <w:r>
        <w:tab/>
        <w:t xml:space="preserve">cca 20 min. (+23 °C / </w:t>
      </w:r>
      <w:proofErr w:type="gramStart"/>
      <w:r>
        <w:t>50%</w:t>
      </w:r>
      <w:proofErr w:type="gramEnd"/>
      <w:r>
        <w:t xml:space="preserve"> R. V.)</w:t>
      </w:r>
    </w:p>
    <w:p w14:paraId="1D4E491F" w14:textId="4E164458" w:rsidR="000D61B7" w:rsidRDefault="000D61B7" w:rsidP="002F2A37">
      <w:pPr>
        <w:pStyle w:val="Odstavecseseznamem"/>
        <w:numPr>
          <w:ilvl w:val="0"/>
          <w:numId w:val="22"/>
        </w:numPr>
      </w:pPr>
      <w:r>
        <w:t>Doba zaschnutí na dotek</w:t>
      </w:r>
      <w:r>
        <w:tab/>
        <w:t xml:space="preserve">cca 20 až 30 min. (+23 °C / 50% R. </w:t>
      </w:r>
      <w:proofErr w:type="gramStart"/>
      <w:r>
        <w:t>V. )</w:t>
      </w:r>
      <w:proofErr w:type="gramEnd"/>
    </w:p>
    <w:p w14:paraId="39FE739A" w14:textId="77777777" w:rsidR="000D61B7" w:rsidRDefault="000D61B7" w:rsidP="002F2A37">
      <w:pPr>
        <w:pStyle w:val="Odstavecseseznamem"/>
        <w:numPr>
          <w:ilvl w:val="0"/>
          <w:numId w:val="22"/>
        </w:numPr>
      </w:pPr>
      <w:r>
        <w:t>Konzistence</w:t>
      </w:r>
      <w:r>
        <w:tab/>
        <w:t>EN 27390</w:t>
      </w:r>
      <w:r>
        <w:tab/>
        <w:t>Tixotropní (nestékající)</w:t>
      </w:r>
    </w:p>
    <w:p w14:paraId="71A5A712" w14:textId="77777777" w:rsidR="000D61B7" w:rsidRDefault="000D61B7" w:rsidP="002F2A37">
      <w:pPr>
        <w:pStyle w:val="Odstavecseseznamem"/>
        <w:numPr>
          <w:ilvl w:val="0"/>
          <w:numId w:val="22"/>
        </w:numPr>
      </w:pPr>
      <w:r>
        <w:t>Teplotní odolnost</w:t>
      </w:r>
      <w:r>
        <w:tab/>
        <w:t xml:space="preserve"> </w:t>
      </w:r>
      <w:r>
        <w:tab/>
        <w:t>-40 °C až +90 °C</w:t>
      </w:r>
    </w:p>
    <w:p w14:paraId="7B074C5B" w14:textId="77777777" w:rsidR="000D61B7" w:rsidRDefault="000D61B7" w:rsidP="002F2A37">
      <w:pPr>
        <w:pStyle w:val="Odstavecseseznamem"/>
        <w:numPr>
          <w:ilvl w:val="0"/>
          <w:numId w:val="22"/>
        </w:numPr>
      </w:pPr>
      <w:r>
        <w:t>Aplikační teplota</w:t>
      </w:r>
      <w:r>
        <w:tab/>
        <w:t xml:space="preserve"> </w:t>
      </w:r>
      <w:r>
        <w:tab/>
        <w:t>+5 °C až +40 °C</w:t>
      </w:r>
    </w:p>
    <w:p w14:paraId="300700AB" w14:textId="73AB7C63" w:rsidR="008C2349" w:rsidRPr="00B57018" w:rsidRDefault="00E71EAF" w:rsidP="00BF6308">
      <w:pPr>
        <w:pStyle w:val="Nadpis1"/>
      </w:pPr>
      <w:r>
        <w:t xml:space="preserve"> </w:t>
      </w:r>
      <w:bookmarkStart w:id="50" w:name="_Toc163153160"/>
      <w:r>
        <w:t>V</w:t>
      </w:r>
      <w:r w:rsidR="008C2349" w:rsidRPr="008C2349">
        <w:t>liv objektu a jeho užívání na životní prostředí a řešení případných negativních účinků</w:t>
      </w:r>
      <w:bookmarkEnd w:id="50"/>
    </w:p>
    <w:p w14:paraId="705645CF" w14:textId="77777777" w:rsidR="00B57018" w:rsidRPr="00B57018" w:rsidRDefault="00B57018" w:rsidP="00B57018">
      <w:r w:rsidRPr="00B57018">
        <w:t xml:space="preserve">Provozem objektu bude vznikat pouze standardní množství klasického komunálního odpadu. Jeho likvidaci bude zajišťovat odborná firma zajištěná provozovatelem objektu.  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0CCC57BF" w14:textId="67FE4A94" w:rsidR="001A7548" w:rsidRDefault="00B57018" w:rsidP="00B57018">
      <w:pPr>
        <w:spacing w:before="120"/>
      </w:pPr>
      <w:r w:rsidRPr="00B57018">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 Původce odpadů, které vzniknou při realizaci stavby, je povinen vést jejich průběžnou evidenci a předávat je pouze osobě oprávněné k nakládání s odpady. Odvoz a následnou likvidaci veškerých odpadů zajistí dodavatel stavby v souladu se zákonem o odpadech. Všechny odpady musí být v průběhu stavebních prací uloženy, zabezpečeny a přepravovány tak, aby neznečišťovaly staveniště ani jeho okolí.</w:t>
      </w:r>
    </w:p>
    <w:p w14:paraId="7E37676C" w14:textId="77777777" w:rsidR="00A264C9" w:rsidRDefault="00A264C9" w:rsidP="00A264C9">
      <w:pPr>
        <w:pStyle w:val="Nadpis1"/>
      </w:pPr>
      <w:bookmarkStart w:id="51" w:name="_Toc163131357"/>
      <w:bookmarkStart w:id="52" w:name="_Toc163153161"/>
      <w:r>
        <w:t>Bezpečnost a ochrana zdraví</w:t>
      </w:r>
      <w:bookmarkEnd w:id="51"/>
      <w:bookmarkEnd w:id="52"/>
    </w:p>
    <w:p w14:paraId="2E8787DB" w14:textId="77777777" w:rsidR="00A264C9" w:rsidRDefault="00A264C9" w:rsidP="00A264C9">
      <w:pPr>
        <w:spacing w:before="120"/>
      </w:pPr>
      <w:r>
        <w:t xml:space="preserve">Při vlastní stavbě je třeba respektovat všechny platné zákony, bezpečnostní předpisy a normy, týkající se prací na staveništích a zemních a montážních prací. Především se jedná o: </w:t>
      </w:r>
    </w:p>
    <w:p w14:paraId="2073AC82" w14:textId="77777777" w:rsidR="00A264C9" w:rsidRDefault="00A264C9" w:rsidP="002F2A37">
      <w:pPr>
        <w:pStyle w:val="Odstavecseseznamem"/>
        <w:numPr>
          <w:ilvl w:val="0"/>
          <w:numId w:val="24"/>
        </w:numPr>
        <w:spacing w:before="120"/>
      </w:pPr>
      <w:r>
        <w:t>zákon č. 262/2006 Sb. zákoník práce ve znění pozdějších předpisů;</w:t>
      </w:r>
    </w:p>
    <w:p w14:paraId="10ADC9CD" w14:textId="77777777" w:rsidR="00A264C9" w:rsidRDefault="00A264C9" w:rsidP="002F2A37">
      <w:pPr>
        <w:pStyle w:val="Odstavecseseznamem"/>
        <w:numPr>
          <w:ilvl w:val="0"/>
          <w:numId w:val="24"/>
        </w:numPr>
        <w:spacing w:before="120"/>
      </w:pPr>
      <w: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76237764" w14:textId="77777777" w:rsidR="00A264C9" w:rsidRDefault="00A264C9" w:rsidP="002F2A37">
      <w:pPr>
        <w:pStyle w:val="Odstavecseseznamem"/>
        <w:numPr>
          <w:ilvl w:val="0"/>
          <w:numId w:val="24"/>
        </w:numPr>
        <w:spacing w:before="120"/>
      </w:pPr>
      <w:r>
        <w:t>zákon č. 258/2000 Sb., o ochraně veřejného zdraví a o změně některých souvisejících zákonů ve znění pozdějších předpisů;</w:t>
      </w:r>
    </w:p>
    <w:p w14:paraId="49A820D4" w14:textId="77777777" w:rsidR="00A264C9" w:rsidRDefault="00A264C9" w:rsidP="002F2A37">
      <w:pPr>
        <w:pStyle w:val="Odstavecseseznamem"/>
        <w:numPr>
          <w:ilvl w:val="0"/>
          <w:numId w:val="24"/>
        </w:numPr>
        <w:spacing w:before="120"/>
      </w:pPr>
      <w:r>
        <w:t>nařízení vlády č. 591/2006 Sb. o bližších minimálních požadavcích na bezpečnost a ochranu zdraví při práci na staveništích ve znění pozdějších předpisů;</w:t>
      </w:r>
    </w:p>
    <w:p w14:paraId="52003543" w14:textId="77777777" w:rsidR="00A264C9" w:rsidRDefault="00A264C9" w:rsidP="002F2A37">
      <w:pPr>
        <w:pStyle w:val="Odstavecseseznamem"/>
        <w:numPr>
          <w:ilvl w:val="0"/>
          <w:numId w:val="24"/>
        </w:numPr>
        <w:spacing w:before="120"/>
      </w:pPr>
      <w:r>
        <w:t>nařízení vlády č.  361/2007 Sb. kterou se stanoví podmínky ochrany zdraví zaměstnanců při práci ve znění pozdějších předpisů;</w:t>
      </w:r>
    </w:p>
    <w:p w14:paraId="6D0839C8" w14:textId="77777777" w:rsidR="00A264C9" w:rsidRDefault="00A264C9" w:rsidP="002F2A37">
      <w:pPr>
        <w:pStyle w:val="Odstavecseseznamem"/>
        <w:numPr>
          <w:ilvl w:val="0"/>
          <w:numId w:val="24"/>
        </w:numPr>
        <w:spacing w:before="120"/>
      </w:pPr>
      <w:r>
        <w:t xml:space="preserve">nařízení vlády 362/2005 Sb. o bližších požadavcích na bezpečnost a ochranu zdraví při práci na pracovištích s nebezpečím pádu z výšky nebo do hloubky ve znění pozdějších předpisů. </w:t>
      </w:r>
    </w:p>
    <w:p w14:paraId="6F9DA3D1" w14:textId="77777777" w:rsidR="00A264C9" w:rsidRDefault="00A264C9" w:rsidP="00A264C9">
      <w:pPr>
        <w:spacing w:before="120"/>
      </w:pPr>
      <w:r>
        <w:t>Dále je nutno dodržovat montážní a bezpečnostní postupy předepsané jednotlivými výrobci materiálů a armatur pro jejich montáž, uvádění do provozu a provozování.</w:t>
      </w:r>
    </w:p>
    <w:p w14:paraId="0DA27400" w14:textId="77777777" w:rsidR="00A264C9" w:rsidRDefault="00A264C9" w:rsidP="00A264C9">
      <w:pPr>
        <w:spacing w:before="120"/>
      </w:pPr>
      <w:r>
        <w:t xml:space="preserve">Zvýšenou bezpečnost je třeba věnovat při práci s mechanismy, při ukládání břemen a při stavbě lešení a pracích ve výškách. Staveniště musí být zabezpečeno proti vstupu nepovolaných osob. Je zakázáno používat lešení k pracím před jeho dokončením a předáním k jeho užívání, používat vratkých a nevhodných prostředků pro zvyšování místa práce, přetěžovat podlahy lešení, vystupovat a sestupovat z lešení jinak než na místě k tomu určených atd. V průběhu realizace stavby budou veškeré stavební činnosti prováděny a koordinovány tak, aby v chráněném venkovními prostoru okolních staveb nedocházelo k překračování hygienických limitů hluku ze stavební činnosti stanovených v nařízení vlády ČR č. 272/2011 Sb., o ochraně zdraví před nepříznivými účinky hluku a vibrací, ve znění pozdějších </w:t>
      </w:r>
      <w:r>
        <w:lastRenderedPageBreak/>
        <w:t xml:space="preserve">předpisů (nařízení vlády č. 217/2016 </w:t>
      </w:r>
      <w:proofErr w:type="spellStart"/>
      <w:r>
        <w:t>Sb</w:t>
      </w:r>
      <w:proofErr w:type="spellEnd"/>
      <w:r>
        <w:t>). Průběh hlukově významných stavebních činností bude organizací prací, personálním a technickým vybavením zkrácen na nezbytně nutnou dobu.</w:t>
      </w:r>
    </w:p>
    <w:p w14:paraId="2C48ED35" w14:textId="77777777" w:rsidR="00A264C9" w:rsidRDefault="00A264C9" w:rsidP="00A264C9">
      <w:pPr>
        <w:spacing w:before="120"/>
      </w:pPr>
      <w:r>
        <w:t>Každý pracovník musí být prokazatelně seznámen o platných bezpečnostních předpisech. O školení zaměstnanců musí být vedeny písemné záznamy. Při stavbě musí být respektovány všechny platné předpisy o bezpečnosti práce a podmínky stanovené ve vyjádřeních dotčených organizací a orgánů státní správy.</w:t>
      </w:r>
    </w:p>
    <w:p w14:paraId="04C0CF7E" w14:textId="77777777" w:rsidR="00A264C9" w:rsidRDefault="00A264C9" w:rsidP="00A264C9">
      <w:pPr>
        <w:spacing w:before="120"/>
      </w:pPr>
      <w:r>
        <w:t>V souladu se zákonem č. 309/2006 Sb. ve znění pozdějších předpisů je zadavatel stavby povinen určit pro fázi realizace stavby koordinátora BOZP na stavby, kde bude působit dva a více zhotovitelů, které získaly stavební povolení po 1. lednu 2007 a u kterých jsou přesaženy následující limity objemu prací:</w:t>
      </w:r>
    </w:p>
    <w:p w14:paraId="73E4C1F4" w14:textId="77777777" w:rsidR="00A264C9" w:rsidRDefault="00A264C9" w:rsidP="002F2A37">
      <w:pPr>
        <w:pStyle w:val="Odstavecseseznamem"/>
        <w:numPr>
          <w:ilvl w:val="0"/>
          <w:numId w:val="23"/>
        </w:numPr>
        <w:spacing w:before="120"/>
      </w:pPr>
      <w:r>
        <w:t>u kterých celková předpokládaná doba trvání prací a činností je delší než 30 pracovních dnů, ve kterých bude na stavbě pracovat současné více jak 20 fyzických osob po dobu delší než 1 den</w:t>
      </w:r>
    </w:p>
    <w:p w14:paraId="29F19BC9" w14:textId="77777777" w:rsidR="00A264C9" w:rsidRDefault="00A264C9" w:rsidP="002F2A37">
      <w:pPr>
        <w:pStyle w:val="Odstavecseseznamem"/>
        <w:numPr>
          <w:ilvl w:val="0"/>
          <w:numId w:val="23"/>
        </w:numPr>
        <w:spacing w:before="120"/>
      </w:pPr>
      <w:r>
        <w:t>u kterých celkový plánovaný objem prací a činností během realizace díla přesáhne 500 pracovních dnů v přepočtu na jednu fyzickou osobu.</w:t>
      </w:r>
    </w:p>
    <w:p w14:paraId="34F24875" w14:textId="77777777" w:rsidR="00A264C9" w:rsidRDefault="00A264C9" w:rsidP="00A264C9">
      <w:pPr>
        <w:spacing w:before="120"/>
      </w:pPr>
      <w:r>
        <w:t>Pokud nebudou tyto limity překročeny, koordinátor BOZP pro realizaci staveb se neurčuje. V době zpracovávání projektové dokumentace není známa dodavatelská organizace, která bude stavbu realizovat. Pokud dojde vybranou dodavatelskou firmou k překročení těchto limitů, koordinátora pro realizaci je nutno určit. Vzhledem k tomu že, na stavbě budou prováděny práce se zvýšeným rizikem, je nutno před zahájením prací zpracovat plán BOZP (zpracovává způsobilý koordinátor BOZP; ideální po výběru dodavatele, při znalosti struktury dodavatelské/dodavatelských firem).</w:t>
      </w:r>
    </w:p>
    <w:p w14:paraId="4DD2938F" w14:textId="77777777" w:rsidR="00A264C9" w:rsidRPr="00B57018" w:rsidRDefault="00A264C9" w:rsidP="002F2A37">
      <w:pPr>
        <w:numPr>
          <w:ilvl w:val="0"/>
          <w:numId w:val="2"/>
        </w:numPr>
        <w:tabs>
          <w:tab w:val="left" w:pos="851"/>
        </w:tabs>
        <w:spacing w:before="120" w:after="120"/>
        <w:outlineLvl w:val="1"/>
        <w:rPr>
          <w:rFonts w:ascii="Calibri Light" w:hAnsi="Calibri Light"/>
          <w:b/>
          <w:vanish/>
          <w:color w:val="00B050"/>
          <w:sz w:val="28"/>
          <w:szCs w:val="28"/>
        </w:rPr>
      </w:pPr>
      <w:bookmarkStart w:id="53" w:name="_Toc162945151"/>
      <w:bookmarkStart w:id="54" w:name="_Toc162946735"/>
      <w:bookmarkStart w:id="55" w:name="_Toc162948434"/>
      <w:bookmarkStart w:id="56" w:name="_Toc163115131"/>
      <w:bookmarkStart w:id="57" w:name="_Toc163116291"/>
      <w:bookmarkStart w:id="58" w:name="_Toc163117164"/>
      <w:bookmarkStart w:id="59" w:name="_Toc163117391"/>
      <w:bookmarkStart w:id="60" w:name="_Toc163131358"/>
      <w:bookmarkStart w:id="61" w:name="_Toc163139791"/>
      <w:bookmarkStart w:id="62" w:name="_Toc163141555"/>
      <w:bookmarkStart w:id="63" w:name="_Toc163142178"/>
      <w:bookmarkStart w:id="64" w:name="_Toc163142261"/>
      <w:bookmarkStart w:id="65" w:name="_Toc163149214"/>
      <w:bookmarkStart w:id="66" w:name="_Toc163149469"/>
      <w:bookmarkStart w:id="67" w:name="_Toc163149514"/>
      <w:bookmarkStart w:id="68" w:name="_Toc163150414"/>
      <w:bookmarkStart w:id="69" w:name="_Toc163152530"/>
      <w:bookmarkStart w:id="70" w:name="_Toc163153024"/>
      <w:bookmarkStart w:id="71" w:name="_Toc163153070"/>
      <w:bookmarkStart w:id="72" w:name="_Toc163153116"/>
      <w:bookmarkStart w:id="73" w:name="_Toc16315316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2273B3BC" w14:textId="77777777" w:rsidR="00A264C9" w:rsidRDefault="00A264C9" w:rsidP="00A264C9">
      <w:pPr>
        <w:pStyle w:val="Nadpis1"/>
      </w:pPr>
      <w:bookmarkStart w:id="74" w:name="_Toc163131359"/>
      <w:bookmarkStart w:id="75" w:name="_Toc163153163"/>
      <w:r>
        <w:t>Závěr</w:t>
      </w:r>
      <w:bookmarkEnd w:id="74"/>
      <w:bookmarkEnd w:id="75"/>
    </w:p>
    <w:p w14:paraId="4BC30485" w14:textId="77777777" w:rsidR="00A264C9" w:rsidRPr="00C51145" w:rsidRDefault="00A264C9" w:rsidP="00D36A2D">
      <w:pPr>
        <w:pStyle w:val="Nadpis3"/>
      </w:pPr>
      <w:bookmarkStart w:id="76" w:name="_Toc163131360"/>
      <w:bookmarkStart w:id="77" w:name="_Toc163153164"/>
      <w:r>
        <w:t>P</w:t>
      </w:r>
      <w:r w:rsidRPr="00C51145">
        <w:t>ožadavky na zpracování dodavatelské dokumentace stavby,</w:t>
      </w:r>
      <w:bookmarkEnd w:id="76"/>
      <w:bookmarkEnd w:id="77"/>
    </w:p>
    <w:p w14:paraId="13913843" w14:textId="77777777" w:rsidR="00A264C9" w:rsidRDefault="00A264C9" w:rsidP="00A264C9">
      <w:pPr>
        <w:ind w:left="66"/>
        <w:rPr>
          <w:b/>
          <w:bCs/>
        </w:rPr>
      </w:pPr>
      <w:r w:rsidRPr="004148D3">
        <w:t xml:space="preserve">Tato dokumentace byla zpracována v rozsahu dokumentace pro stavební povolení, jako podklad pro zpracování dokumentace pro provedení stavby a dílenské dokumentace pro dodavatele stavby. </w:t>
      </w:r>
      <w:r w:rsidRPr="00B57018">
        <w:t>Tato dokumentace nenahrazuje dílenskou, technologickou nebo prováděcí dokumentaci dodavatele stavby.</w:t>
      </w:r>
      <w:r w:rsidRPr="004148D3">
        <w:t xml:space="preserve"> </w:t>
      </w:r>
      <w:r w:rsidRPr="00B42797">
        <w:rPr>
          <w:b/>
          <w:bCs/>
        </w:rPr>
        <w:t xml:space="preserve">Dle potřeby dodavatel stavby zpracuje na své náklady </w:t>
      </w:r>
      <w:proofErr w:type="spellStart"/>
      <w:r>
        <w:rPr>
          <w:b/>
          <w:bCs/>
        </w:rPr>
        <w:t>dodavatelskou</w:t>
      </w:r>
      <w:r w:rsidRPr="00B42797">
        <w:rPr>
          <w:b/>
          <w:bCs/>
        </w:rPr>
        <w:t>a</w:t>
      </w:r>
      <w:proofErr w:type="spellEnd"/>
      <w:r w:rsidRPr="00B42797">
        <w:rPr>
          <w:b/>
          <w:bCs/>
        </w:rPr>
        <w:t xml:space="preserve"> výrobní dokumentaci. </w:t>
      </w:r>
    </w:p>
    <w:p w14:paraId="452822EE" w14:textId="77777777" w:rsidR="00A264C9" w:rsidRPr="000A4FDA" w:rsidRDefault="00A264C9" w:rsidP="00A264C9">
      <w:r w:rsidRPr="000A4FDA">
        <w:t>V rámci dodavatelské dokumentace je nutno zpracovat:</w:t>
      </w:r>
    </w:p>
    <w:p w14:paraId="2FD0CDF8" w14:textId="77777777" w:rsidR="00A264C9" w:rsidRPr="000A4FDA" w:rsidRDefault="00A264C9" w:rsidP="002F2A37">
      <w:pPr>
        <w:pStyle w:val="Odstavecseseznamem"/>
        <w:numPr>
          <w:ilvl w:val="0"/>
          <w:numId w:val="25"/>
        </w:numPr>
      </w:pPr>
      <w:r w:rsidRPr="000A4FDA">
        <w:t>Technologické a pracovní postupy prací dodavatelské organizace,</w:t>
      </w:r>
    </w:p>
    <w:p w14:paraId="787A5DD6" w14:textId="77777777" w:rsidR="00A264C9" w:rsidRPr="000A4FDA" w:rsidRDefault="00A264C9" w:rsidP="002F2A37">
      <w:pPr>
        <w:pStyle w:val="Odstavecseseznamem"/>
        <w:numPr>
          <w:ilvl w:val="0"/>
          <w:numId w:val="25"/>
        </w:numPr>
      </w:pPr>
      <w:r w:rsidRPr="000A4FDA">
        <w:t>Dokumentace pomocných konstrukcí.</w:t>
      </w:r>
    </w:p>
    <w:p w14:paraId="096EC42C" w14:textId="77777777" w:rsidR="00A264C9" w:rsidRPr="000A4FDA" w:rsidRDefault="00A264C9" w:rsidP="002F2A37">
      <w:pPr>
        <w:pStyle w:val="Odstavecseseznamem"/>
        <w:numPr>
          <w:ilvl w:val="0"/>
          <w:numId w:val="25"/>
        </w:numPr>
      </w:pPr>
      <w:r w:rsidRPr="000A4FDA">
        <w:t>Návrh postupu a harmonogramu prací.</w:t>
      </w:r>
    </w:p>
    <w:p w14:paraId="79686EF9" w14:textId="77777777" w:rsidR="00A264C9" w:rsidRPr="000A4FDA" w:rsidRDefault="00A264C9" w:rsidP="002F2A37">
      <w:pPr>
        <w:pStyle w:val="Odstavecseseznamem"/>
        <w:numPr>
          <w:ilvl w:val="0"/>
          <w:numId w:val="25"/>
        </w:numPr>
      </w:pPr>
      <w:r w:rsidRPr="000A4FDA">
        <w:t>Plán BOZP.</w:t>
      </w:r>
    </w:p>
    <w:p w14:paraId="36763FFE" w14:textId="77777777" w:rsidR="00A264C9" w:rsidRPr="000A4FDA" w:rsidRDefault="00A264C9" w:rsidP="002F2A37">
      <w:pPr>
        <w:pStyle w:val="Odstavecseseznamem"/>
        <w:numPr>
          <w:ilvl w:val="0"/>
          <w:numId w:val="25"/>
        </w:numPr>
      </w:pPr>
      <w:r w:rsidRPr="000A4FDA">
        <w:t>Technologický a pracovní postup bouracích prací</w:t>
      </w:r>
    </w:p>
    <w:p w14:paraId="7181BEB9" w14:textId="77777777" w:rsidR="00A264C9" w:rsidRPr="000A4FDA" w:rsidRDefault="00A264C9" w:rsidP="002F2A37">
      <w:pPr>
        <w:pStyle w:val="Odstavecseseznamem"/>
        <w:numPr>
          <w:ilvl w:val="0"/>
          <w:numId w:val="25"/>
        </w:numPr>
      </w:pPr>
      <w:r w:rsidRPr="000A4FDA">
        <w:t xml:space="preserve">Návrh a statický posudek provizorního </w:t>
      </w:r>
      <w:proofErr w:type="spellStart"/>
      <w:r w:rsidRPr="000A4FDA">
        <w:t>podstojkování</w:t>
      </w:r>
      <w:proofErr w:type="spellEnd"/>
      <w:r w:rsidRPr="000A4FDA">
        <w:t xml:space="preserve"> bouraných a sanovaných konstrukcí.</w:t>
      </w:r>
    </w:p>
    <w:p w14:paraId="197EBC0A" w14:textId="77777777" w:rsidR="00A264C9" w:rsidRPr="000A4FDA" w:rsidRDefault="00A264C9" w:rsidP="002F2A37">
      <w:pPr>
        <w:pStyle w:val="Odstavecseseznamem"/>
        <w:numPr>
          <w:ilvl w:val="0"/>
          <w:numId w:val="25"/>
        </w:numPr>
      </w:pPr>
      <w:r w:rsidRPr="000A4FDA">
        <w:t>Technologický předpis sanací</w:t>
      </w:r>
    </w:p>
    <w:p w14:paraId="2E0096CA" w14:textId="77777777" w:rsidR="00A264C9" w:rsidRPr="000A4FDA" w:rsidRDefault="00A264C9" w:rsidP="002F2A37">
      <w:pPr>
        <w:pStyle w:val="Odstavecseseznamem"/>
        <w:numPr>
          <w:ilvl w:val="0"/>
          <w:numId w:val="25"/>
        </w:numPr>
      </w:pPr>
      <w:r w:rsidRPr="000A4FDA">
        <w:t>Výkresy výztuže a výkazy výztuže.</w:t>
      </w:r>
    </w:p>
    <w:p w14:paraId="67A57DFA" w14:textId="77777777" w:rsidR="00A264C9" w:rsidRPr="000A4FDA" w:rsidRDefault="00A264C9" w:rsidP="002F2A37">
      <w:pPr>
        <w:pStyle w:val="Odstavecseseznamem"/>
        <w:numPr>
          <w:ilvl w:val="0"/>
          <w:numId w:val="25"/>
        </w:numPr>
      </w:pPr>
      <w:r w:rsidRPr="000A4FDA">
        <w:t>Technologický postup betonářských prací.</w:t>
      </w:r>
    </w:p>
    <w:p w14:paraId="52DEBB4F" w14:textId="77777777" w:rsidR="00A264C9" w:rsidRPr="000A4FDA" w:rsidRDefault="00A264C9" w:rsidP="002F2A37">
      <w:pPr>
        <w:pStyle w:val="Odstavecseseznamem"/>
        <w:numPr>
          <w:ilvl w:val="0"/>
          <w:numId w:val="25"/>
        </w:numPr>
      </w:pPr>
      <w:r w:rsidRPr="000A4FDA">
        <w:t>Dílenská dokumentace a statický posudek bednění</w:t>
      </w:r>
    </w:p>
    <w:p w14:paraId="45C49739" w14:textId="77777777" w:rsidR="00A264C9" w:rsidRPr="000A4FDA" w:rsidRDefault="00A264C9" w:rsidP="002F2A37">
      <w:pPr>
        <w:pStyle w:val="Odstavecseseznamem"/>
        <w:numPr>
          <w:ilvl w:val="0"/>
          <w:numId w:val="25"/>
        </w:numPr>
      </w:pPr>
      <w:r w:rsidRPr="000A4FDA">
        <w:t>Řešení detailů tepelných mostů.</w:t>
      </w:r>
    </w:p>
    <w:p w14:paraId="21EA3129" w14:textId="77777777" w:rsidR="00A264C9" w:rsidRPr="000A4FDA" w:rsidRDefault="00A264C9" w:rsidP="002F2A37">
      <w:pPr>
        <w:pStyle w:val="Odstavecseseznamem"/>
        <w:numPr>
          <w:ilvl w:val="0"/>
          <w:numId w:val="25"/>
        </w:numPr>
      </w:pPr>
      <w:r w:rsidRPr="000A4FDA">
        <w:t>Konkrétní materiálové řešení protikorozní ochrany.</w:t>
      </w:r>
    </w:p>
    <w:p w14:paraId="306CC85D" w14:textId="77777777" w:rsidR="00A264C9" w:rsidRPr="000A4FDA" w:rsidRDefault="00A264C9" w:rsidP="002F2A37">
      <w:pPr>
        <w:pStyle w:val="Odstavecseseznamem"/>
        <w:numPr>
          <w:ilvl w:val="0"/>
          <w:numId w:val="25"/>
        </w:numPr>
      </w:pPr>
      <w:r w:rsidRPr="000A4FDA">
        <w:t>Konkrétní řešení obvodového pláště.</w:t>
      </w:r>
    </w:p>
    <w:p w14:paraId="584F62CA" w14:textId="77777777" w:rsidR="00A264C9" w:rsidRPr="000A4FDA" w:rsidRDefault="00A264C9" w:rsidP="002F2A37">
      <w:pPr>
        <w:pStyle w:val="Odstavecseseznamem"/>
        <w:numPr>
          <w:ilvl w:val="0"/>
          <w:numId w:val="25"/>
        </w:numPr>
      </w:pPr>
      <w:r w:rsidRPr="000A4FDA">
        <w:t>Návrh lešení, provizorií, dočasných a ochranných konstrukcí a prvků potřebných z důvodů postupu výstavby</w:t>
      </w:r>
    </w:p>
    <w:p w14:paraId="788DB266" w14:textId="77777777" w:rsidR="00A264C9" w:rsidRPr="000A4FDA" w:rsidRDefault="00A264C9" w:rsidP="002F2A37">
      <w:pPr>
        <w:pStyle w:val="Odstavecseseznamem"/>
        <w:numPr>
          <w:ilvl w:val="0"/>
          <w:numId w:val="25"/>
        </w:numPr>
      </w:pPr>
      <w:r w:rsidRPr="000A4FDA">
        <w:t>Návrh dočasných montážních konstrukcí.</w:t>
      </w:r>
    </w:p>
    <w:p w14:paraId="6F01FD25" w14:textId="77777777" w:rsidR="00A264C9" w:rsidRPr="000A4FDA" w:rsidRDefault="00A264C9" w:rsidP="002F2A37">
      <w:pPr>
        <w:pStyle w:val="Odstavecseseznamem"/>
        <w:numPr>
          <w:ilvl w:val="0"/>
          <w:numId w:val="25"/>
        </w:numPr>
      </w:pPr>
      <w:r w:rsidRPr="000A4FDA">
        <w:t>Výtažné zkoušky kotev.</w:t>
      </w:r>
    </w:p>
    <w:p w14:paraId="3A596BA7" w14:textId="77777777" w:rsidR="00A264C9" w:rsidRPr="000A4FDA" w:rsidRDefault="00A264C9" w:rsidP="002F2A37">
      <w:pPr>
        <w:pStyle w:val="Odstavecseseznamem"/>
        <w:numPr>
          <w:ilvl w:val="0"/>
          <w:numId w:val="25"/>
        </w:numPr>
      </w:pPr>
      <w:r w:rsidRPr="000A4FDA">
        <w:t>Výrobní a dílenskou dokumentaci prvků PSV (zámečnických, klempířských, kompozitních aj.)</w:t>
      </w:r>
    </w:p>
    <w:p w14:paraId="1383BF36" w14:textId="77777777" w:rsidR="00A264C9" w:rsidRPr="000A4FDA" w:rsidRDefault="00A264C9" w:rsidP="002F2A37">
      <w:pPr>
        <w:pStyle w:val="Odstavecseseznamem"/>
        <w:numPr>
          <w:ilvl w:val="0"/>
          <w:numId w:val="25"/>
        </w:numPr>
      </w:pPr>
      <w:r w:rsidRPr="000A4FDA">
        <w:t>Před vlastní realizací bude zpracována dílenská dokumentace zabezpečení proti pádu z výšky a do hloubky, ve které budou mimo jiné uvedená pořadová čísla jednotlivých kotvicích bodů, a po vlastní realizaci systému bude zpracovaná dokumentace skutečného provedení stavby, která bude součástí revizní dokumentace.</w:t>
      </w:r>
    </w:p>
    <w:p w14:paraId="404B306A" w14:textId="77777777" w:rsidR="00A264C9" w:rsidRPr="000A4FDA" w:rsidRDefault="00A264C9" w:rsidP="002F2A37">
      <w:pPr>
        <w:pStyle w:val="Odstavecseseznamem"/>
        <w:numPr>
          <w:ilvl w:val="0"/>
          <w:numId w:val="25"/>
        </w:numPr>
      </w:pPr>
      <w:r w:rsidRPr="000A4FDA">
        <w:lastRenderedPageBreak/>
        <w:t>Zhotovitel na své náklady zhotoví fotodokumentaci (příp. videozáznam) o současném skutečném stavu dotčených zpevněných/zatravněných ploch, za účelem pozdějšího průkazného uvedení do původního stavu před stavbou.</w:t>
      </w:r>
    </w:p>
    <w:p w14:paraId="1F8D3C62" w14:textId="77777777" w:rsidR="00A264C9" w:rsidRDefault="00A264C9" w:rsidP="00A264C9">
      <w:pPr>
        <w:pStyle w:val="Matej-text1"/>
        <w:spacing w:before="120"/>
        <w:ind w:firstLine="0"/>
      </w:pPr>
      <w:r w:rsidRPr="000A4FDA">
        <w:t>V PD jsou uvedeny systémové skladby s obchodními názvy výrobků.</w:t>
      </w:r>
    </w:p>
    <w:p w14:paraId="08524855" w14:textId="77777777" w:rsidR="00A264C9" w:rsidRDefault="00A264C9" w:rsidP="00A264C9">
      <w:pPr>
        <w:pStyle w:val="Matej-text1"/>
        <w:spacing w:before="120"/>
        <w:ind w:firstLine="0"/>
      </w:pPr>
      <w:r w:rsidRPr="000A4FDA">
        <w:t>Pro vlastní provádění sanací je nutno použít vždy ucelený sanační systém (materiály) od jedné firmy, aby jednotlivé vrstvy na sebe navazovaly a splňovaly tak požadované parametry na úpravu konstrukcí. Záměna jednotlivých systémových výrobků výrobky od jiných výrobců není možná!</w:t>
      </w:r>
    </w:p>
    <w:p w14:paraId="57AD985B" w14:textId="77777777" w:rsidR="00A264C9" w:rsidRDefault="00A264C9" w:rsidP="00A264C9">
      <w:pPr>
        <w:pStyle w:val="Matej-text1"/>
        <w:spacing w:before="120"/>
        <w:ind w:firstLine="0"/>
      </w:pPr>
      <w:r w:rsidRPr="000A4FDA">
        <w:t>Záměna výrobků v nesystémových skladbách je podmíněna min shodnou (příp. vyšší) kvalitou a parametry, dále pak vizuální shodou.</w:t>
      </w:r>
    </w:p>
    <w:p w14:paraId="39BAACBB" w14:textId="77777777" w:rsidR="00A264C9" w:rsidRPr="000A4FDA" w:rsidRDefault="00A264C9" w:rsidP="00A264C9">
      <w:pPr>
        <w:pStyle w:val="Matej-text1"/>
        <w:spacing w:before="120"/>
        <w:ind w:firstLine="0"/>
      </w:pPr>
      <w:r w:rsidRPr="000A4FDA">
        <w:t xml:space="preserve">Tyto záměny budou konzultovány s projektantem a technickým dozorem investora (případně přímo s investorem) a musí být všestranně odsouhlaseny. </w:t>
      </w:r>
      <w:bookmarkStart w:id="78" w:name="_Jemná_vápenocementová_omítka"/>
      <w:bookmarkEnd w:id="78"/>
    </w:p>
    <w:p w14:paraId="49815B53" w14:textId="77777777" w:rsidR="00A264C9" w:rsidRDefault="00A264C9" w:rsidP="00D36A2D">
      <w:pPr>
        <w:pStyle w:val="Nadpis3"/>
      </w:pPr>
      <w:bookmarkStart w:id="79" w:name="_Toc163131361"/>
      <w:bookmarkStart w:id="80" w:name="_Toc163153165"/>
      <w:r>
        <w:t>P</w:t>
      </w:r>
      <w:r w:rsidRPr="00C51145">
        <w:t>ožadavky na zpracování plánu bezpečnosti a ochrany zdraví při práci na staveništi,</w:t>
      </w:r>
      <w:bookmarkEnd w:id="79"/>
      <w:bookmarkEnd w:id="80"/>
    </w:p>
    <w:p w14:paraId="02994D62" w14:textId="77777777" w:rsidR="00A264C9" w:rsidRDefault="00A264C9" w:rsidP="00A264C9">
      <w: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w:t>
      </w:r>
    </w:p>
    <w:p w14:paraId="4E3A4DFE" w14:textId="77777777" w:rsidR="00A264C9" w:rsidRPr="00C51145" w:rsidRDefault="00A264C9" w:rsidP="00A264C9">
      <w:r>
        <w:t xml:space="preserve">staveništních mechanismů, překládání materiálů apod. </w:t>
      </w:r>
      <w:r w:rsidRPr="00597102">
        <w:rPr>
          <w:b/>
          <w:bCs/>
        </w:rPr>
        <w:t>Investor zajistí na stavbě přítomnost koordinátora BOZP, který zpracuje plán BOZP.</w:t>
      </w:r>
    </w:p>
    <w:p w14:paraId="2DCED541" w14:textId="77777777" w:rsidR="00A264C9" w:rsidRDefault="00A264C9" w:rsidP="00D36A2D">
      <w:pPr>
        <w:pStyle w:val="Nadpis3"/>
      </w:pPr>
      <w:bookmarkStart w:id="81" w:name="_Toc163131362"/>
      <w:bookmarkStart w:id="82" w:name="_Toc163153166"/>
      <w:r>
        <w:t>Z</w:t>
      </w:r>
      <w:r w:rsidRPr="00C51145">
        <w:t>vláštní podmínky a požadavky na organizaci staveniště a provádění prací na něm, vyplývající zejména z druhu stavebních prací, vlastností staveniště nebo požadavků stavebníka na provádění stavby apod.,</w:t>
      </w:r>
      <w:bookmarkEnd w:id="81"/>
      <w:bookmarkEnd w:id="82"/>
    </w:p>
    <w:p w14:paraId="72D7F022" w14:textId="77777777" w:rsidR="00A264C9" w:rsidRDefault="00A264C9" w:rsidP="00A264C9">
      <w:r>
        <w:t>Bezpečnost třetích osob a zvířat pohybujících se v okolí stavby bude zajištěna ohrazením stavby, řádným zabezpečením veškerých provedených výkopů.</w:t>
      </w:r>
    </w:p>
    <w:p w14:paraId="61243A2A" w14:textId="77777777" w:rsidR="00A264C9" w:rsidRDefault="00A264C9" w:rsidP="00A264C9">
      <w:pPr>
        <w:spacing w:before="60"/>
        <w:rPr>
          <w:b/>
          <w:bCs/>
        </w:rPr>
      </w:pPr>
    </w:p>
    <w:p w14:paraId="45D85A2A" w14:textId="77777777" w:rsidR="00A264C9" w:rsidRPr="00913CC6" w:rsidRDefault="00A264C9" w:rsidP="00A264C9">
      <w:pPr>
        <w:spacing w:before="60"/>
        <w:rPr>
          <w:b/>
          <w:bCs/>
        </w:rPr>
      </w:pPr>
      <w:r w:rsidRPr="00913CC6">
        <w:rPr>
          <w:b/>
          <w:bCs/>
        </w:rPr>
        <w:t>Předkládaná dokumentace je zpracována jako podklad pro vydání stavebního povolení a realizaci stavby. Úspěšné dokončení stavby bude záviset na dobré spolupráci projektanta, stavebníka a dodavatele stavby. Projektant děkuje všem partnerům za spolupráci a přeje mnoho úspěchů v další přípravě a při realizaci.</w:t>
      </w:r>
    </w:p>
    <w:p w14:paraId="1807CF3B" w14:textId="77777777" w:rsidR="00A264C9" w:rsidRPr="00B57018" w:rsidRDefault="00A264C9" w:rsidP="00A264C9"/>
    <w:p w14:paraId="7EA5D954" w14:textId="77777777" w:rsidR="00A264C9" w:rsidRDefault="00A264C9" w:rsidP="00A264C9">
      <w:r w:rsidRPr="00B57018">
        <w:t xml:space="preserve">V Ostravě </w:t>
      </w:r>
      <w:r>
        <w:t>Březen/2024</w:t>
      </w:r>
    </w:p>
    <w:p w14:paraId="3B8F75FC" w14:textId="51A1DBC7" w:rsidR="00A264C9" w:rsidRDefault="00A264C9" w:rsidP="00A264C9">
      <w:r>
        <w:t>Ing.</w:t>
      </w:r>
      <w:r w:rsidR="00BC38FF">
        <w:t xml:space="preserve"> </w:t>
      </w:r>
      <w:r>
        <w:t>Jan Neuwirt</w:t>
      </w:r>
    </w:p>
    <w:bookmarkEnd w:id="0"/>
    <w:bookmarkEnd w:id="4"/>
    <w:bookmarkEnd w:id="5"/>
    <w:p w14:paraId="75F9B582" w14:textId="07B53191" w:rsidR="00BE3719" w:rsidRDefault="00BE3719" w:rsidP="00B57018"/>
    <w:sectPr w:rsidR="00BE3719" w:rsidSect="001255F8">
      <w:headerReference w:type="default" r:id="rId15"/>
      <w:footerReference w:type="default" r:id="rId16"/>
      <w:headerReference w:type="first" r:id="rId17"/>
      <w:pgSz w:w="11907" w:h="16840" w:code="9"/>
      <w:pgMar w:top="1134" w:right="737" w:bottom="992" w:left="907"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1BBA9" w14:textId="77777777" w:rsidR="004C28E9" w:rsidRDefault="004C28E9" w:rsidP="005B09D6">
      <w:r>
        <w:separator/>
      </w:r>
    </w:p>
  </w:endnote>
  <w:endnote w:type="continuationSeparator" w:id="0">
    <w:p w14:paraId="3AA476D0" w14:textId="77777777" w:rsidR="004C28E9" w:rsidRDefault="004C28E9" w:rsidP="005B09D6">
      <w:r>
        <w:continuationSeparator/>
      </w:r>
    </w:p>
  </w:endnote>
  <w:endnote w:type="continuationNotice" w:id="1">
    <w:p w14:paraId="03C8F013" w14:textId="77777777" w:rsidR="004C28E9" w:rsidRDefault="004C28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99738" w14:textId="08339FA7" w:rsidR="00AC230C" w:rsidRPr="00473BA0" w:rsidRDefault="00AC230C" w:rsidP="00AC230C">
    <w:pPr>
      <w:jc w:val="right"/>
      <w:rPr>
        <w:szCs w:val="22"/>
      </w:rPr>
    </w:pPr>
    <w:r>
      <w:t xml:space="preserve">               </w:t>
    </w:r>
  </w:p>
  <w:p w14:paraId="33DD1621" w14:textId="3DE1C7B1" w:rsidR="00CD347E" w:rsidRDefault="002571CD">
    <w:pPr>
      <w:pStyle w:val="Zpat"/>
      <w:pBdr>
        <w:top w:val="single" w:sz="4" w:space="1" w:color="D9D9D9" w:themeColor="background1" w:themeShade="D9"/>
      </w:pBdr>
      <w:jc w:val="right"/>
    </w:pPr>
    <w:sdt>
      <w:sdtPr>
        <w:id w:val="843520566"/>
        <w:docPartObj>
          <w:docPartGallery w:val="Page Numbers (Bottom of Page)"/>
          <w:docPartUnique/>
        </w:docPartObj>
      </w:sdtPr>
      <w:sdtEndPr>
        <w:rPr>
          <w:color w:val="7F7F7F" w:themeColor="background1" w:themeShade="7F"/>
          <w:spacing w:val="60"/>
        </w:rPr>
      </w:sdtEndPr>
      <w:sdtContent>
        <w:r w:rsidR="00AC230C" w:rsidRPr="009A39F0">
          <w:rPr>
            <w:szCs w:val="22"/>
          </w:rPr>
          <w:t>Rekonstrukce tramvajového podchodu Dolní, ul. Plzeňská, Ostrava-Jih</w:t>
        </w:r>
        <w:r w:rsidR="00AC230C">
          <w:rPr>
            <w:szCs w:val="22"/>
          </w:rPr>
          <w:t xml:space="preserve">                                                  </w:t>
        </w:r>
        <w:r w:rsidR="00CD347E">
          <w:fldChar w:fldCharType="begin"/>
        </w:r>
        <w:r w:rsidR="00CD347E">
          <w:instrText>PAGE   \* MERGEFORMAT</w:instrText>
        </w:r>
        <w:r w:rsidR="00CD347E">
          <w:fldChar w:fldCharType="separate"/>
        </w:r>
        <w:r w:rsidR="00CD347E">
          <w:rPr>
            <w:noProof/>
          </w:rPr>
          <w:t>6</w:t>
        </w:r>
        <w:r w:rsidR="00CD347E">
          <w:fldChar w:fldCharType="end"/>
        </w:r>
        <w:r w:rsidR="00CD347E">
          <w:t xml:space="preserve"> | </w:t>
        </w:r>
        <w:r w:rsidR="00CD347E">
          <w:rPr>
            <w:color w:val="7F7F7F" w:themeColor="background1" w:themeShade="7F"/>
            <w:spacing w:val="60"/>
          </w:rPr>
          <w:t>Stránka</w:t>
        </w:r>
      </w:sdtContent>
    </w:sdt>
  </w:p>
  <w:p w14:paraId="43A6B36D" w14:textId="77777777" w:rsidR="00CD347E" w:rsidRDefault="00CD347E">
    <w:pPr>
      <w:pStyle w:val="Zpat"/>
    </w:pPr>
  </w:p>
  <w:p w14:paraId="4553E030" w14:textId="77777777" w:rsidR="002571CD" w:rsidRDefault="002571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03745" w14:textId="77777777" w:rsidR="004C28E9" w:rsidRDefault="004C28E9" w:rsidP="005B09D6">
      <w:r>
        <w:separator/>
      </w:r>
    </w:p>
  </w:footnote>
  <w:footnote w:type="continuationSeparator" w:id="0">
    <w:p w14:paraId="392D9FA2" w14:textId="77777777" w:rsidR="004C28E9" w:rsidRDefault="004C28E9" w:rsidP="005B09D6">
      <w:r>
        <w:continuationSeparator/>
      </w:r>
    </w:p>
  </w:footnote>
  <w:footnote w:type="continuationNotice" w:id="1">
    <w:p w14:paraId="2B5CF438" w14:textId="77777777" w:rsidR="004C28E9" w:rsidRDefault="004C28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Look w:val="04A0" w:firstRow="1" w:lastRow="0" w:firstColumn="1" w:lastColumn="0" w:noHBand="0" w:noVBand="1"/>
    </w:tblPr>
    <w:tblGrid>
      <w:gridCol w:w="10253"/>
    </w:tblGrid>
    <w:tr w:rsidR="00367686" w14:paraId="2B35944F" w14:textId="77777777" w:rsidTr="00367686">
      <w:trPr>
        <w:trHeight w:val="565"/>
      </w:trPr>
      <w:tc>
        <w:tcPr>
          <w:tcW w:w="10253" w:type="dxa"/>
          <w:tcBorders>
            <w:top w:val="nil"/>
            <w:left w:val="nil"/>
            <w:bottom w:val="single" w:sz="4" w:space="0" w:color="auto"/>
            <w:right w:val="nil"/>
          </w:tcBorders>
          <w:vAlign w:val="center"/>
        </w:tcPr>
        <w:p w14:paraId="038F4ACF" w14:textId="3EBCEBFA" w:rsidR="00367686" w:rsidRPr="00367686" w:rsidRDefault="00367686" w:rsidP="00367686">
          <w:pPr>
            <w:jc w:val="center"/>
            <w:rPr>
              <w:b/>
              <w:bCs/>
              <w:szCs w:val="22"/>
            </w:rPr>
          </w:pPr>
          <w:r>
            <w:rPr>
              <w:szCs w:val="22"/>
            </w:rPr>
            <w:t xml:space="preserve">D.1.1. Technická zpráva                                                                                                        </w:t>
          </w:r>
          <w:r>
            <w:rPr>
              <w:rFonts w:ascii="Arial" w:eastAsia="Times New Roman" w:hAnsi="Arial" w:cs="Arial"/>
              <w:color w:val="000000"/>
              <w:sz w:val="19"/>
              <w:szCs w:val="19"/>
            </w:rPr>
            <w:t>SO 601 Rekonstrukce podchodu</w:t>
          </w:r>
        </w:p>
      </w:tc>
    </w:tr>
  </w:tbl>
  <w:p w14:paraId="1B332F5F" w14:textId="77777777" w:rsidR="002571CD" w:rsidRDefault="002571C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DB06" w14:textId="77777777" w:rsidR="00CD347E" w:rsidRPr="00C07A8A" w:rsidRDefault="00CD347E"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B14"/>
    <w:multiLevelType w:val="hybridMultilevel"/>
    <w:tmpl w:val="1B3878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CA0069"/>
    <w:multiLevelType w:val="hybridMultilevel"/>
    <w:tmpl w:val="D85AA42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7211D6"/>
    <w:multiLevelType w:val="hybridMultilevel"/>
    <w:tmpl w:val="E80478C0"/>
    <w:lvl w:ilvl="0" w:tplc="FFFFFFFF">
      <w:start w:val="1"/>
      <w:numFmt w:val="bullet"/>
      <w:lvlText w:val=""/>
      <w:lvlJc w:val="left"/>
      <w:pPr>
        <w:ind w:left="720" w:hanging="360"/>
      </w:pPr>
      <w:rPr>
        <w:rFonts w:ascii="Wingdings" w:hAnsi="Wingdings" w:hint="default"/>
      </w:rPr>
    </w:lvl>
    <w:lvl w:ilvl="1" w:tplc="0405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381BB3"/>
    <w:multiLevelType w:val="hybridMultilevel"/>
    <w:tmpl w:val="8D30F8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5837DC"/>
    <w:multiLevelType w:val="hybridMultilevel"/>
    <w:tmpl w:val="8AFA2C80"/>
    <w:lvl w:ilvl="0" w:tplc="04050005">
      <w:start w:val="1"/>
      <w:numFmt w:val="bullet"/>
      <w:lvlText w:val=""/>
      <w:lvlJc w:val="left"/>
      <w:pPr>
        <w:ind w:left="720" w:hanging="360"/>
      </w:pPr>
      <w:rPr>
        <w:rFonts w:ascii="Wingdings" w:hAnsi="Wingdings" w:hint="default"/>
      </w:rPr>
    </w:lvl>
    <w:lvl w:ilvl="1" w:tplc="9698DF26">
      <w:numFmt w:val="bullet"/>
      <w:lvlText w:val="·"/>
      <w:lvlJc w:val="left"/>
      <w:pPr>
        <w:ind w:left="1440" w:hanging="360"/>
      </w:pPr>
      <w:rPr>
        <w:rFonts w:ascii="MS Mincho" w:eastAsia="MS Mincho" w:hAnsi="MS Mincho" w:cs="Times New Roman" w:hint="eastAsia"/>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326827"/>
    <w:multiLevelType w:val="hybridMultilevel"/>
    <w:tmpl w:val="B71C2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761F19"/>
    <w:multiLevelType w:val="hybridMultilevel"/>
    <w:tmpl w:val="701077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F83FAA"/>
    <w:multiLevelType w:val="hybridMultilevel"/>
    <w:tmpl w:val="DB587332"/>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4236FD"/>
    <w:multiLevelType w:val="hybridMultilevel"/>
    <w:tmpl w:val="6A060A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772AC7"/>
    <w:multiLevelType w:val="hybridMultilevel"/>
    <w:tmpl w:val="7CEABC2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10038"/>
    <w:multiLevelType w:val="hybridMultilevel"/>
    <w:tmpl w:val="2AB84D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D22CB"/>
    <w:multiLevelType w:val="hybridMultilevel"/>
    <w:tmpl w:val="F36AA92C"/>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C550F7"/>
    <w:multiLevelType w:val="hybridMultilevel"/>
    <w:tmpl w:val="A066E91C"/>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291518"/>
    <w:multiLevelType w:val="hybridMultilevel"/>
    <w:tmpl w:val="8ECA8416"/>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5427ED"/>
    <w:multiLevelType w:val="hybridMultilevel"/>
    <w:tmpl w:val="ACE686BC"/>
    <w:lvl w:ilvl="0" w:tplc="0D4EBCB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7378F5"/>
    <w:multiLevelType w:val="multilevel"/>
    <w:tmpl w:val="0040CFBA"/>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EFB6C11"/>
    <w:multiLevelType w:val="hybridMultilevel"/>
    <w:tmpl w:val="4AFC0DC6"/>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A114E"/>
    <w:multiLevelType w:val="hybridMultilevel"/>
    <w:tmpl w:val="39169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AB704D"/>
    <w:multiLevelType w:val="hybridMultilevel"/>
    <w:tmpl w:val="399470C2"/>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A11E52"/>
    <w:multiLevelType w:val="multilevel"/>
    <w:tmpl w:val="4702881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F10AA7"/>
    <w:multiLevelType w:val="hybridMultilevel"/>
    <w:tmpl w:val="A8B6CA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767E1D"/>
    <w:multiLevelType w:val="hybridMultilevel"/>
    <w:tmpl w:val="CA9C42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264F16"/>
    <w:multiLevelType w:val="hybridMultilevel"/>
    <w:tmpl w:val="703289C0"/>
    <w:lvl w:ilvl="0" w:tplc="0D4EBCBE">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63701AB2"/>
    <w:multiLevelType w:val="hybridMultilevel"/>
    <w:tmpl w:val="842299F6"/>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5C692F"/>
    <w:multiLevelType w:val="hybridMultilevel"/>
    <w:tmpl w:val="DBCA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0A1DAE"/>
    <w:multiLevelType w:val="hybridMultilevel"/>
    <w:tmpl w:val="A9709A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2B4397"/>
    <w:multiLevelType w:val="hybridMultilevel"/>
    <w:tmpl w:val="7FDA3508"/>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D630A7F"/>
    <w:multiLevelType w:val="hybridMultilevel"/>
    <w:tmpl w:val="D330702A"/>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E014690"/>
    <w:multiLevelType w:val="multilevel"/>
    <w:tmpl w:val="742402AC"/>
    <w:lvl w:ilvl="0">
      <w:start w:val="1"/>
      <w:numFmt w:val="decimal"/>
      <w:pStyle w:val="Nadpis1"/>
      <w:lvlText w:val="%1."/>
      <w:lvlJc w:val="left"/>
      <w:pPr>
        <w:ind w:left="720" w:hanging="360"/>
      </w:pPr>
    </w:lvl>
    <w:lvl w:ilvl="1">
      <w:start w:val="1"/>
      <w:numFmt w:val="decimal"/>
      <w:pStyle w:val="Nadpis2"/>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4864EB"/>
    <w:multiLevelType w:val="hybridMultilevel"/>
    <w:tmpl w:val="3A5C6394"/>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04441804">
    <w:abstractNumId w:val="30"/>
  </w:num>
  <w:num w:numId="2" w16cid:durableId="1826778702">
    <w:abstractNumId w:val="20"/>
  </w:num>
  <w:num w:numId="3" w16cid:durableId="600070012">
    <w:abstractNumId w:val="25"/>
  </w:num>
  <w:num w:numId="4" w16cid:durableId="959073544">
    <w:abstractNumId w:val="10"/>
  </w:num>
  <w:num w:numId="5" w16cid:durableId="312220816">
    <w:abstractNumId w:val="16"/>
  </w:num>
  <w:num w:numId="6" w16cid:durableId="23791630">
    <w:abstractNumId w:val="15"/>
  </w:num>
  <w:num w:numId="7" w16cid:durableId="932862053">
    <w:abstractNumId w:val="23"/>
  </w:num>
  <w:num w:numId="8" w16cid:durableId="170872761">
    <w:abstractNumId w:val="11"/>
  </w:num>
  <w:num w:numId="9" w16cid:durableId="67657349">
    <w:abstractNumId w:val="24"/>
  </w:num>
  <w:num w:numId="10" w16cid:durableId="1938172116">
    <w:abstractNumId w:val="29"/>
  </w:num>
  <w:num w:numId="11" w16cid:durableId="282269715">
    <w:abstractNumId w:val="17"/>
  </w:num>
  <w:num w:numId="12" w16cid:durableId="1110584872">
    <w:abstractNumId w:val="0"/>
  </w:num>
  <w:num w:numId="13" w16cid:durableId="1548949308">
    <w:abstractNumId w:val="1"/>
  </w:num>
  <w:num w:numId="14" w16cid:durableId="745110633">
    <w:abstractNumId w:val="6"/>
  </w:num>
  <w:num w:numId="15" w16cid:durableId="1218930596">
    <w:abstractNumId w:val="21"/>
  </w:num>
  <w:num w:numId="16" w16cid:durableId="1888685138">
    <w:abstractNumId w:val="18"/>
  </w:num>
  <w:num w:numId="17" w16cid:durableId="416026007">
    <w:abstractNumId w:val="8"/>
  </w:num>
  <w:num w:numId="18" w16cid:durableId="1894778217">
    <w:abstractNumId w:val="14"/>
  </w:num>
  <w:num w:numId="19" w16cid:durableId="194002530">
    <w:abstractNumId w:val="12"/>
  </w:num>
  <w:num w:numId="20" w16cid:durableId="465851637">
    <w:abstractNumId w:val="3"/>
  </w:num>
  <w:num w:numId="21" w16cid:durableId="518616501">
    <w:abstractNumId w:val="22"/>
  </w:num>
  <w:num w:numId="22" w16cid:durableId="628173483">
    <w:abstractNumId w:val="5"/>
  </w:num>
  <w:num w:numId="23" w16cid:durableId="108664675">
    <w:abstractNumId w:val="26"/>
  </w:num>
  <w:num w:numId="24" w16cid:durableId="1209297558">
    <w:abstractNumId w:val="28"/>
  </w:num>
  <w:num w:numId="25" w16cid:durableId="608589418">
    <w:abstractNumId w:val="27"/>
  </w:num>
  <w:num w:numId="26" w16cid:durableId="911813771">
    <w:abstractNumId w:val="9"/>
  </w:num>
  <w:num w:numId="27" w16cid:durableId="2038504192">
    <w:abstractNumId w:val="4"/>
  </w:num>
  <w:num w:numId="28" w16cid:durableId="627199911">
    <w:abstractNumId w:val="7"/>
  </w:num>
  <w:num w:numId="29" w16cid:durableId="1767965545">
    <w:abstractNumId w:val="2"/>
  </w:num>
  <w:num w:numId="30" w16cid:durableId="9340957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5684549">
    <w:abstractNumId w:val="13"/>
  </w:num>
  <w:num w:numId="32" w16cid:durableId="913185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1169433">
    <w:abstractNumId w:val="19"/>
  </w:num>
  <w:num w:numId="34" w16cid:durableId="1217820153">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21A"/>
    <w:rsid w:val="000050B3"/>
    <w:rsid w:val="000061CB"/>
    <w:rsid w:val="00006EBB"/>
    <w:rsid w:val="0001403A"/>
    <w:rsid w:val="000146F2"/>
    <w:rsid w:val="00014A70"/>
    <w:rsid w:val="00017A50"/>
    <w:rsid w:val="00021424"/>
    <w:rsid w:val="00021E5F"/>
    <w:rsid w:val="00022039"/>
    <w:rsid w:val="0002203F"/>
    <w:rsid w:val="000265F5"/>
    <w:rsid w:val="0002785D"/>
    <w:rsid w:val="000311C6"/>
    <w:rsid w:val="00031353"/>
    <w:rsid w:val="00031F1B"/>
    <w:rsid w:val="000328C1"/>
    <w:rsid w:val="00032A76"/>
    <w:rsid w:val="00033C2A"/>
    <w:rsid w:val="00034900"/>
    <w:rsid w:val="00035778"/>
    <w:rsid w:val="000376BA"/>
    <w:rsid w:val="00037CD8"/>
    <w:rsid w:val="00040DD4"/>
    <w:rsid w:val="0004132C"/>
    <w:rsid w:val="0004177B"/>
    <w:rsid w:val="0004212A"/>
    <w:rsid w:val="00043E52"/>
    <w:rsid w:val="000450F6"/>
    <w:rsid w:val="00051B57"/>
    <w:rsid w:val="00052338"/>
    <w:rsid w:val="00053D9B"/>
    <w:rsid w:val="0005555B"/>
    <w:rsid w:val="0006108C"/>
    <w:rsid w:val="00061C80"/>
    <w:rsid w:val="00062A11"/>
    <w:rsid w:val="00063A72"/>
    <w:rsid w:val="00065763"/>
    <w:rsid w:val="00066593"/>
    <w:rsid w:val="00067499"/>
    <w:rsid w:val="00070D6B"/>
    <w:rsid w:val="00070DEE"/>
    <w:rsid w:val="000725D9"/>
    <w:rsid w:val="00072A3E"/>
    <w:rsid w:val="00074D84"/>
    <w:rsid w:val="000760DA"/>
    <w:rsid w:val="00077893"/>
    <w:rsid w:val="00080D6A"/>
    <w:rsid w:val="00082ACD"/>
    <w:rsid w:val="00084551"/>
    <w:rsid w:val="00084D12"/>
    <w:rsid w:val="0008591B"/>
    <w:rsid w:val="00086DC3"/>
    <w:rsid w:val="000870A7"/>
    <w:rsid w:val="00092C88"/>
    <w:rsid w:val="000956CC"/>
    <w:rsid w:val="000A02F1"/>
    <w:rsid w:val="000A03B9"/>
    <w:rsid w:val="000A39FF"/>
    <w:rsid w:val="000A5BDC"/>
    <w:rsid w:val="000A634A"/>
    <w:rsid w:val="000A64A6"/>
    <w:rsid w:val="000A6CF2"/>
    <w:rsid w:val="000A7803"/>
    <w:rsid w:val="000B0BFF"/>
    <w:rsid w:val="000B2607"/>
    <w:rsid w:val="000B2D32"/>
    <w:rsid w:val="000B2FC3"/>
    <w:rsid w:val="000B3E2C"/>
    <w:rsid w:val="000B4772"/>
    <w:rsid w:val="000C0298"/>
    <w:rsid w:val="000C283E"/>
    <w:rsid w:val="000C39C4"/>
    <w:rsid w:val="000C3B96"/>
    <w:rsid w:val="000C4287"/>
    <w:rsid w:val="000C457F"/>
    <w:rsid w:val="000C6C66"/>
    <w:rsid w:val="000C727A"/>
    <w:rsid w:val="000D0773"/>
    <w:rsid w:val="000D29D9"/>
    <w:rsid w:val="000D3B09"/>
    <w:rsid w:val="000D42FF"/>
    <w:rsid w:val="000D61B7"/>
    <w:rsid w:val="000E212B"/>
    <w:rsid w:val="000E24CD"/>
    <w:rsid w:val="000E3DD6"/>
    <w:rsid w:val="000E4D86"/>
    <w:rsid w:val="000E6D82"/>
    <w:rsid w:val="000E6F67"/>
    <w:rsid w:val="000E78C6"/>
    <w:rsid w:val="000F167F"/>
    <w:rsid w:val="000F31C2"/>
    <w:rsid w:val="000F564C"/>
    <w:rsid w:val="00100A60"/>
    <w:rsid w:val="0010115C"/>
    <w:rsid w:val="00107575"/>
    <w:rsid w:val="0011012D"/>
    <w:rsid w:val="00110944"/>
    <w:rsid w:val="00111B2D"/>
    <w:rsid w:val="00114826"/>
    <w:rsid w:val="00115990"/>
    <w:rsid w:val="00116295"/>
    <w:rsid w:val="0011787A"/>
    <w:rsid w:val="00120A68"/>
    <w:rsid w:val="00120AEB"/>
    <w:rsid w:val="001255F8"/>
    <w:rsid w:val="001262C1"/>
    <w:rsid w:val="00130569"/>
    <w:rsid w:val="0013070B"/>
    <w:rsid w:val="001308C6"/>
    <w:rsid w:val="00130A4C"/>
    <w:rsid w:val="00131772"/>
    <w:rsid w:val="00133AC2"/>
    <w:rsid w:val="0013449A"/>
    <w:rsid w:val="001345D7"/>
    <w:rsid w:val="00135D6A"/>
    <w:rsid w:val="00136262"/>
    <w:rsid w:val="00137DD4"/>
    <w:rsid w:val="001413EC"/>
    <w:rsid w:val="0014141B"/>
    <w:rsid w:val="00143D47"/>
    <w:rsid w:val="001509C0"/>
    <w:rsid w:val="001521AB"/>
    <w:rsid w:val="001530CD"/>
    <w:rsid w:val="0015347D"/>
    <w:rsid w:val="00154294"/>
    <w:rsid w:val="00154D52"/>
    <w:rsid w:val="0015679E"/>
    <w:rsid w:val="00157326"/>
    <w:rsid w:val="00163065"/>
    <w:rsid w:val="00170130"/>
    <w:rsid w:val="0017171B"/>
    <w:rsid w:val="00172320"/>
    <w:rsid w:val="00173160"/>
    <w:rsid w:val="00174CD4"/>
    <w:rsid w:val="0017561E"/>
    <w:rsid w:val="001826EE"/>
    <w:rsid w:val="001837ED"/>
    <w:rsid w:val="00183C24"/>
    <w:rsid w:val="0018480C"/>
    <w:rsid w:val="00185795"/>
    <w:rsid w:val="0018630E"/>
    <w:rsid w:val="0018635D"/>
    <w:rsid w:val="00186FE6"/>
    <w:rsid w:val="001872A9"/>
    <w:rsid w:val="00190DDF"/>
    <w:rsid w:val="00192B33"/>
    <w:rsid w:val="001942EE"/>
    <w:rsid w:val="001959F1"/>
    <w:rsid w:val="001974FA"/>
    <w:rsid w:val="001A3739"/>
    <w:rsid w:val="001A445C"/>
    <w:rsid w:val="001A47A9"/>
    <w:rsid w:val="001A7548"/>
    <w:rsid w:val="001B0F60"/>
    <w:rsid w:val="001B27FB"/>
    <w:rsid w:val="001B4115"/>
    <w:rsid w:val="001B63C1"/>
    <w:rsid w:val="001B6537"/>
    <w:rsid w:val="001C057A"/>
    <w:rsid w:val="001C25E2"/>
    <w:rsid w:val="001C2C43"/>
    <w:rsid w:val="001C3865"/>
    <w:rsid w:val="001C3BD2"/>
    <w:rsid w:val="001C5B6B"/>
    <w:rsid w:val="001C6E96"/>
    <w:rsid w:val="001C6EFE"/>
    <w:rsid w:val="001D1045"/>
    <w:rsid w:val="001D130B"/>
    <w:rsid w:val="001D5B4E"/>
    <w:rsid w:val="001E06C3"/>
    <w:rsid w:val="001E0B81"/>
    <w:rsid w:val="001E194D"/>
    <w:rsid w:val="001E1E72"/>
    <w:rsid w:val="001E319F"/>
    <w:rsid w:val="001E713D"/>
    <w:rsid w:val="001F0AAF"/>
    <w:rsid w:val="001F5B76"/>
    <w:rsid w:val="001F5D73"/>
    <w:rsid w:val="001F68FF"/>
    <w:rsid w:val="001F7969"/>
    <w:rsid w:val="0020141C"/>
    <w:rsid w:val="00202AE5"/>
    <w:rsid w:val="002032D3"/>
    <w:rsid w:val="002039A5"/>
    <w:rsid w:val="00204EAC"/>
    <w:rsid w:val="00205073"/>
    <w:rsid w:val="00210293"/>
    <w:rsid w:val="0021037E"/>
    <w:rsid w:val="00211010"/>
    <w:rsid w:val="00214FDC"/>
    <w:rsid w:val="00215025"/>
    <w:rsid w:val="002150ED"/>
    <w:rsid w:val="00216BE8"/>
    <w:rsid w:val="00221967"/>
    <w:rsid w:val="002229DA"/>
    <w:rsid w:val="00223D6A"/>
    <w:rsid w:val="00224027"/>
    <w:rsid w:val="0022686E"/>
    <w:rsid w:val="00230756"/>
    <w:rsid w:val="00232C0A"/>
    <w:rsid w:val="0023381E"/>
    <w:rsid w:val="002401DE"/>
    <w:rsid w:val="0024063B"/>
    <w:rsid w:val="00242AD3"/>
    <w:rsid w:val="002459F2"/>
    <w:rsid w:val="00247B6D"/>
    <w:rsid w:val="00247BFE"/>
    <w:rsid w:val="00250C68"/>
    <w:rsid w:val="00251376"/>
    <w:rsid w:val="00251E13"/>
    <w:rsid w:val="0025238B"/>
    <w:rsid w:val="00252CC8"/>
    <w:rsid w:val="00254413"/>
    <w:rsid w:val="0025571D"/>
    <w:rsid w:val="00255E69"/>
    <w:rsid w:val="002567F7"/>
    <w:rsid w:val="002571CD"/>
    <w:rsid w:val="002577D6"/>
    <w:rsid w:val="00260A3E"/>
    <w:rsid w:val="002629C4"/>
    <w:rsid w:val="00263E68"/>
    <w:rsid w:val="0026607D"/>
    <w:rsid w:val="00267333"/>
    <w:rsid w:val="0027012B"/>
    <w:rsid w:val="00270F48"/>
    <w:rsid w:val="00271563"/>
    <w:rsid w:val="00271D03"/>
    <w:rsid w:val="00276D24"/>
    <w:rsid w:val="00277446"/>
    <w:rsid w:val="00280B0C"/>
    <w:rsid w:val="00280C91"/>
    <w:rsid w:val="00283825"/>
    <w:rsid w:val="00284CC9"/>
    <w:rsid w:val="00285587"/>
    <w:rsid w:val="00287536"/>
    <w:rsid w:val="002903D4"/>
    <w:rsid w:val="002912CB"/>
    <w:rsid w:val="002917D7"/>
    <w:rsid w:val="002918BF"/>
    <w:rsid w:val="00291A0C"/>
    <w:rsid w:val="002955CC"/>
    <w:rsid w:val="002968BC"/>
    <w:rsid w:val="00297EA6"/>
    <w:rsid w:val="002A0546"/>
    <w:rsid w:val="002A09B1"/>
    <w:rsid w:val="002A11F2"/>
    <w:rsid w:val="002A1D06"/>
    <w:rsid w:val="002A2F19"/>
    <w:rsid w:val="002A3A8F"/>
    <w:rsid w:val="002A3B7B"/>
    <w:rsid w:val="002A4BB0"/>
    <w:rsid w:val="002A4EAC"/>
    <w:rsid w:val="002A6C1B"/>
    <w:rsid w:val="002A6CBE"/>
    <w:rsid w:val="002A7A3D"/>
    <w:rsid w:val="002B080E"/>
    <w:rsid w:val="002B0C4B"/>
    <w:rsid w:val="002B0ECC"/>
    <w:rsid w:val="002B2E82"/>
    <w:rsid w:val="002B387B"/>
    <w:rsid w:val="002B5B60"/>
    <w:rsid w:val="002B5C40"/>
    <w:rsid w:val="002B7C87"/>
    <w:rsid w:val="002C09C6"/>
    <w:rsid w:val="002C1718"/>
    <w:rsid w:val="002C22F1"/>
    <w:rsid w:val="002C5590"/>
    <w:rsid w:val="002C5F7A"/>
    <w:rsid w:val="002C6200"/>
    <w:rsid w:val="002C6331"/>
    <w:rsid w:val="002D0E78"/>
    <w:rsid w:val="002D2CD0"/>
    <w:rsid w:val="002D4651"/>
    <w:rsid w:val="002D5FB5"/>
    <w:rsid w:val="002D6CAD"/>
    <w:rsid w:val="002D74C2"/>
    <w:rsid w:val="002D7709"/>
    <w:rsid w:val="002E0D7D"/>
    <w:rsid w:val="002E0FFD"/>
    <w:rsid w:val="002E44D9"/>
    <w:rsid w:val="002E462E"/>
    <w:rsid w:val="002E724E"/>
    <w:rsid w:val="002E78A5"/>
    <w:rsid w:val="002E7A6E"/>
    <w:rsid w:val="002F14C3"/>
    <w:rsid w:val="002F1D5A"/>
    <w:rsid w:val="002F2537"/>
    <w:rsid w:val="002F2A37"/>
    <w:rsid w:val="002F2EF8"/>
    <w:rsid w:val="002F350F"/>
    <w:rsid w:val="002F37C7"/>
    <w:rsid w:val="002F3831"/>
    <w:rsid w:val="002F4FF9"/>
    <w:rsid w:val="002F5356"/>
    <w:rsid w:val="002F53BA"/>
    <w:rsid w:val="002F6808"/>
    <w:rsid w:val="003010DF"/>
    <w:rsid w:val="00302A32"/>
    <w:rsid w:val="00303CB9"/>
    <w:rsid w:val="00304534"/>
    <w:rsid w:val="003062C7"/>
    <w:rsid w:val="0030659A"/>
    <w:rsid w:val="00310C19"/>
    <w:rsid w:val="00315417"/>
    <w:rsid w:val="00315499"/>
    <w:rsid w:val="00315F8B"/>
    <w:rsid w:val="00317608"/>
    <w:rsid w:val="00317A8B"/>
    <w:rsid w:val="0032016C"/>
    <w:rsid w:val="003215B2"/>
    <w:rsid w:val="00322154"/>
    <w:rsid w:val="0032226E"/>
    <w:rsid w:val="003254CE"/>
    <w:rsid w:val="00326B27"/>
    <w:rsid w:val="00330D8B"/>
    <w:rsid w:val="00330FF0"/>
    <w:rsid w:val="00333855"/>
    <w:rsid w:val="0033392B"/>
    <w:rsid w:val="00333B8C"/>
    <w:rsid w:val="00335D63"/>
    <w:rsid w:val="00335E19"/>
    <w:rsid w:val="00336AA6"/>
    <w:rsid w:val="00337AC8"/>
    <w:rsid w:val="0034108A"/>
    <w:rsid w:val="0034147E"/>
    <w:rsid w:val="00341CA5"/>
    <w:rsid w:val="00341D29"/>
    <w:rsid w:val="00344059"/>
    <w:rsid w:val="003444AE"/>
    <w:rsid w:val="003463B7"/>
    <w:rsid w:val="00346E95"/>
    <w:rsid w:val="00350AEA"/>
    <w:rsid w:val="003514BB"/>
    <w:rsid w:val="003522E2"/>
    <w:rsid w:val="003568C5"/>
    <w:rsid w:val="00356A99"/>
    <w:rsid w:val="00362D00"/>
    <w:rsid w:val="00363D27"/>
    <w:rsid w:val="00364B1A"/>
    <w:rsid w:val="003654BB"/>
    <w:rsid w:val="00367262"/>
    <w:rsid w:val="00367686"/>
    <w:rsid w:val="0037163F"/>
    <w:rsid w:val="00371A61"/>
    <w:rsid w:val="00373C96"/>
    <w:rsid w:val="00375808"/>
    <w:rsid w:val="00376DE8"/>
    <w:rsid w:val="00380040"/>
    <w:rsid w:val="0038113D"/>
    <w:rsid w:val="003822E8"/>
    <w:rsid w:val="00382A00"/>
    <w:rsid w:val="003839A6"/>
    <w:rsid w:val="00384C52"/>
    <w:rsid w:val="003855A2"/>
    <w:rsid w:val="003877C5"/>
    <w:rsid w:val="00396E25"/>
    <w:rsid w:val="003A1BDA"/>
    <w:rsid w:val="003A37EC"/>
    <w:rsid w:val="003A4FFC"/>
    <w:rsid w:val="003A581C"/>
    <w:rsid w:val="003A7593"/>
    <w:rsid w:val="003A7F48"/>
    <w:rsid w:val="003B0117"/>
    <w:rsid w:val="003B221A"/>
    <w:rsid w:val="003B4534"/>
    <w:rsid w:val="003B6086"/>
    <w:rsid w:val="003B70BC"/>
    <w:rsid w:val="003B7328"/>
    <w:rsid w:val="003C01BF"/>
    <w:rsid w:val="003C1A4D"/>
    <w:rsid w:val="003C3862"/>
    <w:rsid w:val="003C657B"/>
    <w:rsid w:val="003D0E21"/>
    <w:rsid w:val="003D1340"/>
    <w:rsid w:val="003D48BD"/>
    <w:rsid w:val="003D4CC5"/>
    <w:rsid w:val="003D637E"/>
    <w:rsid w:val="003E266E"/>
    <w:rsid w:val="003E3383"/>
    <w:rsid w:val="003E657E"/>
    <w:rsid w:val="003E6F4A"/>
    <w:rsid w:val="003F008C"/>
    <w:rsid w:val="003F0E66"/>
    <w:rsid w:val="003F158C"/>
    <w:rsid w:val="003F6264"/>
    <w:rsid w:val="003F68DF"/>
    <w:rsid w:val="003F7AEB"/>
    <w:rsid w:val="003F7F41"/>
    <w:rsid w:val="00400C91"/>
    <w:rsid w:val="00401BB5"/>
    <w:rsid w:val="00402FD2"/>
    <w:rsid w:val="0040681D"/>
    <w:rsid w:val="0040725B"/>
    <w:rsid w:val="00407DA8"/>
    <w:rsid w:val="004110A1"/>
    <w:rsid w:val="004120C5"/>
    <w:rsid w:val="00413688"/>
    <w:rsid w:val="00413871"/>
    <w:rsid w:val="004157C7"/>
    <w:rsid w:val="004164D8"/>
    <w:rsid w:val="00416FE4"/>
    <w:rsid w:val="00416FF0"/>
    <w:rsid w:val="004173F7"/>
    <w:rsid w:val="00417CE9"/>
    <w:rsid w:val="00421EB2"/>
    <w:rsid w:val="004220FB"/>
    <w:rsid w:val="00422D43"/>
    <w:rsid w:val="00425102"/>
    <w:rsid w:val="0042627E"/>
    <w:rsid w:val="00426A18"/>
    <w:rsid w:val="004278F7"/>
    <w:rsid w:val="00432516"/>
    <w:rsid w:val="004326E6"/>
    <w:rsid w:val="004327EB"/>
    <w:rsid w:val="00433B30"/>
    <w:rsid w:val="00434304"/>
    <w:rsid w:val="004354E0"/>
    <w:rsid w:val="00436FC0"/>
    <w:rsid w:val="0044020A"/>
    <w:rsid w:val="00440FD2"/>
    <w:rsid w:val="00441CAE"/>
    <w:rsid w:val="00443C3F"/>
    <w:rsid w:val="00445367"/>
    <w:rsid w:val="004534F7"/>
    <w:rsid w:val="0045468D"/>
    <w:rsid w:val="00454D4B"/>
    <w:rsid w:val="00457DCF"/>
    <w:rsid w:val="004632CD"/>
    <w:rsid w:val="00463544"/>
    <w:rsid w:val="00463A96"/>
    <w:rsid w:val="00464C9A"/>
    <w:rsid w:val="00466A54"/>
    <w:rsid w:val="004700A2"/>
    <w:rsid w:val="00470D54"/>
    <w:rsid w:val="00471884"/>
    <w:rsid w:val="00471EFA"/>
    <w:rsid w:val="0047353B"/>
    <w:rsid w:val="00473BA0"/>
    <w:rsid w:val="00474155"/>
    <w:rsid w:val="00475A76"/>
    <w:rsid w:val="004767AD"/>
    <w:rsid w:val="00476EE3"/>
    <w:rsid w:val="00477655"/>
    <w:rsid w:val="00477E73"/>
    <w:rsid w:val="00481400"/>
    <w:rsid w:val="00484580"/>
    <w:rsid w:val="004871DC"/>
    <w:rsid w:val="0049083D"/>
    <w:rsid w:val="00491F6C"/>
    <w:rsid w:val="004949A7"/>
    <w:rsid w:val="0049532E"/>
    <w:rsid w:val="00495EB3"/>
    <w:rsid w:val="00497DB3"/>
    <w:rsid w:val="004A2BA9"/>
    <w:rsid w:val="004A3388"/>
    <w:rsid w:val="004A46F4"/>
    <w:rsid w:val="004A5CF0"/>
    <w:rsid w:val="004A5D01"/>
    <w:rsid w:val="004B1794"/>
    <w:rsid w:val="004B28B0"/>
    <w:rsid w:val="004B3C98"/>
    <w:rsid w:val="004B4EC5"/>
    <w:rsid w:val="004B5B32"/>
    <w:rsid w:val="004B6636"/>
    <w:rsid w:val="004B6B26"/>
    <w:rsid w:val="004B77DF"/>
    <w:rsid w:val="004C0BB4"/>
    <w:rsid w:val="004C28E9"/>
    <w:rsid w:val="004C3C01"/>
    <w:rsid w:val="004C3D5D"/>
    <w:rsid w:val="004C4B5B"/>
    <w:rsid w:val="004C5B86"/>
    <w:rsid w:val="004C60A8"/>
    <w:rsid w:val="004D0582"/>
    <w:rsid w:val="004D2B19"/>
    <w:rsid w:val="004D3319"/>
    <w:rsid w:val="004D519D"/>
    <w:rsid w:val="004D5559"/>
    <w:rsid w:val="004D63E7"/>
    <w:rsid w:val="004E336F"/>
    <w:rsid w:val="004E398B"/>
    <w:rsid w:val="004E4393"/>
    <w:rsid w:val="004E46A9"/>
    <w:rsid w:val="004E49B9"/>
    <w:rsid w:val="004E576E"/>
    <w:rsid w:val="004E6818"/>
    <w:rsid w:val="004F05EE"/>
    <w:rsid w:val="004F33BB"/>
    <w:rsid w:val="004F375F"/>
    <w:rsid w:val="004F5776"/>
    <w:rsid w:val="004F621D"/>
    <w:rsid w:val="004F79C1"/>
    <w:rsid w:val="004F7C7D"/>
    <w:rsid w:val="004F7D39"/>
    <w:rsid w:val="0050193C"/>
    <w:rsid w:val="00502295"/>
    <w:rsid w:val="00502984"/>
    <w:rsid w:val="00503256"/>
    <w:rsid w:val="00505CAA"/>
    <w:rsid w:val="00512789"/>
    <w:rsid w:val="00513DB6"/>
    <w:rsid w:val="00514669"/>
    <w:rsid w:val="00514C45"/>
    <w:rsid w:val="00514ED7"/>
    <w:rsid w:val="0051638C"/>
    <w:rsid w:val="005176B1"/>
    <w:rsid w:val="005213DA"/>
    <w:rsid w:val="005270F0"/>
    <w:rsid w:val="00527B9E"/>
    <w:rsid w:val="00530993"/>
    <w:rsid w:val="005312B3"/>
    <w:rsid w:val="0053313D"/>
    <w:rsid w:val="005361B4"/>
    <w:rsid w:val="00536229"/>
    <w:rsid w:val="0053679B"/>
    <w:rsid w:val="005367BE"/>
    <w:rsid w:val="00536839"/>
    <w:rsid w:val="00536B65"/>
    <w:rsid w:val="005402BE"/>
    <w:rsid w:val="00541328"/>
    <w:rsid w:val="00541405"/>
    <w:rsid w:val="00541C09"/>
    <w:rsid w:val="00544EA1"/>
    <w:rsid w:val="00545044"/>
    <w:rsid w:val="00546F84"/>
    <w:rsid w:val="0054725B"/>
    <w:rsid w:val="00550A20"/>
    <w:rsid w:val="00551A4A"/>
    <w:rsid w:val="0055264B"/>
    <w:rsid w:val="00553246"/>
    <w:rsid w:val="0055334D"/>
    <w:rsid w:val="005563D7"/>
    <w:rsid w:val="00556EFD"/>
    <w:rsid w:val="005571B3"/>
    <w:rsid w:val="0056000B"/>
    <w:rsid w:val="00562C27"/>
    <w:rsid w:val="00566F56"/>
    <w:rsid w:val="00576C9F"/>
    <w:rsid w:val="00580002"/>
    <w:rsid w:val="005803B9"/>
    <w:rsid w:val="00580575"/>
    <w:rsid w:val="00580A15"/>
    <w:rsid w:val="005814FD"/>
    <w:rsid w:val="00581EF7"/>
    <w:rsid w:val="00582570"/>
    <w:rsid w:val="00583536"/>
    <w:rsid w:val="00584123"/>
    <w:rsid w:val="0058454D"/>
    <w:rsid w:val="0058797C"/>
    <w:rsid w:val="0059031C"/>
    <w:rsid w:val="0059163C"/>
    <w:rsid w:val="00591BD7"/>
    <w:rsid w:val="00591CD9"/>
    <w:rsid w:val="00592B25"/>
    <w:rsid w:val="005933C8"/>
    <w:rsid w:val="005941B8"/>
    <w:rsid w:val="00594D45"/>
    <w:rsid w:val="0059773F"/>
    <w:rsid w:val="00597879"/>
    <w:rsid w:val="005A174C"/>
    <w:rsid w:val="005A2660"/>
    <w:rsid w:val="005A3756"/>
    <w:rsid w:val="005A4361"/>
    <w:rsid w:val="005A5CA1"/>
    <w:rsid w:val="005A5ECD"/>
    <w:rsid w:val="005A6693"/>
    <w:rsid w:val="005A6AAB"/>
    <w:rsid w:val="005A6CBB"/>
    <w:rsid w:val="005A7F08"/>
    <w:rsid w:val="005B09D6"/>
    <w:rsid w:val="005B1889"/>
    <w:rsid w:val="005B4B00"/>
    <w:rsid w:val="005C035B"/>
    <w:rsid w:val="005C1697"/>
    <w:rsid w:val="005C3A64"/>
    <w:rsid w:val="005C3B56"/>
    <w:rsid w:val="005C5499"/>
    <w:rsid w:val="005C61AB"/>
    <w:rsid w:val="005D1948"/>
    <w:rsid w:val="005D4616"/>
    <w:rsid w:val="005D65CF"/>
    <w:rsid w:val="005D71DD"/>
    <w:rsid w:val="005D79C8"/>
    <w:rsid w:val="005E0511"/>
    <w:rsid w:val="005E3D3B"/>
    <w:rsid w:val="005E706E"/>
    <w:rsid w:val="005E7A69"/>
    <w:rsid w:val="005F0C4F"/>
    <w:rsid w:val="005F310D"/>
    <w:rsid w:val="0060354B"/>
    <w:rsid w:val="00604289"/>
    <w:rsid w:val="006043D3"/>
    <w:rsid w:val="006047E6"/>
    <w:rsid w:val="00606DDF"/>
    <w:rsid w:val="006138E2"/>
    <w:rsid w:val="006148FB"/>
    <w:rsid w:val="006153C9"/>
    <w:rsid w:val="00615E46"/>
    <w:rsid w:val="0061760D"/>
    <w:rsid w:val="006212AB"/>
    <w:rsid w:val="0062384C"/>
    <w:rsid w:val="00623FA1"/>
    <w:rsid w:val="00624E03"/>
    <w:rsid w:val="0062567B"/>
    <w:rsid w:val="00625B65"/>
    <w:rsid w:val="00630BBF"/>
    <w:rsid w:val="00630CEC"/>
    <w:rsid w:val="00640682"/>
    <w:rsid w:val="0064085A"/>
    <w:rsid w:val="006420F3"/>
    <w:rsid w:val="00642852"/>
    <w:rsid w:val="00643C63"/>
    <w:rsid w:val="00647C72"/>
    <w:rsid w:val="00652B91"/>
    <w:rsid w:val="00653420"/>
    <w:rsid w:val="006535D1"/>
    <w:rsid w:val="006536C7"/>
    <w:rsid w:val="00654BEC"/>
    <w:rsid w:val="00661A5B"/>
    <w:rsid w:val="00662299"/>
    <w:rsid w:val="0066620E"/>
    <w:rsid w:val="00667869"/>
    <w:rsid w:val="00670449"/>
    <w:rsid w:val="006706AC"/>
    <w:rsid w:val="0067286F"/>
    <w:rsid w:val="0067304D"/>
    <w:rsid w:val="0067339E"/>
    <w:rsid w:val="00673443"/>
    <w:rsid w:val="006734FD"/>
    <w:rsid w:val="00673744"/>
    <w:rsid w:val="006739AE"/>
    <w:rsid w:val="00675AB5"/>
    <w:rsid w:val="00680260"/>
    <w:rsid w:val="006833E7"/>
    <w:rsid w:val="006876AA"/>
    <w:rsid w:val="006877C8"/>
    <w:rsid w:val="00690554"/>
    <w:rsid w:val="0069270A"/>
    <w:rsid w:val="006939FA"/>
    <w:rsid w:val="00694415"/>
    <w:rsid w:val="00696B8A"/>
    <w:rsid w:val="006A1D79"/>
    <w:rsid w:val="006A1ED9"/>
    <w:rsid w:val="006A48E5"/>
    <w:rsid w:val="006B11BB"/>
    <w:rsid w:val="006B289C"/>
    <w:rsid w:val="006B7233"/>
    <w:rsid w:val="006B7E27"/>
    <w:rsid w:val="006C1A08"/>
    <w:rsid w:val="006C3878"/>
    <w:rsid w:val="006C4140"/>
    <w:rsid w:val="006C5162"/>
    <w:rsid w:val="006C74A8"/>
    <w:rsid w:val="006D31A9"/>
    <w:rsid w:val="006D34EC"/>
    <w:rsid w:val="006D35BC"/>
    <w:rsid w:val="006D3C76"/>
    <w:rsid w:val="006D3FE8"/>
    <w:rsid w:val="006D646C"/>
    <w:rsid w:val="006D7F7C"/>
    <w:rsid w:val="006E00A6"/>
    <w:rsid w:val="006E0A07"/>
    <w:rsid w:val="006E114C"/>
    <w:rsid w:val="006E370D"/>
    <w:rsid w:val="006E47B2"/>
    <w:rsid w:val="006E4CCE"/>
    <w:rsid w:val="006E764A"/>
    <w:rsid w:val="006F0485"/>
    <w:rsid w:val="006F08F4"/>
    <w:rsid w:val="006F0A1A"/>
    <w:rsid w:val="006F1040"/>
    <w:rsid w:val="006F1C76"/>
    <w:rsid w:val="006F2BD2"/>
    <w:rsid w:val="006F30E9"/>
    <w:rsid w:val="006F473D"/>
    <w:rsid w:val="006F4FB7"/>
    <w:rsid w:val="006F6458"/>
    <w:rsid w:val="006F7052"/>
    <w:rsid w:val="006F7380"/>
    <w:rsid w:val="006F7C5E"/>
    <w:rsid w:val="00700938"/>
    <w:rsid w:val="00700AB2"/>
    <w:rsid w:val="00700B09"/>
    <w:rsid w:val="00701143"/>
    <w:rsid w:val="00702F5D"/>
    <w:rsid w:val="007075E8"/>
    <w:rsid w:val="00710706"/>
    <w:rsid w:val="00710DAA"/>
    <w:rsid w:val="00712851"/>
    <w:rsid w:val="00717F25"/>
    <w:rsid w:val="00720192"/>
    <w:rsid w:val="00720216"/>
    <w:rsid w:val="0072054A"/>
    <w:rsid w:val="00723BA3"/>
    <w:rsid w:val="00726637"/>
    <w:rsid w:val="00727FFE"/>
    <w:rsid w:val="007306D2"/>
    <w:rsid w:val="00732570"/>
    <w:rsid w:val="00732FA1"/>
    <w:rsid w:val="007330DD"/>
    <w:rsid w:val="00733179"/>
    <w:rsid w:val="0073370A"/>
    <w:rsid w:val="00734227"/>
    <w:rsid w:val="0073422E"/>
    <w:rsid w:val="007347BD"/>
    <w:rsid w:val="0073681C"/>
    <w:rsid w:val="00736856"/>
    <w:rsid w:val="00737F57"/>
    <w:rsid w:val="0074014B"/>
    <w:rsid w:val="00745C7A"/>
    <w:rsid w:val="00745DDD"/>
    <w:rsid w:val="00752742"/>
    <w:rsid w:val="00754E0D"/>
    <w:rsid w:val="00755328"/>
    <w:rsid w:val="00755797"/>
    <w:rsid w:val="00757DDE"/>
    <w:rsid w:val="00761DF9"/>
    <w:rsid w:val="0076329B"/>
    <w:rsid w:val="00764186"/>
    <w:rsid w:val="00766366"/>
    <w:rsid w:val="00770814"/>
    <w:rsid w:val="007709CB"/>
    <w:rsid w:val="00771BA4"/>
    <w:rsid w:val="007730C5"/>
    <w:rsid w:val="007738E7"/>
    <w:rsid w:val="00781636"/>
    <w:rsid w:val="007834CB"/>
    <w:rsid w:val="00784F69"/>
    <w:rsid w:val="0079055C"/>
    <w:rsid w:val="00790884"/>
    <w:rsid w:val="00793B31"/>
    <w:rsid w:val="00795E71"/>
    <w:rsid w:val="00796415"/>
    <w:rsid w:val="007970FA"/>
    <w:rsid w:val="00797B97"/>
    <w:rsid w:val="007A0163"/>
    <w:rsid w:val="007A1307"/>
    <w:rsid w:val="007A1E69"/>
    <w:rsid w:val="007A4F0D"/>
    <w:rsid w:val="007A5D65"/>
    <w:rsid w:val="007B077F"/>
    <w:rsid w:val="007B1619"/>
    <w:rsid w:val="007B1F03"/>
    <w:rsid w:val="007B38BF"/>
    <w:rsid w:val="007B3908"/>
    <w:rsid w:val="007B4485"/>
    <w:rsid w:val="007B6550"/>
    <w:rsid w:val="007B6808"/>
    <w:rsid w:val="007C0501"/>
    <w:rsid w:val="007C257A"/>
    <w:rsid w:val="007C387C"/>
    <w:rsid w:val="007C48C6"/>
    <w:rsid w:val="007C4EB6"/>
    <w:rsid w:val="007C54A9"/>
    <w:rsid w:val="007C59D6"/>
    <w:rsid w:val="007C5B77"/>
    <w:rsid w:val="007C5E3E"/>
    <w:rsid w:val="007C678E"/>
    <w:rsid w:val="007C717F"/>
    <w:rsid w:val="007C732F"/>
    <w:rsid w:val="007D010C"/>
    <w:rsid w:val="007D0F6B"/>
    <w:rsid w:val="007D3F95"/>
    <w:rsid w:val="007D4246"/>
    <w:rsid w:val="007D496F"/>
    <w:rsid w:val="007D60A7"/>
    <w:rsid w:val="007D648C"/>
    <w:rsid w:val="007D69ED"/>
    <w:rsid w:val="007D7184"/>
    <w:rsid w:val="007E0508"/>
    <w:rsid w:val="007E587D"/>
    <w:rsid w:val="007E65BA"/>
    <w:rsid w:val="007F0360"/>
    <w:rsid w:val="007F05E6"/>
    <w:rsid w:val="007F08F6"/>
    <w:rsid w:val="007F1574"/>
    <w:rsid w:val="007F3629"/>
    <w:rsid w:val="007F3796"/>
    <w:rsid w:val="007F3B5D"/>
    <w:rsid w:val="007F677F"/>
    <w:rsid w:val="007F67E6"/>
    <w:rsid w:val="007F69A0"/>
    <w:rsid w:val="007F6E19"/>
    <w:rsid w:val="00801A67"/>
    <w:rsid w:val="00803886"/>
    <w:rsid w:val="00813495"/>
    <w:rsid w:val="008138EE"/>
    <w:rsid w:val="00814577"/>
    <w:rsid w:val="008145FE"/>
    <w:rsid w:val="00814662"/>
    <w:rsid w:val="00814BB1"/>
    <w:rsid w:val="00815680"/>
    <w:rsid w:val="008206C6"/>
    <w:rsid w:val="00820755"/>
    <w:rsid w:val="00820F16"/>
    <w:rsid w:val="008219D6"/>
    <w:rsid w:val="00822264"/>
    <w:rsid w:val="00823208"/>
    <w:rsid w:val="00824632"/>
    <w:rsid w:val="00824CCD"/>
    <w:rsid w:val="00825530"/>
    <w:rsid w:val="00831F9B"/>
    <w:rsid w:val="0083232C"/>
    <w:rsid w:val="00834507"/>
    <w:rsid w:val="00840422"/>
    <w:rsid w:val="008413B2"/>
    <w:rsid w:val="00841EB9"/>
    <w:rsid w:val="00845376"/>
    <w:rsid w:val="00847A65"/>
    <w:rsid w:val="0085031A"/>
    <w:rsid w:val="00851E23"/>
    <w:rsid w:val="008521F7"/>
    <w:rsid w:val="00853B59"/>
    <w:rsid w:val="00855ABA"/>
    <w:rsid w:val="00856119"/>
    <w:rsid w:val="00860406"/>
    <w:rsid w:val="00862A97"/>
    <w:rsid w:val="008640F1"/>
    <w:rsid w:val="008659AC"/>
    <w:rsid w:val="00865A93"/>
    <w:rsid w:val="00866A15"/>
    <w:rsid w:val="00867055"/>
    <w:rsid w:val="00873132"/>
    <w:rsid w:val="0087419F"/>
    <w:rsid w:val="00874CBE"/>
    <w:rsid w:val="00874D14"/>
    <w:rsid w:val="008757EA"/>
    <w:rsid w:val="00876E04"/>
    <w:rsid w:val="00880410"/>
    <w:rsid w:val="00881722"/>
    <w:rsid w:val="00883FC6"/>
    <w:rsid w:val="00884808"/>
    <w:rsid w:val="00887230"/>
    <w:rsid w:val="008905A9"/>
    <w:rsid w:val="0089182D"/>
    <w:rsid w:val="008923CB"/>
    <w:rsid w:val="00894073"/>
    <w:rsid w:val="00894957"/>
    <w:rsid w:val="0089510D"/>
    <w:rsid w:val="00896213"/>
    <w:rsid w:val="0089762B"/>
    <w:rsid w:val="008A13F2"/>
    <w:rsid w:val="008A165D"/>
    <w:rsid w:val="008A388A"/>
    <w:rsid w:val="008A61A9"/>
    <w:rsid w:val="008A68AF"/>
    <w:rsid w:val="008A6A67"/>
    <w:rsid w:val="008A6E4D"/>
    <w:rsid w:val="008B077F"/>
    <w:rsid w:val="008B55D4"/>
    <w:rsid w:val="008B74BC"/>
    <w:rsid w:val="008C2349"/>
    <w:rsid w:val="008C3A67"/>
    <w:rsid w:val="008C4745"/>
    <w:rsid w:val="008C4E22"/>
    <w:rsid w:val="008C5E3B"/>
    <w:rsid w:val="008D3103"/>
    <w:rsid w:val="008D349D"/>
    <w:rsid w:val="008D3B2C"/>
    <w:rsid w:val="008D44BE"/>
    <w:rsid w:val="008D6834"/>
    <w:rsid w:val="008E168D"/>
    <w:rsid w:val="008E3564"/>
    <w:rsid w:val="008E584B"/>
    <w:rsid w:val="008E6166"/>
    <w:rsid w:val="008E69B2"/>
    <w:rsid w:val="008F0C8D"/>
    <w:rsid w:val="008F0FB4"/>
    <w:rsid w:val="008F2208"/>
    <w:rsid w:val="008F715F"/>
    <w:rsid w:val="008F747D"/>
    <w:rsid w:val="0090041E"/>
    <w:rsid w:val="0090066C"/>
    <w:rsid w:val="009045B8"/>
    <w:rsid w:val="00904E25"/>
    <w:rsid w:val="00905405"/>
    <w:rsid w:val="00910569"/>
    <w:rsid w:val="00914FF4"/>
    <w:rsid w:val="009200DA"/>
    <w:rsid w:val="00921FDA"/>
    <w:rsid w:val="00922348"/>
    <w:rsid w:val="009225CF"/>
    <w:rsid w:val="00930F2E"/>
    <w:rsid w:val="0093383D"/>
    <w:rsid w:val="00933B29"/>
    <w:rsid w:val="00934EA9"/>
    <w:rsid w:val="00946387"/>
    <w:rsid w:val="009510CD"/>
    <w:rsid w:val="00951640"/>
    <w:rsid w:val="0095341D"/>
    <w:rsid w:val="009613C3"/>
    <w:rsid w:val="00964212"/>
    <w:rsid w:val="00964E34"/>
    <w:rsid w:val="00975731"/>
    <w:rsid w:val="00980247"/>
    <w:rsid w:val="009807F0"/>
    <w:rsid w:val="00981D12"/>
    <w:rsid w:val="00982FEE"/>
    <w:rsid w:val="009857A8"/>
    <w:rsid w:val="0098593D"/>
    <w:rsid w:val="0098701B"/>
    <w:rsid w:val="00987C92"/>
    <w:rsid w:val="00990250"/>
    <w:rsid w:val="00993AC0"/>
    <w:rsid w:val="00995270"/>
    <w:rsid w:val="00995CE2"/>
    <w:rsid w:val="009A26BD"/>
    <w:rsid w:val="009A2F00"/>
    <w:rsid w:val="009A36C8"/>
    <w:rsid w:val="009A39F0"/>
    <w:rsid w:val="009A4A80"/>
    <w:rsid w:val="009B0A60"/>
    <w:rsid w:val="009B1E98"/>
    <w:rsid w:val="009B31DF"/>
    <w:rsid w:val="009B3D1E"/>
    <w:rsid w:val="009B4A2A"/>
    <w:rsid w:val="009B5AFE"/>
    <w:rsid w:val="009B5B94"/>
    <w:rsid w:val="009B5DC6"/>
    <w:rsid w:val="009C2527"/>
    <w:rsid w:val="009C317A"/>
    <w:rsid w:val="009C5722"/>
    <w:rsid w:val="009C69AF"/>
    <w:rsid w:val="009D03A4"/>
    <w:rsid w:val="009D1268"/>
    <w:rsid w:val="009D1916"/>
    <w:rsid w:val="009D1F8D"/>
    <w:rsid w:val="009D2C11"/>
    <w:rsid w:val="009D3443"/>
    <w:rsid w:val="009D4E7B"/>
    <w:rsid w:val="009D51FE"/>
    <w:rsid w:val="009D5BB0"/>
    <w:rsid w:val="009E1560"/>
    <w:rsid w:val="009E22F4"/>
    <w:rsid w:val="009E23BF"/>
    <w:rsid w:val="009E3BD5"/>
    <w:rsid w:val="009E3DDE"/>
    <w:rsid w:val="009E463F"/>
    <w:rsid w:val="009E4AEA"/>
    <w:rsid w:val="009E7C91"/>
    <w:rsid w:val="009F1201"/>
    <w:rsid w:val="009F1808"/>
    <w:rsid w:val="009F2058"/>
    <w:rsid w:val="009F2833"/>
    <w:rsid w:val="009F3941"/>
    <w:rsid w:val="009F522F"/>
    <w:rsid w:val="009F6110"/>
    <w:rsid w:val="009F65BA"/>
    <w:rsid w:val="00A000A4"/>
    <w:rsid w:val="00A032B5"/>
    <w:rsid w:val="00A07C82"/>
    <w:rsid w:val="00A103BA"/>
    <w:rsid w:val="00A104F6"/>
    <w:rsid w:val="00A157B9"/>
    <w:rsid w:val="00A161ED"/>
    <w:rsid w:val="00A2522E"/>
    <w:rsid w:val="00A261A6"/>
    <w:rsid w:val="00A264C9"/>
    <w:rsid w:val="00A325C8"/>
    <w:rsid w:val="00A3515B"/>
    <w:rsid w:val="00A35259"/>
    <w:rsid w:val="00A373F1"/>
    <w:rsid w:val="00A41AE9"/>
    <w:rsid w:val="00A43782"/>
    <w:rsid w:val="00A44063"/>
    <w:rsid w:val="00A4581D"/>
    <w:rsid w:val="00A47994"/>
    <w:rsid w:val="00A47CC2"/>
    <w:rsid w:val="00A50651"/>
    <w:rsid w:val="00A5248D"/>
    <w:rsid w:val="00A52BCB"/>
    <w:rsid w:val="00A5418E"/>
    <w:rsid w:val="00A559C6"/>
    <w:rsid w:val="00A60586"/>
    <w:rsid w:val="00A60DFA"/>
    <w:rsid w:val="00A61790"/>
    <w:rsid w:val="00A61F9C"/>
    <w:rsid w:val="00A622B7"/>
    <w:rsid w:val="00A640C7"/>
    <w:rsid w:val="00A64F49"/>
    <w:rsid w:val="00A6541A"/>
    <w:rsid w:val="00A65A87"/>
    <w:rsid w:val="00A677BC"/>
    <w:rsid w:val="00A717D1"/>
    <w:rsid w:val="00A72C96"/>
    <w:rsid w:val="00A7472B"/>
    <w:rsid w:val="00A76023"/>
    <w:rsid w:val="00A802DF"/>
    <w:rsid w:val="00A8098C"/>
    <w:rsid w:val="00A81296"/>
    <w:rsid w:val="00A82A08"/>
    <w:rsid w:val="00A8555E"/>
    <w:rsid w:val="00A87EB2"/>
    <w:rsid w:val="00A92EB1"/>
    <w:rsid w:val="00A944C4"/>
    <w:rsid w:val="00A96669"/>
    <w:rsid w:val="00A96690"/>
    <w:rsid w:val="00A97415"/>
    <w:rsid w:val="00A97F77"/>
    <w:rsid w:val="00AA0C2E"/>
    <w:rsid w:val="00AA0DE0"/>
    <w:rsid w:val="00AA35C6"/>
    <w:rsid w:val="00AA4494"/>
    <w:rsid w:val="00AA5A09"/>
    <w:rsid w:val="00AA5BE2"/>
    <w:rsid w:val="00AA659A"/>
    <w:rsid w:val="00AB3E43"/>
    <w:rsid w:val="00AB4058"/>
    <w:rsid w:val="00AB6A68"/>
    <w:rsid w:val="00AB6DBB"/>
    <w:rsid w:val="00AB7EAA"/>
    <w:rsid w:val="00AC10E6"/>
    <w:rsid w:val="00AC230C"/>
    <w:rsid w:val="00AC2D8E"/>
    <w:rsid w:val="00AC4051"/>
    <w:rsid w:val="00AC57DB"/>
    <w:rsid w:val="00AC5D8E"/>
    <w:rsid w:val="00AC653F"/>
    <w:rsid w:val="00AC7869"/>
    <w:rsid w:val="00AD008E"/>
    <w:rsid w:val="00AD0A0B"/>
    <w:rsid w:val="00AD0CE0"/>
    <w:rsid w:val="00AD0DA2"/>
    <w:rsid w:val="00AD1016"/>
    <w:rsid w:val="00AD15E9"/>
    <w:rsid w:val="00AD1840"/>
    <w:rsid w:val="00AD3259"/>
    <w:rsid w:val="00AD377B"/>
    <w:rsid w:val="00AD4170"/>
    <w:rsid w:val="00AD4B17"/>
    <w:rsid w:val="00AD4E2E"/>
    <w:rsid w:val="00AD6F18"/>
    <w:rsid w:val="00AE038B"/>
    <w:rsid w:val="00AE21C6"/>
    <w:rsid w:val="00AE2B27"/>
    <w:rsid w:val="00AE3503"/>
    <w:rsid w:val="00AE45AD"/>
    <w:rsid w:val="00AE47EA"/>
    <w:rsid w:val="00AE5A44"/>
    <w:rsid w:val="00AE6380"/>
    <w:rsid w:val="00AE70BF"/>
    <w:rsid w:val="00AF2542"/>
    <w:rsid w:val="00AF3F8C"/>
    <w:rsid w:val="00B015BD"/>
    <w:rsid w:val="00B01654"/>
    <w:rsid w:val="00B01713"/>
    <w:rsid w:val="00B03367"/>
    <w:rsid w:val="00B065C7"/>
    <w:rsid w:val="00B06694"/>
    <w:rsid w:val="00B12C2C"/>
    <w:rsid w:val="00B1351E"/>
    <w:rsid w:val="00B16688"/>
    <w:rsid w:val="00B17250"/>
    <w:rsid w:val="00B17F78"/>
    <w:rsid w:val="00B204D7"/>
    <w:rsid w:val="00B218F3"/>
    <w:rsid w:val="00B230B2"/>
    <w:rsid w:val="00B23157"/>
    <w:rsid w:val="00B240F8"/>
    <w:rsid w:val="00B24404"/>
    <w:rsid w:val="00B25982"/>
    <w:rsid w:val="00B278FA"/>
    <w:rsid w:val="00B27C93"/>
    <w:rsid w:val="00B303D0"/>
    <w:rsid w:val="00B304E7"/>
    <w:rsid w:val="00B31036"/>
    <w:rsid w:val="00B33E18"/>
    <w:rsid w:val="00B34C24"/>
    <w:rsid w:val="00B34FE2"/>
    <w:rsid w:val="00B3789E"/>
    <w:rsid w:val="00B40230"/>
    <w:rsid w:val="00B40F6B"/>
    <w:rsid w:val="00B410C4"/>
    <w:rsid w:val="00B417C3"/>
    <w:rsid w:val="00B42797"/>
    <w:rsid w:val="00B469D7"/>
    <w:rsid w:val="00B4753B"/>
    <w:rsid w:val="00B51976"/>
    <w:rsid w:val="00B523E5"/>
    <w:rsid w:val="00B53599"/>
    <w:rsid w:val="00B54568"/>
    <w:rsid w:val="00B5461D"/>
    <w:rsid w:val="00B56755"/>
    <w:rsid w:val="00B56758"/>
    <w:rsid w:val="00B56808"/>
    <w:rsid w:val="00B56CE0"/>
    <w:rsid w:val="00B57018"/>
    <w:rsid w:val="00B6231F"/>
    <w:rsid w:val="00B62B44"/>
    <w:rsid w:val="00B64B7A"/>
    <w:rsid w:val="00B65708"/>
    <w:rsid w:val="00B665CD"/>
    <w:rsid w:val="00B665EF"/>
    <w:rsid w:val="00B67173"/>
    <w:rsid w:val="00B676F6"/>
    <w:rsid w:val="00B67D3D"/>
    <w:rsid w:val="00B70121"/>
    <w:rsid w:val="00B766E5"/>
    <w:rsid w:val="00B801C1"/>
    <w:rsid w:val="00B80A78"/>
    <w:rsid w:val="00B84DFA"/>
    <w:rsid w:val="00B85713"/>
    <w:rsid w:val="00B9268D"/>
    <w:rsid w:val="00B94C1C"/>
    <w:rsid w:val="00B94FC8"/>
    <w:rsid w:val="00B950AC"/>
    <w:rsid w:val="00B959B8"/>
    <w:rsid w:val="00B96A92"/>
    <w:rsid w:val="00B96E22"/>
    <w:rsid w:val="00BA08E0"/>
    <w:rsid w:val="00BA09C9"/>
    <w:rsid w:val="00BA1D81"/>
    <w:rsid w:val="00BA29DE"/>
    <w:rsid w:val="00BA3E73"/>
    <w:rsid w:val="00BA41DE"/>
    <w:rsid w:val="00BA459C"/>
    <w:rsid w:val="00BA5035"/>
    <w:rsid w:val="00BA6D7C"/>
    <w:rsid w:val="00BA771E"/>
    <w:rsid w:val="00BA7C69"/>
    <w:rsid w:val="00BB09C4"/>
    <w:rsid w:val="00BB30A3"/>
    <w:rsid w:val="00BB4ABB"/>
    <w:rsid w:val="00BB6AF2"/>
    <w:rsid w:val="00BC0181"/>
    <w:rsid w:val="00BC3390"/>
    <w:rsid w:val="00BC3434"/>
    <w:rsid w:val="00BC38FF"/>
    <w:rsid w:val="00BC39CF"/>
    <w:rsid w:val="00BC470E"/>
    <w:rsid w:val="00BC4962"/>
    <w:rsid w:val="00BC5604"/>
    <w:rsid w:val="00BC6E3F"/>
    <w:rsid w:val="00BC7F52"/>
    <w:rsid w:val="00BD352B"/>
    <w:rsid w:val="00BD3699"/>
    <w:rsid w:val="00BD369B"/>
    <w:rsid w:val="00BD42BC"/>
    <w:rsid w:val="00BD6E2C"/>
    <w:rsid w:val="00BD75C5"/>
    <w:rsid w:val="00BE0F10"/>
    <w:rsid w:val="00BE1A5B"/>
    <w:rsid w:val="00BE29E2"/>
    <w:rsid w:val="00BE33BC"/>
    <w:rsid w:val="00BE3484"/>
    <w:rsid w:val="00BE3719"/>
    <w:rsid w:val="00BE6BEA"/>
    <w:rsid w:val="00BF3586"/>
    <w:rsid w:val="00BF39D0"/>
    <w:rsid w:val="00BF6308"/>
    <w:rsid w:val="00BF73BC"/>
    <w:rsid w:val="00C0008F"/>
    <w:rsid w:val="00C01289"/>
    <w:rsid w:val="00C034D6"/>
    <w:rsid w:val="00C04DAF"/>
    <w:rsid w:val="00C0653D"/>
    <w:rsid w:val="00C06831"/>
    <w:rsid w:val="00C07340"/>
    <w:rsid w:val="00C07748"/>
    <w:rsid w:val="00C07A8A"/>
    <w:rsid w:val="00C10277"/>
    <w:rsid w:val="00C13E7D"/>
    <w:rsid w:val="00C144CB"/>
    <w:rsid w:val="00C1696A"/>
    <w:rsid w:val="00C16C39"/>
    <w:rsid w:val="00C16F56"/>
    <w:rsid w:val="00C170C7"/>
    <w:rsid w:val="00C21015"/>
    <w:rsid w:val="00C2295D"/>
    <w:rsid w:val="00C260D9"/>
    <w:rsid w:val="00C27A18"/>
    <w:rsid w:val="00C31825"/>
    <w:rsid w:val="00C35219"/>
    <w:rsid w:val="00C359A6"/>
    <w:rsid w:val="00C367BD"/>
    <w:rsid w:val="00C3690F"/>
    <w:rsid w:val="00C40835"/>
    <w:rsid w:val="00C46B57"/>
    <w:rsid w:val="00C50010"/>
    <w:rsid w:val="00C51838"/>
    <w:rsid w:val="00C522F4"/>
    <w:rsid w:val="00C53E28"/>
    <w:rsid w:val="00C56474"/>
    <w:rsid w:val="00C5655D"/>
    <w:rsid w:val="00C56639"/>
    <w:rsid w:val="00C5677D"/>
    <w:rsid w:val="00C5678B"/>
    <w:rsid w:val="00C57CCC"/>
    <w:rsid w:val="00C6037D"/>
    <w:rsid w:val="00C62A98"/>
    <w:rsid w:val="00C62FF4"/>
    <w:rsid w:val="00C6556E"/>
    <w:rsid w:val="00C657E2"/>
    <w:rsid w:val="00C671DE"/>
    <w:rsid w:val="00C67937"/>
    <w:rsid w:val="00C70ACE"/>
    <w:rsid w:val="00C72D04"/>
    <w:rsid w:val="00C734FA"/>
    <w:rsid w:val="00C7397F"/>
    <w:rsid w:val="00C75B4A"/>
    <w:rsid w:val="00C80147"/>
    <w:rsid w:val="00C80286"/>
    <w:rsid w:val="00C81FAB"/>
    <w:rsid w:val="00C87779"/>
    <w:rsid w:val="00C926F4"/>
    <w:rsid w:val="00C945BD"/>
    <w:rsid w:val="00C94AB8"/>
    <w:rsid w:val="00C95F5B"/>
    <w:rsid w:val="00CA139B"/>
    <w:rsid w:val="00CA5411"/>
    <w:rsid w:val="00CA5664"/>
    <w:rsid w:val="00CA6DDB"/>
    <w:rsid w:val="00CB031F"/>
    <w:rsid w:val="00CB05ED"/>
    <w:rsid w:val="00CB183F"/>
    <w:rsid w:val="00CB2D4F"/>
    <w:rsid w:val="00CB46A7"/>
    <w:rsid w:val="00CB5AC1"/>
    <w:rsid w:val="00CB6340"/>
    <w:rsid w:val="00CC406F"/>
    <w:rsid w:val="00CC76D9"/>
    <w:rsid w:val="00CD25D0"/>
    <w:rsid w:val="00CD347E"/>
    <w:rsid w:val="00CD3F85"/>
    <w:rsid w:val="00CD62A5"/>
    <w:rsid w:val="00CD7857"/>
    <w:rsid w:val="00CE3DF7"/>
    <w:rsid w:val="00CE4793"/>
    <w:rsid w:val="00CE7206"/>
    <w:rsid w:val="00CF0CDB"/>
    <w:rsid w:val="00CF1AFC"/>
    <w:rsid w:val="00CF1CF1"/>
    <w:rsid w:val="00CF4C7B"/>
    <w:rsid w:val="00CF520C"/>
    <w:rsid w:val="00CF61C7"/>
    <w:rsid w:val="00CF6482"/>
    <w:rsid w:val="00CF66FF"/>
    <w:rsid w:val="00CF75F6"/>
    <w:rsid w:val="00D01D7F"/>
    <w:rsid w:val="00D02A4A"/>
    <w:rsid w:val="00D02B26"/>
    <w:rsid w:val="00D032FF"/>
    <w:rsid w:val="00D0396C"/>
    <w:rsid w:val="00D0470F"/>
    <w:rsid w:val="00D04B7A"/>
    <w:rsid w:val="00D052DC"/>
    <w:rsid w:val="00D05392"/>
    <w:rsid w:val="00D069CD"/>
    <w:rsid w:val="00D07F45"/>
    <w:rsid w:val="00D12ACA"/>
    <w:rsid w:val="00D131DD"/>
    <w:rsid w:val="00D13B23"/>
    <w:rsid w:val="00D152B5"/>
    <w:rsid w:val="00D22196"/>
    <w:rsid w:val="00D22F7D"/>
    <w:rsid w:val="00D24242"/>
    <w:rsid w:val="00D25A73"/>
    <w:rsid w:val="00D27253"/>
    <w:rsid w:val="00D3043D"/>
    <w:rsid w:val="00D32337"/>
    <w:rsid w:val="00D326FA"/>
    <w:rsid w:val="00D330B5"/>
    <w:rsid w:val="00D337BC"/>
    <w:rsid w:val="00D34853"/>
    <w:rsid w:val="00D34E03"/>
    <w:rsid w:val="00D354A5"/>
    <w:rsid w:val="00D35724"/>
    <w:rsid w:val="00D36A2D"/>
    <w:rsid w:val="00D4136D"/>
    <w:rsid w:val="00D41C9A"/>
    <w:rsid w:val="00D41E99"/>
    <w:rsid w:val="00D42ED6"/>
    <w:rsid w:val="00D43A99"/>
    <w:rsid w:val="00D44D20"/>
    <w:rsid w:val="00D45363"/>
    <w:rsid w:val="00D467B6"/>
    <w:rsid w:val="00D46B0F"/>
    <w:rsid w:val="00D47962"/>
    <w:rsid w:val="00D5124B"/>
    <w:rsid w:val="00D53592"/>
    <w:rsid w:val="00D53881"/>
    <w:rsid w:val="00D56027"/>
    <w:rsid w:val="00D56795"/>
    <w:rsid w:val="00D56FA3"/>
    <w:rsid w:val="00D5742E"/>
    <w:rsid w:val="00D57626"/>
    <w:rsid w:val="00D60091"/>
    <w:rsid w:val="00D6032A"/>
    <w:rsid w:val="00D61660"/>
    <w:rsid w:val="00D63850"/>
    <w:rsid w:val="00D64989"/>
    <w:rsid w:val="00D64B5F"/>
    <w:rsid w:val="00D656B2"/>
    <w:rsid w:val="00D663EA"/>
    <w:rsid w:val="00D702A7"/>
    <w:rsid w:val="00D712D2"/>
    <w:rsid w:val="00D7170D"/>
    <w:rsid w:val="00D7188C"/>
    <w:rsid w:val="00D72845"/>
    <w:rsid w:val="00D73C7B"/>
    <w:rsid w:val="00D73FAF"/>
    <w:rsid w:val="00D76CFE"/>
    <w:rsid w:val="00D76DF6"/>
    <w:rsid w:val="00D77AD5"/>
    <w:rsid w:val="00D831F2"/>
    <w:rsid w:val="00D85518"/>
    <w:rsid w:val="00D85A1A"/>
    <w:rsid w:val="00D86ABD"/>
    <w:rsid w:val="00D90651"/>
    <w:rsid w:val="00D926FA"/>
    <w:rsid w:val="00D93F75"/>
    <w:rsid w:val="00D945DA"/>
    <w:rsid w:val="00D96082"/>
    <w:rsid w:val="00D96D87"/>
    <w:rsid w:val="00D971F2"/>
    <w:rsid w:val="00D976F2"/>
    <w:rsid w:val="00DA09D3"/>
    <w:rsid w:val="00DA0ED5"/>
    <w:rsid w:val="00DA1C56"/>
    <w:rsid w:val="00DA1D8E"/>
    <w:rsid w:val="00DA1F5A"/>
    <w:rsid w:val="00DA4C5B"/>
    <w:rsid w:val="00DA537B"/>
    <w:rsid w:val="00DA6F17"/>
    <w:rsid w:val="00DA76D0"/>
    <w:rsid w:val="00DA7C1C"/>
    <w:rsid w:val="00DB088C"/>
    <w:rsid w:val="00DB212F"/>
    <w:rsid w:val="00DB2C91"/>
    <w:rsid w:val="00DB34DB"/>
    <w:rsid w:val="00DB423A"/>
    <w:rsid w:val="00DB43DA"/>
    <w:rsid w:val="00DB4863"/>
    <w:rsid w:val="00DB5FC4"/>
    <w:rsid w:val="00DB76B3"/>
    <w:rsid w:val="00DB7742"/>
    <w:rsid w:val="00DC2985"/>
    <w:rsid w:val="00DC35D8"/>
    <w:rsid w:val="00DC7210"/>
    <w:rsid w:val="00DC7932"/>
    <w:rsid w:val="00DD012E"/>
    <w:rsid w:val="00DD01CD"/>
    <w:rsid w:val="00DD0757"/>
    <w:rsid w:val="00DD0D72"/>
    <w:rsid w:val="00DD1465"/>
    <w:rsid w:val="00DD2026"/>
    <w:rsid w:val="00DD2BCC"/>
    <w:rsid w:val="00DD3A76"/>
    <w:rsid w:val="00DD5333"/>
    <w:rsid w:val="00DD5722"/>
    <w:rsid w:val="00DD629C"/>
    <w:rsid w:val="00DE074D"/>
    <w:rsid w:val="00DE0E79"/>
    <w:rsid w:val="00DE178C"/>
    <w:rsid w:val="00DE244C"/>
    <w:rsid w:val="00DE355F"/>
    <w:rsid w:val="00DE4F6F"/>
    <w:rsid w:val="00DE5915"/>
    <w:rsid w:val="00DE59D2"/>
    <w:rsid w:val="00DE626E"/>
    <w:rsid w:val="00DE7040"/>
    <w:rsid w:val="00DF008A"/>
    <w:rsid w:val="00DF09AF"/>
    <w:rsid w:val="00DF2534"/>
    <w:rsid w:val="00DF37D0"/>
    <w:rsid w:val="00DF4833"/>
    <w:rsid w:val="00DF487A"/>
    <w:rsid w:val="00DF5B28"/>
    <w:rsid w:val="00DF6F84"/>
    <w:rsid w:val="00E000C2"/>
    <w:rsid w:val="00E00EAC"/>
    <w:rsid w:val="00E02118"/>
    <w:rsid w:val="00E02422"/>
    <w:rsid w:val="00E033C5"/>
    <w:rsid w:val="00E113B9"/>
    <w:rsid w:val="00E119A8"/>
    <w:rsid w:val="00E11B7D"/>
    <w:rsid w:val="00E11C19"/>
    <w:rsid w:val="00E11E54"/>
    <w:rsid w:val="00E1201E"/>
    <w:rsid w:val="00E12B0A"/>
    <w:rsid w:val="00E16570"/>
    <w:rsid w:val="00E202C9"/>
    <w:rsid w:val="00E23B63"/>
    <w:rsid w:val="00E249B9"/>
    <w:rsid w:val="00E2590D"/>
    <w:rsid w:val="00E26D7D"/>
    <w:rsid w:val="00E27FF3"/>
    <w:rsid w:val="00E30DD6"/>
    <w:rsid w:val="00E31A54"/>
    <w:rsid w:val="00E3224D"/>
    <w:rsid w:val="00E327B8"/>
    <w:rsid w:val="00E34268"/>
    <w:rsid w:val="00E373E9"/>
    <w:rsid w:val="00E469F4"/>
    <w:rsid w:val="00E47D62"/>
    <w:rsid w:val="00E50044"/>
    <w:rsid w:val="00E50B39"/>
    <w:rsid w:val="00E53DA8"/>
    <w:rsid w:val="00E54972"/>
    <w:rsid w:val="00E5515F"/>
    <w:rsid w:val="00E57F3C"/>
    <w:rsid w:val="00E626A7"/>
    <w:rsid w:val="00E62CD5"/>
    <w:rsid w:val="00E6523F"/>
    <w:rsid w:val="00E671E2"/>
    <w:rsid w:val="00E6768A"/>
    <w:rsid w:val="00E71EAF"/>
    <w:rsid w:val="00E75E72"/>
    <w:rsid w:val="00E7715A"/>
    <w:rsid w:val="00E774D9"/>
    <w:rsid w:val="00E80467"/>
    <w:rsid w:val="00E85073"/>
    <w:rsid w:val="00E8577E"/>
    <w:rsid w:val="00E8652B"/>
    <w:rsid w:val="00E87D72"/>
    <w:rsid w:val="00E97983"/>
    <w:rsid w:val="00EA0B0E"/>
    <w:rsid w:val="00EA2C5B"/>
    <w:rsid w:val="00EA384A"/>
    <w:rsid w:val="00EA51F1"/>
    <w:rsid w:val="00EB330D"/>
    <w:rsid w:val="00EB683F"/>
    <w:rsid w:val="00EB6C43"/>
    <w:rsid w:val="00EB754F"/>
    <w:rsid w:val="00EC0A77"/>
    <w:rsid w:val="00EC26EC"/>
    <w:rsid w:val="00EC4684"/>
    <w:rsid w:val="00EC63E2"/>
    <w:rsid w:val="00ED172C"/>
    <w:rsid w:val="00ED324F"/>
    <w:rsid w:val="00ED4B08"/>
    <w:rsid w:val="00EE40F1"/>
    <w:rsid w:val="00EE4915"/>
    <w:rsid w:val="00EE4D4A"/>
    <w:rsid w:val="00EE6B15"/>
    <w:rsid w:val="00EF1429"/>
    <w:rsid w:val="00EF5076"/>
    <w:rsid w:val="00EF5E4D"/>
    <w:rsid w:val="00EF656F"/>
    <w:rsid w:val="00EF70F4"/>
    <w:rsid w:val="00F02091"/>
    <w:rsid w:val="00F04D2A"/>
    <w:rsid w:val="00F06BD9"/>
    <w:rsid w:val="00F104A4"/>
    <w:rsid w:val="00F11823"/>
    <w:rsid w:val="00F11D50"/>
    <w:rsid w:val="00F13B73"/>
    <w:rsid w:val="00F17615"/>
    <w:rsid w:val="00F21F71"/>
    <w:rsid w:val="00F22D44"/>
    <w:rsid w:val="00F23A85"/>
    <w:rsid w:val="00F2458C"/>
    <w:rsid w:val="00F247AB"/>
    <w:rsid w:val="00F248E9"/>
    <w:rsid w:val="00F25D20"/>
    <w:rsid w:val="00F26821"/>
    <w:rsid w:val="00F3154B"/>
    <w:rsid w:val="00F34696"/>
    <w:rsid w:val="00F37C55"/>
    <w:rsid w:val="00F418E3"/>
    <w:rsid w:val="00F41F8C"/>
    <w:rsid w:val="00F432D3"/>
    <w:rsid w:val="00F463B5"/>
    <w:rsid w:val="00F50D0A"/>
    <w:rsid w:val="00F534A4"/>
    <w:rsid w:val="00F54202"/>
    <w:rsid w:val="00F544F2"/>
    <w:rsid w:val="00F565A7"/>
    <w:rsid w:val="00F57B67"/>
    <w:rsid w:val="00F60645"/>
    <w:rsid w:val="00F61CB9"/>
    <w:rsid w:val="00F632FC"/>
    <w:rsid w:val="00F64FDF"/>
    <w:rsid w:val="00F7128D"/>
    <w:rsid w:val="00F72966"/>
    <w:rsid w:val="00F73EB6"/>
    <w:rsid w:val="00F751F6"/>
    <w:rsid w:val="00F773A1"/>
    <w:rsid w:val="00F77C0E"/>
    <w:rsid w:val="00F80332"/>
    <w:rsid w:val="00F80924"/>
    <w:rsid w:val="00F80B15"/>
    <w:rsid w:val="00F81948"/>
    <w:rsid w:val="00F85B1C"/>
    <w:rsid w:val="00F85B88"/>
    <w:rsid w:val="00F8650C"/>
    <w:rsid w:val="00F87594"/>
    <w:rsid w:val="00F90151"/>
    <w:rsid w:val="00F9331A"/>
    <w:rsid w:val="00F93C54"/>
    <w:rsid w:val="00F9553B"/>
    <w:rsid w:val="00F9679B"/>
    <w:rsid w:val="00FA1FE0"/>
    <w:rsid w:val="00FA376E"/>
    <w:rsid w:val="00FA3B06"/>
    <w:rsid w:val="00FA4910"/>
    <w:rsid w:val="00FA4D70"/>
    <w:rsid w:val="00FA65D4"/>
    <w:rsid w:val="00FA72F9"/>
    <w:rsid w:val="00FB19CF"/>
    <w:rsid w:val="00FB3810"/>
    <w:rsid w:val="00FB3D10"/>
    <w:rsid w:val="00FB49B3"/>
    <w:rsid w:val="00FB7FF1"/>
    <w:rsid w:val="00FC0900"/>
    <w:rsid w:val="00FC0C28"/>
    <w:rsid w:val="00FC795C"/>
    <w:rsid w:val="00FD02EF"/>
    <w:rsid w:val="00FD0C93"/>
    <w:rsid w:val="00FD29FA"/>
    <w:rsid w:val="00FD3494"/>
    <w:rsid w:val="00FD48F7"/>
    <w:rsid w:val="00FD6D46"/>
    <w:rsid w:val="00FD72C0"/>
    <w:rsid w:val="00FE016A"/>
    <w:rsid w:val="00FE108C"/>
    <w:rsid w:val="00FE2152"/>
    <w:rsid w:val="00FE26BB"/>
    <w:rsid w:val="00FE3489"/>
    <w:rsid w:val="00FE41F5"/>
    <w:rsid w:val="00FE674E"/>
    <w:rsid w:val="00FE7635"/>
    <w:rsid w:val="00FF0985"/>
    <w:rsid w:val="00FF0E17"/>
    <w:rsid w:val="00FF1049"/>
    <w:rsid w:val="00FF35F6"/>
    <w:rsid w:val="00FF5F84"/>
    <w:rsid w:val="00FF7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3A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010C"/>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BF6308"/>
    <w:pPr>
      <w:numPr>
        <w:numId w:val="1"/>
      </w:numPr>
      <w:tabs>
        <w:tab w:val="left" w:pos="851"/>
      </w:tabs>
      <w:spacing w:before="160"/>
      <w:ind w:left="714" w:hanging="357"/>
      <w:outlineLvl w:val="0"/>
    </w:pPr>
    <w:rPr>
      <w:rFonts w:ascii="Calibri Light" w:hAnsi="Calibri Light"/>
      <w:b/>
      <w:sz w:val="26"/>
      <w:szCs w:val="32"/>
    </w:rPr>
  </w:style>
  <w:style w:type="paragraph" w:styleId="Nadpis2">
    <w:name w:val="heading 2"/>
    <w:basedOn w:val="Normln"/>
    <w:link w:val="Nadpis2Char"/>
    <w:autoRedefine/>
    <w:uiPriority w:val="9"/>
    <w:qFormat/>
    <w:rsid w:val="00B67D3D"/>
    <w:pPr>
      <w:numPr>
        <w:ilvl w:val="1"/>
        <w:numId w:val="1"/>
      </w:numPr>
      <w:tabs>
        <w:tab w:val="left" w:pos="851"/>
      </w:tabs>
      <w:spacing w:before="120"/>
      <w:ind w:left="748" w:hanging="391"/>
      <w:outlineLvl w:val="1"/>
    </w:pPr>
    <w:rPr>
      <w:rFonts w:ascii="Calibri Light" w:hAnsi="Calibri Light"/>
      <w:b/>
      <w:sz w:val="24"/>
      <w:szCs w:val="28"/>
    </w:rPr>
  </w:style>
  <w:style w:type="paragraph" w:styleId="Nadpis3">
    <w:name w:val="heading 3"/>
    <w:basedOn w:val="Normln"/>
    <w:link w:val="Nadpis3Char"/>
    <w:autoRedefine/>
    <w:uiPriority w:val="9"/>
    <w:qFormat/>
    <w:rsid w:val="00D36A2D"/>
    <w:pPr>
      <w:spacing w:before="120"/>
      <w:ind w:left="360"/>
      <w:jc w:val="left"/>
      <w:outlineLvl w:val="2"/>
    </w:pPr>
    <w:rPr>
      <w:rFonts w:ascii="Calibri Light" w:hAnsi="Calibri Light"/>
      <w:b/>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308"/>
    <w:rPr>
      <w:rFonts w:ascii="Calibri Light" w:eastAsiaTheme="minorEastAsia" w:hAnsi="Calibri Light"/>
      <w:b/>
      <w:sz w:val="26"/>
      <w:szCs w:val="32"/>
    </w:rPr>
  </w:style>
  <w:style w:type="character" w:customStyle="1" w:styleId="Nadpis2Char">
    <w:name w:val="Nadpis 2 Char"/>
    <w:basedOn w:val="Standardnpsmoodstavce"/>
    <w:link w:val="Nadpis2"/>
    <w:uiPriority w:val="9"/>
    <w:rsid w:val="00B67D3D"/>
    <w:rPr>
      <w:rFonts w:ascii="Calibri Light" w:eastAsiaTheme="minorEastAsia" w:hAnsi="Calibri Light"/>
      <w:b/>
      <w:sz w:val="24"/>
      <w:szCs w:val="28"/>
    </w:rPr>
  </w:style>
  <w:style w:type="character" w:customStyle="1" w:styleId="Nadpis3Char">
    <w:name w:val="Nadpis 3 Char"/>
    <w:basedOn w:val="Standardnpsmoodstavce"/>
    <w:link w:val="Nadpis3"/>
    <w:uiPriority w:val="9"/>
    <w:rsid w:val="00D36A2D"/>
    <w:rPr>
      <w:rFonts w:ascii="Calibri Light" w:eastAsiaTheme="minorEastAsia" w:hAnsi="Calibri Light"/>
      <w:b/>
      <w:sz w:val="22"/>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BF6308"/>
    <w:pPr>
      <w:tabs>
        <w:tab w:val="left" w:pos="440"/>
        <w:tab w:val="right" w:leader="dot" w:pos="10253"/>
      </w:tabs>
      <w:spacing w:before="120" w:after="120"/>
      <w:jc w:val="left"/>
    </w:pPr>
    <w:rPr>
      <w:rFonts w:cstheme="minorHAnsi"/>
      <w:b/>
      <w:bCs/>
      <w:caps/>
      <w:sz w:val="20"/>
      <w:szCs w:val="20"/>
    </w:rPr>
  </w:style>
  <w:style w:type="paragraph" w:styleId="Obsah3">
    <w:name w:val="toc 3"/>
    <w:basedOn w:val="Normln"/>
    <w:next w:val="Normln"/>
    <w:autoRedefine/>
    <w:uiPriority w:val="39"/>
    <w:unhideWhenUsed/>
    <w:rsid w:val="00035778"/>
    <w:pPr>
      <w:ind w:left="440"/>
      <w:jc w:val="left"/>
    </w:pPr>
    <w:rPr>
      <w:rFonts w:cstheme="minorHAnsi"/>
      <w:i/>
      <w:iCs/>
      <w:sz w:val="20"/>
      <w:szCs w:val="20"/>
    </w:rPr>
  </w:style>
  <w:style w:type="paragraph" w:styleId="Obsah2">
    <w:name w:val="toc 2"/>
    <w:basedOn w:val="Normln"/>
    <w:next w:val="Normln"/>
    <w:autoRedefine/>
    <w:uiPriority w:val="39"/>
    <w:unhideWhenUsed/>
    <w:rsid w:val="00035778"/>
    <w:pPr>
      <w:ind w:left="220"/>
      <w:jc w:val="left"/>
    </w:pPr>
    <w:rPr>
      <w:rFonts w:cstheme="minorHAnsi"/>
      <w:smallCaps/>
      <w:sz w:val="20"/>
      <w:szCs w:val="20"/>
    </w:rPr>
  </w:style>
  <w:style w:type="paragraph" w:styleId="Obsah4">
    <w:name w:val="toc 4"/>
    <w:basedOn w:val="Normln"/>
    <w:next w:val="Normln"/>
    <w:autoRedefine/>
    <w:uiPriority w:val="39"/>
    <w:unhideWhenUsed/>
    <w:rsid w:val="00DD012E"/>
    <w:pPr>
      <w:ind w:left="660"/>
      <w:jc w:val="left"/>
    </w:pPr>
    <w:rPr>
      <w:rFonts w:cstheme="minorHAnsi"/>
      <w:sz w:val="18"/>
      <w:szCs w:val="18"/>
    </w:rPr>
  </w:style>
  <w:style w:type="paragraph" w:styleId="Obsah5">
    <w:name w:val="toc 5"/>
    <w:basedOn w:val="Normln"/>
    <w:next w:val="Normln"/>
    <w:autoRedefine/>
    <w:uiPriority w:val="39"/>
    <w:unhideWhenUsed/>
    <w:rsid w:val="00DD012E"/>
    <w:pPr>
      <w:ind w:left="880"/>
      <w:jc w:val="left"/>
    </w:pPr>
    <w:rPr>
      <w:rFonts w:cstheme="minorHAnsi"/>
      <w:sz w:val="18"/>
      <w:szCs w:val="18"/>
    </w:rPr>
  </w:style>
  <w:style w:type="paragraph" w:styleId="Obsah6">
    <w:name w:val="toc 6"/>
    <w:basedOn w:val="Normln"/>
    <w:next w:val="Normln"/>
    <w:autoRedefine/>
    <w:uiPriority w:val="39"/>
    <w:unhideWhenUsed/>
    <w:rsid w:val="00DD012E"/>
    <w:pPr>
      <w:ind w:left="1100"/>
      <w:jc w:val="left"/>
    </w:pPr>
    <w:rPr>
      <w:rFonts w:cstheme="minorHAnsi"/>
      <w:sz w:val="18"/>
      <w:szCs w:val="18"/>
    </w:rPr>
  </w:style>
  <w:style w:type="paragraph" w:styleId="Obsah7">
    <w:name w:val="toc 7"/>
    <w:basedOn w:val="Normln"/>
    <w:next w:val="Normln"/>
    <w:autoRedefine/>
    <w:uiPriority w:val="39"/>
    <w:unhideWhenUsed/>
    <w:rsid w:val="00DD012E"/>
    <w:pPr>
      <w:ind w:left="1320"/>
      <w:jc w:val="left"/>
    </w:pPr>
    <w:rPr>
      <w:rFonts w:cstheme="minorHAnsi"/>
      <w:sz w:val="18"/>
      <w:szCs w:val="18"/>
    </w:rPr>
  </w:style>
  <w:style w:type="paragraph" w:styleId="Obsah8">
    <w:name w:val="toc 8"/>
    <w:basedOn w:val="Normln"/>
    <w:next w:val="Normln"/>
    <w:autoRedefine/>
    <w:uiPriority w:val="39"/>
    <w:unhideWhenUsed/>
    <w:rsid w:val="00DD012E"/>
    <w:pPr>
      <w:ind w:left="1540"/>
      <w:jc w:val="left"/>
    </w:pPr>
    <w:rPr>
      <w:rFonts w:cstheme="minorHAnsi"/>
      <w:sz w:val="18"/>
      <w:szCs w:val="18"/>
    </w:rPr>
  </w:style>
  <w:style w:type="paragraph" w:styleId="Obsah9">
    <w:name w:val="toc 9"/>
    <w:basedOn w:val="Normln"/>
    <w:next w:val="Normln"/>
    <w:autoRedefine/>
    <w:uiPriority w:val="39"/>
    <w:unhideWhenUsed/>
    <w:rsid w:val="00DD012E"/>
    <w:pPr>
      <w:ind w:left="1760"/>
      <w:jc w:val="left"/>
    </w:pPr>
    <w:rPr>
      <w:rFonts w:cstheme="minorHAnsi"/>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styleId="Nevyeenzmnka">
    <w:name w:val="Unresolved Mention"/>
    <w:basedOn w:val="Standardnpsmoodstavce"/>
    <w:uiPriority w:val="99"/>
    <w:semiHidden/>
    <w:unhideWhenUsed/>
    <w:rsid w:val="00E2590D"/>
    <w:rPr>
      <w:color w:val="808080"/>
      <w:shd w:val="clear" w:color="auto" w:fill="E6E6E6"/>
    </w:rPr>
  </w:style>
  <w:style w:type="paragraph" w:customStyle="1" w:styleId="Default">
    <w:name w:val="Default"/>
    <w:rsid w:val="00D41C9A"/>
    <w:pPr>
      <w:autoSpaceDE w:val="0"/>
      <w:autoSpaceDN w:val="0"/>
      <w:adjustRightInd w:val="0"/>
    </w:pPr>
    <w:rPr>
      <w:rFonts w:ascii="Tahoma" w:hAnsi="Tahoma" w:cs="Tahoma"/>
      <w:color w:val="000000"/>
      <w:sz w:val="24"/>
      <w:szCs w:val="24"/>
    </w:rPr>
  </w:style>
  <w:style w:type="paragraph" w:styleId="Nzev">
    <w:name w:val="Title"/>
    <w:basedOn w:val="Normln"/>
    <w:next w:val="Normln"/>
    <w:link w:val="NzevChar"/>
    <w:uiPriority w:val="10"/>
    <w:qFormat/>
    <w:rsid w:val="0020141C"/>
    <w:pPr>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NzevChar">
    <w:name w:val="Název Char"/>
    <w:basedOn w:val="Standardnpsmoodstavce"/>
    <w:link w:val="Nzev"/>
    <w:uiPriority w:val="10"/>
    <w:rsid w:val="0020141C"/>
    <w:rPr>
      <w:rFonts w:asciiTheme="majorHAnsi" w:eastAsiaTheme="majorEastAsia" w:hAnsiTheme="majorHAnsi" w:cstheme="majorBidi"/>
      <w:color w:val="404040" w:themeColor="text1" w:themeTint="BF"/>
      <w:spacing w:val="-10"/>
      <w:kern w:val="28"/>
      <w:sz w:val="56"/>
      <w:szCs w:val="56"/>
    </w:rPr>
  </w:style>
  <w:style w:type="paragraph" w:styleId="Podnadpis">
    <w:name w:val="Subtitle"/>
    <w:basedOn w:val="Normln"/>
    <w:next w:val="Normln"/>
    <w:link w:val="PodnadpisChar"/>
    <w:uiPriority w:val="11"/>
    <w:qFormat/>
    <w:rsid w:val="0020141C"/>
    <w:pPr>
      <w:numPr>
        <w:ilvl w:val="1"/>
      </w:numPr>
      <w:spacing w:after="160" w:line="259" w:lineRule="auto"/>
      <w:jc w:val="left"/>
    </w:pPr>
    <w:rPr>
      <w:color w:val="5A5A5A" w:themeColor="text1" w:themeTint="A5"/>
      <w:spacing w:val="15"/>
      <w:szCs w:val="22"/>
    </w:rPr>
  </w:style>
  <w:style w:type="character" w:customStyle="1" w:styleId="PodnadpisChar">
    <w:name w:val="Podnadpis Char"/>
    <w:basedOn w:val="Standardnpsmoodstavce"/>
    <w:link w:val="Podnadpis"/>
    <w:uiPriority w:val="11"/>
    <w:rsid w:val="0020141C"/>
    <w:rPr>
      <w:rFonts w:asciiTheme="minorHAnsi" w:eastAsiaTheme="minorEastAsia" w:hAnsiTheme="minorHAnsi"/>
      <w:color w:val="5A5A5A" w:themeColor="text1" w:themeTint="A5"/>
      <w:spacing w:val="15"/>
      <w:sz w:val="22"/>
      <w:szCs w:val="22"/>
    </w:rPr>
  </w:style>
  <w:style w:type="paragraph" w:styleId="Zkladntext2">
    <w:name w:val="Body Text 2"/>
    <w:basedOn w:val="Normln"/>
    <w:link w:val="Zkladntext2Char"/>
    <w:rsid w:val="00512789"/>
    <w:pPr>
      <w:spacing w:after="120" w:line="480" w:lineRule="auto"/>
      <w:jc w:val="left"/>
    </w:pPr>
    <w:rPr>
      <w:rFonts w:ascii="Times New Roman" w:eastAsia="Times New Roman" w:hAnsi="Times New Roman"/>
      <w:sz w:val="20"/>
      <w:szCs w:val="20"/>
    </w:rPr>
  </w:style>
  <w:style w:type="character" w:customStyle="1" w:styleId="Zkladntext2Char">
    <w:name w:val="Základní text 2 Char"/>
    <w:basedOn w:val="Standardnpsmoodstavce"/>
    <w:link w:val="Zkladntext2"/>
    <w:rsid w:val="00512789"/>
  </w:style>
  <w:style w:type="paragraph" w:styleId="Zkladntext">
    <w:name w:val="Body Text"/>
    <w:basedOn w:val="Normln"/>
    <w:link w:val="ZkladntextChar"/>
    <w:rsid w:val="0005555B"/>
    <w:pPr>
      <w:spacing w:after="120" w:line="240" w:lineRule="auto"/>
      <w:jc w:val="left"/>
    </w:pPr>
    <w:rPr>
      <w:rFonts w:ascii="Times New Roman" w:eastAsia="Times New Roman" w:hAnsi="Times New Roman"/>
      <w:sz w:val="20"/>
      <w:szCs w:val="20"/>
    </w:rPr>
  </w:style>
  <w:style w:type="character" w:customStyle="1" w:styleId="ZkladntextChar">
    <w:name w:val="Základní text Char"/>
    <w:basedOn w:val="Standardnpsmoodstavce"/>
    <w:link w:val="Zkladntext"/>
    <w:rsid w:val="0005555B"/>
  </w:style>
  <w:style w:type="character" w:styleId="Zstupntext">
    <w:name w:val="Placeholder Text"/>
    <w:basedOn w:val="Standardnpsmoodstavce"/>
    <w:uiPriority w:val="99"/>
    <w:semiHidden/>
    <w:rsid w:val="000D3B09"/>
    <w:rPr>
      <w:color w:val="808080"/>
    </w:rPr>
  </w:style>
  <w:style w:type="paragraph" w:customStyle="1" w:styleId="Textpsmene">
    <w:name w:val="Text písmene"/>
    <w:basedOn w:val="Normln"/>
    <w:rsid w:val="00647C72"/>
    <w:pPr>
      <w:suppressAutoHyphens/>
      <w:spacing w:line="240" w:lineRule="auto"/>
    </w:pPr>
    <w:rPr>
      <w:rFonts w:ascii="Times New Roman" w:eastAsia="Times New Roman" w:hAnsi="Times New Roman"/>
      <w:szCs w:val="20"/>
      <w:lang w:eastAsia="ar-SA"/>
    </w:rPr>
  </w:style>
  <w:style w:type="paragraph" w:styleId="Bezmezer">
    <w:name w:val="No Spacing"/>
    <w:aliases w:val="BKB Normal"/>
    <w:link w:val="BezmezerChar"/>
    <w:uiPriority w:val="1"/>
    <w:qFormat/>
    <w:rsid w:val="00FE7635"/>
    <w:pPr>
      <w:spacing w:line="252" w:lineRule="auto"/>
      <w:jc w:val="both"/>
    </w:pPr>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FE7635"/>
    <w:rPr>
      <w:rFonts w:asciiTheme="minorHAnsi" w:eastAsiaTheme="minorHAnsi" w:hAnsiTheme="minorHAnsi" w:cstheme="minorBidi"/>
      <w:sz w:val="24"/>
      <w:szCs w:val="22"/>
      <w:lang w:eastAsia="en-US"/>
    </w:rPr>
  </w:style>
  <w:style w:type="paragraph" w:customStyle="1" w:styleId="l6">
    <w:name w:val="l6"/>
    <w:basedOn w:val="Normln"/>
    <w:rsid w:val="00B230B2"/>
    <w:pPr>
      <w:spacing w:before="100" w:beforeAutospacing="1" w:after="100" w:afterAutospacing="1" w:line="240" w:lineRule="auto"/>
      <w:jc w:val="left"/>
    </w:pPr>
    <w:rPr>
      <w:rFonts w:ascii="Times New Roman" w:eastAsia="Times New Roman" w:hAnsi="Times New Roman"/>
      <w:sz w:val="24"/>
    </w:rPr>
  </w:style>
  <w:style w:type="paragraph" w:customStyle="1" w:styleId="Matej-text1">
    <w:name w:val="Matej - text 1"/>
    <w:link w:val="Matej-text1Char"/>
    <w:qFormat/>
    <w:rsid w:val="00A264C9"/>
    <w:pPr>
      <w:spacing w:before="60"/>
      <w:ind w:firstLine="709"/>
      <w:jc w:val="both"/>
    </w:pPr>
    <w:rPr>
      <w:rFonts w:ascii="Arial" w:hAnsi="Arial"/>
    </w:rPr>
  </w:style>
  <w:style w:type="character" w:customStyle="1" w:styleId="Matej-text1Char">
    <w:name w:val="Matej - text 1 Char"/>
    <w:basedOn w:val="Standardnpsmoodstavce"/>
    <w:link w:val="Matej-text1"/>
    <w:rsid w:val="00A264C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430831">
      <w:bodyDiv w:val="1"/>
      <w:marLeft w:val="0"/>
      <w:marRight w:val="0"/>
      <w:marTop w:val="0"/>
      <w:marBottom w:val="0"/>
      <w:divBdr>
        <w:top w:val="none" w:sz="0" w:space="0" w:color="auto"/>
        <w:left w:val="none" w:sz="0" w:space="0" w:color="auto"/>
        <w:bottom w:val="none" w:sz="0" w:space="0" w:color="auto"/>
        <w:right w:val="none" w:sz="0" w:space="0" w:color="auto"/>
      </w:divBdr>
    </w:div>
    <w:div w:id="1515417248">
      <w:bodyDiv w:val="1"/>
      <w:marLeft w:val="0"/>
      <w:marRight w:val="0"/>
      <w:marTop w:val="0"/>
      <w:marBottom w:val="0"/>
      <w:divBdr>
        <w:top w:val="none" w:sz="0" w:space="0" w:color="auto"/>
        <w:left w:val="none" w:sz="0" w:space="0" w:color="auto"/>
        <w:bottom w:val="none" w:sz="0" w:space="0" w:color="auto"/>
        <w:right w:val="none" w:sz="0" w:space="0" w:color="auto"/>
      </w:divBdr>
    </w:div>
    <w:div w:id="1539199193">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0C183-6E28-45F5-9A69-79C64DD1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12047</Words>
  <Characters>77029</Characters>
  <Application>Microsoft Office Word</Application>
  <DocSecurity>0</DocSecurity>
  <Lines>641</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2023-04-14T11:01:00Z</dcterms:created>
  <dcterms:modified xsi:type="dcterms:W3CDTF">2024-04-04T17:56:00Z</dcterms:modified>
</cp:coreProperties>
</file>