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8730B" w14:textId="77777777" w:rsidR="00325BBB" w:rsidRDefault="00325BBB" w:rsidP="00627905">
      <w:pPr>
        <w:pStyle w:val="Bezmezer"/>
      </w:pPr>
    </w:p>
    <w:p w14:paraId="43F22904" w14:textId="77777777" w:rsidR="005F6770" w:rsidRPr="007E3DFF" w:rsidRDefault="005F6770" w:rsidP="005F6770">
      <w:pPr>
        <w:pStyle w:val="Vodiskapitola1"/>
        <w:spacing w:line="276" w:lineRule="auto"/>
      </w:pPr>
      <w:r w:rsidRPr="007E3DFF">
        <w:rPr>
          <w:sz w:val="44"/>
        </w:rPr>
        <w:t>ROZŠÍŘENÍ PARKOVIŠTĚ NA UL. KOMAROVOVA V OSTRAVĚ - ZÁBŘEHU</w:t>
      </w:r>
    </w:p>
    <w:p w14:paraId="3C1C44E3" w14:textId="77777777" w:rsidR="00A40D19" w:rsidRDefault="00A40D19" w:rsidP="00A40D19">
      <w:pPr>
        <w:pStyle w:val="Vodiskapitola1"/>
        <w:rPr>
          <w:sz w:val="32"/>
          <w:szCs w:val="32"/>
          <w:u w:val="single"/>
        </w:rPr>
      </w:pPr>
    </w:p>
    <w:p w14:paraId="238B886A" w14:textId="77777777" w:rsidR="00A40D19" w:rsidRDefault="00A40D19" w:rsidP="00A40D19"/>
    <w:p w14:paraId="3AFD1D14" w14:textId="77777777" w:rsidR="00A40D19" w:rsidRDefault="00A40D19" w:rsidP="00A40D19">
      <w:pPr>
        <w:pStyle w:val="Vodiskapitola"/>
      </w:pPr>
    </w:p>
    <w:p w14:paraId="1B51688D" w14:textId="77777777" w:rsidR="00A40D19" w:rsidRPr="00BD3946" w:rsidRDefault="005F6770" w:rsidP="00A40D19">
      <w:pPr>
        <w:pStyle w:val="Vodiskapitola"/>
        <w:rPr>
          <w:sz w:val="48"/>
          <w:szCs w:val="48"/>
        </w:rPr>
      </w:pPr>
      <w:r>
        <w:rPr>
          <w:sz w:val="48"/>
          <w:szCs w:val="48"/>
        </w:rPr>
        <w:t xml:space="preserve">D.301.1 </w:t>
      </w:r>
      <w:r w:rsidR="00A40D19" w:rsidRPr="00BD3946">
        <w:rPr>
          <w:sz w:val="48"/>
          <w:szCs w:val="48"/>
        </w:rPr>
        <w:t>TECHNICKÁ ZPRÁVA</w:t>
      </w:r>
    </w:p>
    <w:p w14:paraId="1D24AC5C" w14:textId="77777777" w:rsidR="00A40D19" w:rsidRDefault="00A40D19" w:rsidP="00A40D19">
      <w:pPr>
        <w:pStyle w:val="Vodiskapitola1"/>
      </w:pPr>
      <w:r>
        <w:t xml:space="preserve">Dokumentace </w:t>
      </w:r>
      <w:r w:rsidR="005F6770" w:rsidRPr="007E3DFF">
        <w:t>pro společné povolení a provádění stavby</w:t>
      </w:r>
    </w:p>
    <w:p w14:paraId="22F515AC" w14:textId="77777777" w:rsidR="00325BBB" w:rsidRDefault="00325BBB"/>
    <w:p w14:paraId="2F4D2F91" w14:textId="77777777" w:rsidR="00325BBB" w:rsidRDefault="00325BBB"/>
    <w:p w14:paraId="3F269D7A" w14:textId="77777777" w:rsidR="00325BBB" w:rsidRPr="00BB3A63" w:rsidRDefault="00325BBB"/>
    <w:p w14:paraId="477415F4" w14:textId="77777777" w:rsidR="00325BBB" w:rsidRPr="00BB3A63" w:rsidRDefault="00F41500">
      <w:pPr>
        <w:pStyle w:val="Rejstk"/>
        <w:rPr>
          <w:b/>
          <w:bCs/>
          <w:szCs w:val="24"/>
        </w:rPr>
      </w:pPr>
      <w:r w:rsidRPr="00BB3A63">
        <w:rPr>
          <w:b/>
          <w:bCs/>
          <w:sz w:val="30"/>
          <w:szCs w:val="30"/>
        </w:rPr>
        <w:t>Obsah</w:t>
      </w:r>
    </w:p>
    <w:p w14:paraId="4B7B1A2A" w14:textId="7675D6E7" w:rsidR="00D84BFA" w:rsidRDefault="00F41500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BB3A63">
        <w:rPr>
          <w:sz w:val="24"/>
          <w:szCs w:val="24"/>
        </w:rPr>
        <w:fldChar w:fldCharType="begin"/>
      </w:r>
      <w:r w:rsidRPr="00BB3A63">
        <w:rPr>
          <w:sz w:val="24"/>
          <w:szCs w:val="24"/>
        </w:rPr>
        <w:instrText>TOC \o "1-2" \h</w:instrText>
      </w:r>
      <w:r w:rsidRPr="00BB3A63">
        <w:rPr>
          <w:sz w:val="24"/>
          <w:szCs w:val="24"/>
        </w:rPr>
        <w:fldChar w:fldCharType="separate"/>
      </w:r>
      <w:hyperlink w:anchor="_Toc147851723" w:history="1">
        <w:r w:rsidR="00D84BFA" w:rsidRPr="004A75C7">
          <w:rPr>
            <w:rStyle w:val="Hypertextovodkaz"/>
            <w:noProof/>
            <w:lang w:bidi="hi-IN"/>
          </w:rPr>
          <w:t>1. Identifikační údaje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_Toc147851723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 w:rsidR="00311398">
          <w:rPr>
            <w:noProof/>
          </w:rPr>
          <w:t>2</w:t>
        </w:r>
        <w:r w:rsidR="00D84BFA">
          <w:rPr>
            <w:noProof/>
          </w:rPr>
          <w:fldChar w:fldCharType="end"/>
        </w:r>
      </w:hyperlink>
    </w:p>
    <w:p w14:paraId="4CA7A602" w14:textId="1A7444BD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24" w:history="1">
        <w:r w:rsidR="00D84BFA" w:rsidRPr="004A75C7">
          <w:rPr>
            <w:rStyle w:val="Hypertextovodkaz"/>
            <w:noProof/>
            <w:lang w:bidi="hi-IN"/>
          </w:rPr>
          <w:t>2. Popis území stavby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_Toc147851724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2</w:t>
        </w:r>
        <w:r w:rsidR="00D84BFA">
          <w:rPr>
            <w:noProof/>
          </w:rPr>
          <w:fldChar w:fldCharType="end"/>
        </w:r>
      </w:hyperlink>
    </w:p>
    <w:p w14:paraId="56987204" w14:textId="6C066C96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25" w:history="1">
        <w:r w:rsidR="00D84BFA" w:rsidRPr="004A75C7">
          <w:rPr>
            <w:rStyle w:val="Hypertextovodkaz"/>
            <w:noProof/>
            <w:lang w:bidi="hi-IN"/>
          </w:rPr>
          <w:t>2.1. Charakteristika území a stavebního pozemku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_Toc147851725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2</w:t>
        </w:r>
        <w:r w:rsidR="00D84BFA">
          <w:rPr>
            <w:noProof/>
          </w:rPr>
          <w:fldChar w:fldCharType="end"/>
        </w:r>
      </w:hyperlink>
    </w:p>
    <w:p w14:paraId="315AF4BF" w14:textId="59EE4A73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26" w:history="1">
        <w:r w:rsidR="00D84BFA" w:rsidRPr="004A75C7">
          <w:rPr>
            <w:rStyle w:val="Hypertextovodkaz"/>
            <w:noProof/>
            <w:lang w:bidi="hi-IN"/>
          </w:rPr>
          <w:t>2.2. Zohlednění stanovisek dotčených orgánů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_Toc147851726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2</w:t>
        </w:r>
        <w:r w:rsidR="00D84BFA">
          <w:rPr>
            <w:noProof/>
          </w:rPr>
          <w:fldChar w:fldCharType="end"/>
        </w:r>
      </w:hyperlink>
    </w:p>
    <w:p w14:paraId="096C0F71" w14:textId="2D48BEC9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27" w:history="1">
        <w:r w:rsidR="00D84BFA" w:rsidRPr="004A75C7">
          <w:rPr>
            <w:rStyle w:val="Hypertextovodkaz"/>
            <w:noProof/>
            <w:lang w:bidi="hi-IN"/>
          </w:rPr>
          <w:t>2.3. Provedené průzkumy a rozbory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_Toc147851727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2</w:t>
        </w:r>
        <w:r w:rsidR="00D84BFA">
          <w:rPr>
            <w:noProof/>
          </w:rPr>
          <w:fldChar w:fldCharType="end"/>
        </w:r>
      </w:hyperlink>
    </w:p>
    <w:p w14:paraId="1199238B" w14:textId="5B179C78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28" w:history="1">
        <w:r w:rsidR="00D84BFA" w:rsidRPr="004A75C7">
          <w:rPr>
            <w:rStyle w:val="Hypertextovodkaz"/>
            <w:noProof/>
            <w:lang w:bidi="hi-IN"/>
          </w:rPr>
          <w:t>2.4. Vliv stavby na okolní stavby a pozemky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_Toc147851728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3</w:t>
        </w:r>
        <w:r w:rsidR="00D84BFA">
          <w:rPr>
            <w:noProof/>
          </w:rPr>
          <w:fldChar w:fldCharType="end"/>
        </w:r>
      </w:hyperlink>
    </w:p>
    <w:p w14:paraId="3AF53588" w14:textId="62285F89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29" w:history="1">
        <w:r w:rsidR="00D84BFA" w:rsidRPr="004A75C7">
          <w:rPr>
            <w:rStyle w:val="Hypertextovodkaz"/>
            <w:noProof/>
            <w:lang w:bidi="hi-IN"/>
          </w:rPr>
          <w:t>2.5. Věcné a časové vazby stavby, podmiňující, vyvolané, související investice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_Toc147851729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3</w:t>
        </w:r>
        <w:r w:rsidR="00D84BFA">
          <w:rPr>
            <w:noProof/>
          </w:rPr>
          <w:fldChar w:fldCharType="end"/>
        </w:r>
      </w:hyperlink>
    </w:p>
    <w:p w14:paraId="6C13786C" w14:textId="2E4BC625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30" w:history="1">
        <w:r w:rsidR="00D84BFA" w:rsidRPr="004A75C7">
          <w:rPr>
            <w:rStyle w:val="Hypertextovodkaz"/>
            <w:noProof/>
            <w:lang w:bidi="hi-IN"/>
          </w:rPr>
          <w:t>3. Celkový popis stavby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_Toc147851730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3</w:t>
        </w:r>
        <w:r w:rsidR="00D84BFA">
          <w:rPr>
            <w:noProof/>
          </w:rPr>
          <w:fldChar w:fldCharType="end"/>
        </w:r>
      </w:hyperlink>
    </w:p>
    <w:p w14:paraId="41FFB528" w14:textId="2C129523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1" w:history="1">
        <w:r w:rsidR="00D84BFA" w:rsidRPr="004A75C7">
          <w:rPr>
            <w:rStyle w:val="Hypertextovodkaz"/>
            <w:noProof/>
            <w:lang w:bidi="hi-IN"/>
          </w:rPr>
          <w:t>3.1. Základní charakteristika stavby a jejího užívání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_Toc147851731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3</w:t>
        </w:r>
        <w:r w:rsidR="00D84BFA">
          <w:rPr>
            <w:noProof/>
          </w:rPr>
          <w:fldChar w:fldCharType="end"/>
        </w:r>
      </w:hyperlink>
    </w:p>
    <w:p w14:paraId="09D584FE" w14:textId="1C923D22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2" w:history="1">
        <w:r w:rsidR="00D84BFA" w:rsidRPr="004A75C7">
          <w:rPr>
            <w:rStyle w:val="Hypertextovodkaz"/>
            <w:noProof/>
            <w:lang w:bidi="hi-IN"/>
          </w:rPr>
          <w:t>3.2. Základní charakteristika objektů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_Toc147851732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4</w:t>
        </w:r>
        <w:r w:rsidR="00D84BFA">
          <w:rPr>
            <w:noProof/>
          </w:rPr>
          <w:fldChar w:fldCharType="end"/>
        </w:r>
      </w:hyperlink>
    </w:p>
    <w:p w14:paraId="5F5BC65C" w14:textId="7F97440D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3" w:history="1">
        <w:r w:rsidR="00D84BFA" w:rsidRPr="004A75C7">
          <w:rPr>
            <w:rStyle w:val="Hypertextovodkaz"/>
            <w:noProof/>
            <w:lang w:bidi="hi-IN"/>
          </w:rPr>
          <w:t>3.3. Základní charakteristika technických a technologických zařízení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_Toc147851733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6</w:t>
        </w:r>
        <w:r w:rsidR="00D84BFA">
          <w:rPr>
            <w:noProof/>
          </w:rPr>
          <w:fldChar w:fldCharType="end"/>
        </w:r>
      </w:hyperlink>
    </w:p>
    <w:p w14:paraId="5ED59934" w14:textId="3F99773A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4" w:history="1">
        <w:r w:rsidR="00D84BFA" w:rsidRPr="004A75C7">
          <w:rPr>
            <w:rStyle w:val="Hypertextovodkaz"/>
            <w:noProof/>
            <w:lang w:bidi="hi-IN"/>
          </w:rPr>
          <w:t>3.4. Zkoušky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_Toc147851734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6</w:t>
        </w:r>
        <w:r w:rsidR="00D84BFA">
          <w:rPr>
            <w:noProof/>
          </w:rPr>
          <w:fldChar w:fldCharType="end"/>
        </w:r>
      </w:hyperlink>
    </w:p>
    <w:p w14:paraId="43633B4E" w14:textId="275D09E6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5" w:history="1">
        <w:r w:rsidR="00D84BFA" w:rsidRPr="004A75C7">
          <w:rPr>
            <w:rStyle w:val="Hypertextovodkaz"/>
            <w:noProof/>
            <w:lang w:bidi="hi-IN"/>
          </w:rPr>
          <w:t>3.5. Zásady požárně bezpečnostního řešení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_Toc147851735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50E6E9E4" w14:textId="4E76C436" w:rsidR="00D84BFA" w:rsidRDefault="00311398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47851736" w:history="1">
        <w:r w:rsidR="00D84BFA" w:rsidRPr="004A75C7">
          <w:rPr>
            <w:rStyle w:val="Hypertextovodkaz"/>
            <w:noProof/>
            <w:lang w:bidi="hi-IN"/>
          </w:rPr>
          <w:t>3.6. Hygienické požadavky na stavby, požadavky na pracovní a komunální prostředí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_Toc147851736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45A79F67" w14:textId="125FD798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37" w:history="1">
        <w:r w:rsidR="00D84BFA" w:rsidRPr="004A75C7">
          <w:rPr>
            <w:rStyle w:val="Hypertextovodkaz"/>
            <w:noProof/>
            <w:lang w:bidi="hi-IN"/>
          </w:rPr>
          <w:t>4. Připojení na technickou infrastrukturu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_Toc147851737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4A9B0883" w14:textId="54DC4B6B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38" w:history="1">
        <w:r w:rsidR="00D84BFA" w:rsidRPr="004A75C7">
          <w:rPr>
            <w:rStyle w:val="Hypertextovodkaz"/>
            <w:noProof/>
            <w:lang w:bidi="hi-IN"/>
          </w:rPr>
          <w:t>5. Řešení vegetace a souvisejících terénních úprav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_Toc147851738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38A2581E" w14:textId="7A178E4D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39" w:history="1">
        <w:r w:rsidR="00D84BFA" w:rsidRPr="004A75C7">
          <w:rPr>
            <w:rStyle w:val="Hypertextovodkaz"/>
            <w:noProof/>
            <w:lang w:bidi="hi-IN"/>
          </w:rPr>
          <w:t>6. Popis vlivů stavby na životní prostředí a jeho ochrana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_Toc147851739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471B3829" w14:textId="4B4C7ED2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40" w:history="1">
        <w:r w:rsidR="00D84BFA" w:rsidRPr="004A75C7">
          <w:rPr>
            <w:rStyle w:val="Hypertextovodkaz"/>
            <w:noProof/>
            <w:lang w:bidi="hi-IN"/>
          </w:rPr>
          <w:t>7. Ochrana obyvatelstva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_Toc147851740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7A465EBF" w14:textId="26B78F52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41" w:history="1">
        <w:r w:rsidR="00D84BFA" w:rsidRPr="004A75C7">
          <w:rPr>
            <w:rStyle w:val="Hypertextovodkaz"/>
            <w:noProof/>
            <w:lang w:bidi="hi-IN"/>
          </w:rPr>
          <w:t>8. Zásady organizace výstavby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_Toc147851741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7</w:t>
        </w:r>
        <w:r w:rsidR="00D84BFA">
          <w:rPr>
            <w:noProof/>
          </w:rPr>
          <w:fldChar w:fldCharType="end"/>
        </w:r>
      </w:hyperlink>
    </w:p>
    <w:p w14:paraId="78ADCE21" w14:textId="463CDD6D" w:rsidR="00D84BFA" w:rsidRDefault="00311398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47851742" w:history="1">
        <w:r w:rsidR="00D84BFA" w:rsidRPr="004A75C7">
          <w:rPr>
            <w:rStyle w:val="Hypertextovodkaz"/>
            <w:noProof/>
            <w:lang w:bidi="hi-IN"/>
          </w:rPr>
          <w:t>9. Celkové vodohospodářské řešení</w:t>
        </w:r>
        <w:r w:rsidR="00D84BFA">
          <w:rPr>
            <w:noProof/>
          </w:rPr>
          <w:tab/>
        </w:r>
        <w:r w:rsidR="00D84BFA">
          <w:rPr>
            <w:noProof/>
          </w:rPr>
          <w:fldChar w:fldCharType="begin"/>
        </w:r>
        <w:r w:rsidR="00D84BFA">
          <w:rPr>
            <w:noProof/>
          </w:rPr>
          <w:instrText xml:space="preserve"> PAGEREF _Toc147851742 \h </w:instrText>
        </w:r>
        <w:r w:rsidR="00D84BFA">
          <w:rPr>
            <w:noProof/>
          </w:rPr>
        </w:r>
        <w:r w:rsidR="00D84BFA">
          <w:rPr>
            <w:noProof/>
          </w:rPr>
          <w:fldChar w:fldCharType="separate"/>
        </w:r>
        <w:r>
          <w:rPr>
            <w:noProof/>
          </w:rPr>
          <w:t>8</w:t>
        </w:r>
        <w:r w:rsidR="00D84BFA">
          <w:rPr>
            <w:noProof/>
          </w:rPr>
          <w:fldChar w:fldCharType="end"/>
        </w:r>
      </w:hyperlink>
    </w:p>
    <w:p w14:paraId="3EC9B4DC" w14:textId="77777777" w:rsidR="00325BBB" w:rsidRDefault="00F41500">
      <w:pPr>
        <w:pStyle w:val="Obsah1"/>
      </w:pPr>
      <w:r w:rsidRPr="00BB3A63">
        <w:rPr>
          <w:sz w:val="24"/>
          <w:szCs w:val="24"/>
        </w:rPr>
        <w:fldChar w:fldCharType="end"/>
      </w:r>
    </w:p>
    <w:p w14:paraId="5B2C32EA" w14:textId="77777777" w:rsidR="00325BBB" w:rsidRDefault="00325BBB"/>
    <w:p w14:paraId="49AA106D" w14:textId="77777777" w:rsidR="00325BBB" w:rsidRDefault="00F41500">
      <w:r>
        <w:br w:type="page"/>
      </w:r>
    </w:p>
    <w:p w14:paraId="1C450223" w14:textId="77777777" w:rsidR="00325BBB" w:rsidRPr="00D52A05" w:rsidRDefault="00F41500" w:rsidP="00441FD2">
      <w:pPr>
        <w:pStyle w:val="Vodisnadpis1"/>
      </w:pPr>
      <w:r w:rsidRPr="00D52A05">
        <w:lastRenderedPageBreak/>
        <w:t xml:space="preserve"> </w:t>
      </w:r>
      <w:bookmarkStart w:id="0" w:name="_Toc147851723"/>
      <w:r w:rsidRPr="00D52A05">
        <w:t>Identifikační údaje</w:t>
      </w:r>
      <w:bookmarkEnd w:id="0"/>
    </w:p>
    <w:p w14:paraId="1E6FB8B5" w14:textId="77777777" w:rsidR="008B566D" w:rsidRPr="00D52A05" w:rsidRDefault="008B566D" w:rsidP="00A40D19">
      <w:pPr>
        <w:tabs>
          <w:tab w:val="left" w:pos="2835"/>
        </w:tabs>
        <w:rPr>
          <w:color w:val="FF0000"/>
        </w:rPr>
      </w:pPr>
    </w:p>
    <w:p w14:paraId="3F0DAFE0" w14:textId="77777777" w:rsidR="00441FD2" w:rsidRPr="00441FD2" w:rsidRDefault="00F41500" w:rsidP="00441FD2">
      <w:pPr>
        <w:tabs>
          <w:tab w:val="left" w:pos="2835"/>
        </w:tabs>
      </w:pPr>
      <w:r w:rsidRPr="00441FD2">
        <w:t>Název stavby:</w:t>
      </w:r>
      <w:r w:rsidRPr="00441FD2">
        <w:tab/>
      </w:r>
      <w:r w:rsidR="00441FD2" w:rsidRPr="00441FD2">
        <w:t>ROZŠÍŘENÍ PARKOVIŠTĚ NA UL. KOMAROVOVA</w:t>
      </w:r>
      <w:r w:rsidR="00BB3A63">
        <w:t xml:space="preserve"> </w:t>
      </w:r>
      <w:r w:rsidR="00441FD2" w:rsidRPr="00441FD2">
        <w:t xml:space="preserve">V </w:t>
      </w:r>
      <w:r w:rsidR="00441FD2" w:rsidRPr="00441FD2">
        <w:tab/>
      </w:r>
      <w:r w:rsidR="00441FD2" w:rsidRPr="00441FD2">
        <w:tab/>
        <w:t>OSTRAVĚ – ZÁBŘEHU</w:t>
      </w:r>
    </w:p>
    <w:p w14:paraId="0B210017" w14:textId="77777777" w:rsidR="00A40D19" w:rsidRPr="00441FD2" w:rsidRDefault="00A40D19" w:rsidP="00A40D19">
      <w:pPr>
        <w:tabs>
          <w:tab w:val="left" w:pos="2835"/>
        </w:tabs>
      </w:pPr>
      <w:r w:rsidRPr="00441FD2">
        <w:t>Místo stavby:</w:t>
      </w:r>
      <w:r w:rsidRPr="00441FD2">
        <w:tab/>
      </w:r>
      <w:r w:rsidR="00441FD2" w:rsidRPr="00441FD2">
        <w:t>Ulice Komarovova, Ostrava - Zábřeh</w:t>
      </w:r>
    </w:p>
    <w:p w14:paraId="0C0D326C" w14:textId="77777777" w:rsidR="00A40D19" w:rsidRPr="00441FD2" w:rsidRDefault="00A40D19" w:rsidP="00A40D19">
      <w:pPr>
        <w:tabs>
          <w:tab w:val="left" w:pos="2835"/>
        </w:tabs>
      </w:pPr>
      <w:r w:rsidRPr="00441FD2">
        <w:t>Kraj:</w:t>
      </w:r>
      <w:r w:rsidRPr="00441FD2">
        <w:tab/>
      </w:r>
      <w:r w:rsidR="00441FD2" w:rsidRPr="00441FD2">
        <w:t>Moravskoslezský</w:t>
      </w:r>
    </w:p>
    <w:p w14:paraId="71541852" w14:textId="77777777" w:rsidR="00A40D19" w:rsidRPr="00441FD2" w:rsidRDefault="00441FD2" w:rsidP="00A40D19">
      <w:pPr>
        <w:tabs>
          <w:tab w:val="left" w:pos="2835"/>
        </w:tabs>
      </w:pPr>
      <w:r w:rsidRPr="00441FD2">
        <w:t>Stavebník</w:t>
      </w:r>
      <w:r w:rsidR="00A40D19" w:rsidRPr="00441FD2">
        <w:t>:</w:t>
      </w:r>
      <w:r w:rsidR="00A40D19" w:rsidRPr="00441FD2">
        <w:tab/>
      </w:r>
      <w:r w:rsidRPr="00441FD2">
        <w:t>Statutární město Ostrava,</w:t>
      </w:r>
    </w:p>
    <w:p w14:paraId="4235FFBE" w14:textId="77777777" w:rsidR="00A40D19" w:rsidRPr="00441FD2" w:rsidRDefault="00A40D19" w:rsidP="00A40D19">
      <w:pPr>
        <w:tabs>
          <w:tab w:val="left" w:pos="2835"/>
        </w:tabs>
        <w:rPr>
          <w:szCs w:val="24"/>
          <w:lang w:eastAsia="cs-CZ"/>
        </w:rPr>
      </w:pPr>
      <w:r w:rsidRPr="00441FD2">
        <w:tab/>
      </w:r>
      <w:r w:rsidR="00441FD2" w:rsidRPr="00441FD2">
        <w:rPr>
          <w:szCs w:val="24"/>
          <w:lang w:eastAsia="cs-CZ"/>
        </w:rPr>
        <w:t>městský obvod Ostrava – Jih, Horní 791/3,</w:t>
      </w:r>
    </w:p>
    <w:p w14:paraId="2CA102E7" w14:textId="77777777" w:rsidR="00441FD2" w:rsidRPr="00441FD2" w:rsidRDefault="00441FD2" w:rsidP="00A40D19">
      <w:pPr>
        <w:tabs>
          <w:tab w:val="left" w:pos="2835"/>
        </w:tabs>
        <w:rPr>
          <w:szCs w:val="24"/>
          <w:lang w:eastAsia="cs-CZ"/>
        </w:rPr>
      </w:pPr>
      <w:r w:rsidRPr="00441FD2">
        <w:rPr>
          <w:szCs w:val="24"/>
          <w:lang w:eastAsia="cs-CZ"/>
        </w:rPr>
        <w:tab/>
        <w:t>700 30 Ostrava – Hrabůvka</w:t>
      </w:r>
    </w:p>
    <w:p w14:paraId="37F91A75" w14:textId="77777777" w:rsidR="00A40D19" w:rsidRPr="00441FD2" w:rsidRDefault="00A40D19" w:rsidP="00A40D19">
      <w:pPr>
        <w:tabs>
          <w:tab w:val="left" w:pos="2835"/>
        </w:tabs>
      </w:pPr>
      <w:r w:rsidRPr="00441FD2">
        <w:t>Generální projektant:</w:t>
      </w:r>
      <w:r w:rsidRPr="00441FD2">
        <w:tab/>
      </w:r>
      <w:r w:rsidR="00441FD2" w:rsidRPr="00441FD2">
        <w:t>NELL PROJEKT s. r. o.</w:t>
      </w:r>
    </w:p>
    <w:p w14:paraId="6A78B95E" w14:textId="77777777" w:rsidR="00A40D19" w:rsidRPr="00441FD2" w:rsidRDefault="00A40D19" w:rsidP="00A40D19">
      <w:pPr>
        <w:tabs>
          <w:tab w:val="left" w:pos="2835"/>
        </w:tabs>
      </w:pPr>
      <w:r w:rsidRPr="00441FD2">
        <w:tab/>
      </w:r>
      <w:r w:rsidR="00441FD2" w:rsidRPr="00441FD2">
        <w:t>Kvítková 3687, 760 01 Zlín</w:t>
      </w:r>
    </w:p>
    <w:p w14:paraId="346C3433" w14:textId="77777777" w:rsidR="00A40D19" w:rsidRPr="00441FD2" w:rsidRDefault="00DC128A" w:rsidP="00A40D19">
      <w:pPr>
        <w:tabs>
          <w:tab w:val="left" w:pos="2835"/>
        </w:tabs>
      </w:pPr>
      <w:r w:rsidRPr="00441FD2">
        <w:t>Projektant IO 04.2</w:t>
      </w:r>
      <w:r w:rsidR="00A40D19" w:rsidRPr="00441FD2">
        <w:t>:</w:t>
      </w:r>
      <w:r w:rsidR="00A40D19" w:rsidRPr="00441FD2">
        <w:tab/>
        <w:t>VODIS Olomouc s.r.o., Tovární 1059/41, Olomouc</w:t>
      </w:r>
    </w:p>
    <w:p w14:paraId="361B5554" w14:textId="77777777" w:rsidR="00A40D19" w:rsidRPr="00441FD2" w:rsidRDefault="00A40D19" w:rsidP="00A40D19">
      <w:pPr>
        <w:tabs>
          <w:tab w:val="left" w:pos="2835"/>
        </w:tabs>
      </w:pPr>
      <w:r w:rsidRPr="00441FD2">
        <w:tab/>
        <w:t>IČO: 258 358 15, DIČ: CZ 258 358 15</w:t>
      </w:r>
    </w:p>
    <w:p w14:paraId="51A55852" w14:textId="77777777" w:rsidR="00A40D19" w:rsidRPr="00441FD2" w:rsidRDefault="00A40D19" w:rsidP="00A40D19">
      <w:pPr>
        <w:tabs>
          <w:tab w:val="left" w:pos="2835"/>
        </w:tabs>
      </w:pPr>
      <w:r w:rsidRPr="00441FD2">
        <w:tab/>
        <w:t>Autorizovaná osoba: Ing. Josef Vychodil</w:t>
      </w:r>
    </w:p>
    <w:p w14:paraId="4F3A35B4" w14:textId="77777777" w:rsidR="00A40D19" w:rsidRPr="00441FD2" w:rsidRDefault="00A40D19" w:rsidP="00A40D19">
      <w:pPr>
        <w:tabs>
          <w:tab w:val="left" w:pos="2835"/>
        </w:tabs>
      </w:pPr>
      <w:r w:rsidRPr="00441FD2">
        <w:tab/>
        <w:t>Číslo autorizace ČKAIT: 1200125, obor IV00</w:t>
      </w:r>
    </w:p>
    <w:p w14:paraId="072B1429" w14:textId="77777777" w:rsidR="00A40D19" w:rsidRPr="00441FD2" w:rsidRDefault="00A40D19" w:rsidP="00A40D19">
      <w:pPr>
        <w:tabs>
          <w:tab w:val="left" w:pos="2835"/>
        </w:tabs>
      </w:pPr>
      <w:r w:rsidRPr="00441FD2">
        <w:tab/>
        <w:t>Zodpovědný projektant: Ing. Josef Vychodil,</w:t>
      </w:r>
    </w:p>
    <w:p w14:paraId="1AB10D3D" w14:textId="77777777" w:rsidR="00A40D19" w:rsidRPr="00441FD2" w:rsidRDefault="00A40D19" w:rsidP="00A40D19">
      <w:pPr>
        <w:tabs>
          <w:tab w:val="left" w:pos="2835"/>
        </w:tabs>
      </w:pPr>
      <w:r w:rsidRPr="00441FD2">
        <w:tab/>
        <w:t xml:space="preserve">mob. 737 741 120, mail: </w:t>
      </w:r>
      <w:hyperlink r:id="rId8" w:history="1">
        <w:r w:rsidRPr="00441FD2">
          <w:rPr>
            <w:u w:val="single"/>
          </w:rPr>
          <w:t>vychodil@vodis.cz</w:t>
        </w:r>
      </w:hyperlink>
    </w:p>
    <w:p w14:paraId="1555944F" w14:textId="77777777" w:rsidR="00325BBB" w:rsidRPr="00D52A05" w:rsidRDefault="00325BBB" w:rsidP="00A40D19">
      <w:pPr>
        <w:pStyle w:val="Vodisidentifikacniudaje"/>
        <w:rPr>
          <w:color w:val="FF0000"/>
        </w:rPr>
      </w:pPr>
    </w:p>
    <w:p w14:paraId="0F27688E" w14:textId="77777777" w:rsidR="00325BBB" w:rsidRPr="00D52A05" w:rsidRDefault="00F41500" w:rsidP="00441FD2">
      <w:pPr>
        <w:pStyle w:val="Vodisnadpis1"/>
      </w:pPr>
      <w:bookmarkStart w:id="1" w:name="_Toc147851724"/>
      <w:r w:rsidRPr="00D52A05">
        <w:t>Popis území stavby</w:t>
      </w:r>
      <w:bookmarkEnd w:id="1"/>
    </w:p>
    <w:p w14:paraId="75E2B87E" w14:textId="77777777" w:rsidR="00325BBB" w:rsidRPr="00D52A05" w:rsidRDefault="00325BBB">
      <w:pPr>
        <w:rPr>
          <w:color w:val="FF0000"/>
        </w:rPr>
      </w:pPr>
    </w:p>
    <w:p w14:paraId="15CCC0B9" w14:textId="77777777" w:rsidR="00325BBB" w:rsidRPr="00D52A05" w:rsidRDefault="00F41500" w:rsidP="00441FD2">
      <w:pPr>
        <w:pStyle w:val="Vodisnadpis2"/>
      </w:pPr>
      <w:bookmarkStart w:id="2" w:name="_Toc147851725"/>
      <w:r w:rsidRPr="00D52A05">
        <w:t>Charakteristika území a stavebního pozemku</w:t>
      </w:r>
      <w:bookmarkEnd w:id="2"/>
    </w:p>
    <w:p w14:paraId="6B0A31ED" w14:textId="77777777" w:rsidR="00C34DC7" w:rsidRPr="00C34DC7" w:rsidRDefault="00C34DC7" w:rsidP="00C34DC7">
      <w:r w:rsidRPr="00C34DC7">
        <w:t xml:space="preserve">Předmětem této projektové dokumentace je zhotovení dešťové kanalizace a vsakovací objekt pod rekonstruovaným parkovištěm na ul. Komarovova v Ostravě – Zábřehu. Stavba se nachází v zastavěném území mezi ulicemi Knejzlíkova a Komarovova. Okolí je tvořeno bytovými či rodinnými domy. </w:t>
      </w:r>
    </w:p>
    <w:p w14:paraId="012A3E33" w14:textId="77777777" w:rsidR="00C34DC7" w:rsidRPr="00C34DC7" w:rsidRDefault="00C34DC7" w:rsidP="00C34DC7">
      <w:r w:rsidRPr="00C34DC7">
        <w:t>Stávající úpravu povrchu tvoří parkoviště s asfaltobetonovým povrchem a dále zatravněné plochy, ve kterých je navrženo rozšíření parkoviště a propojení s ul. Knejzlíkova.</w:t>
      </w:r>
    </w:p>
    <w:p w14:paraId="4CA0C99F" w14:textId="77777777" w:rsidR="00325BBB" w:rsidRPr="00C34DC7" w:rsidRDefault="00C34DC7" w:rsidP="00C34DC7">
      <w:r w:rsidRPr="00C34DC7">
        <w:t>Navržená stavba je v souladu s charakterem území, respektuje stávající terénní poměry a nedojde k negativnímu ovlivnění stávajícího charakteru území.</w:t>
      </w:r>
    </w:p>
    <w:p w14:paraId="4F63C136" w14:textId="77777777" w:rsidR="00C34DC7" w:rsidRPr="00D52A05" w:rsidRDefault="00C34DC7" w:rsidP="00C34DC7">
      <w:pPr>
        <w:rPr>
          <w:color w:val="FF0000"/>
        </w:rPr>
      </w:pPr>
    </w:p>
    <w:p w14:paraId="40F821DD" w14:textId="77777777" w:rsidR="00325BBB" w:rsidRPr="00F96E1A" w:rsidRDefault="00F41500" w:rsidP="00441FD2">
      <w:pPr>
        <w:pStyle w:val="Vodisnadpis2"/>
      </w:pPr>
      <w:r w:rsidRPr="00F96E1A">
        <w:t xml:space="preserve"> </w:t>
      </w:r>
      <w:bookmarkStart w:id="3" w:name="_Toc147851726"/>
      <w:r w:rsidRPr="00F96E1A">
        <w:t>Zohlednění stanovisek dotčených orgánů</w:t>
      </w:r>
      <w:bookmarkEnd w:id="3"/>
    </w:p>
    <w:p w14:paraId="0A37EEAF" w14:textId="77777777" w:rsidR="00325BBB" w:rsidRPr="00F96E1A" w:rsidRDefault="00F96E1A">
      <w:r w:rsidRPr="00F96E1A">
        <w:t>Stanoviska a vyjádření dotčených správců inženýrských sítí jsou doložena v dokladové části projektu. Projektová dokumentace je zpracována v souladu se všemi požadavky správců inženýrských sítí a požadavky dotčených orgánů a organizací.</w:t>
      </w:r>
    </w:p>
    <w:p w14:paraId="1ECC696C" w14:textId="77777777" w:rsidR="00F96E1A" w:rsidRPr="00D52A05" w:rsidRDefault="00F96E1A">
      <w:pPr>
        <w:rPr>
          <w:color w:val="FF0000"/>
        </w:rPr>
      </w:pPr>
    </w:p>
    <w:p w14:paraId="22F51067" w14:textId="77777777" w:rsidR="00325BBB" w:rsidRPr="00D52A05" w:rsidRDefault="00F41500" w:rsidP="00441FD2">
      <w:pPr>
        <w:pStyle w:val="Vodisnadpis2"/>
      </w:pPr>
      <w:r w:rsidRPr="00D52A05">
        <w:t xml:space="preserve"> </w:t>
      </w:r>
      <w:bookmarkStart w:id="4" w:name="_Toc147851727"/>
      <w:r w:rsidRPr="00D52A05">
        <w:t>Provedené průzkumy a rozbory</w:t>
      </w:r>
      <w:bookmarkEnd w:id="4"/>
    </w:p>
    <w:p w14:paraId="2E8313CA" w14:textId="77777777" w:rsidR="00285F73" w:rsidRPr="00C34DC7" w:rsidRDefault="00285F73" w:rsidP="00285F73">
      <w:pPr>
        <w:pStyle w:val="Vodisprojektovanekapacity"/>
        <w:ind w:left="0"/>
      </w:pPr>
      <w:r w:rsidRPr="00C34DC7">
        <w:t>Celá zájmová lokalita je dobře přístupná ze stávající místní komunikace na ul. Komarovova.</w:t>
      </w:r>
    </w:p>
    <w:p w14:paraId="759AF416" w14:textId="77777777" w:rsidR="00285F73" w:rsidRPr="00C34DC7" w:rsidRDefault="00285F73" w:rsidP="00285F73">
      <w:pPr>
        <w:pStyle w:val="Vodisprojektovanekapacity"/>
        <w:ind w:left="0"/>
      </w:pPr>
      <w:r w:rsidRPr="00C34DC7">
        <w:t xml:space="preserve">Z hlediska ochrany nerostných surovin se předmětná stavba nachází </w:t>
      </w:r>
      <w:r w:rsidR="00162369">
        <w:t xml:space="preserve">v chráněném ložiskovém území </w:t>
      </w:r>
      <w:r w:rsidRPr="00C34DC7">
        <w:t>č. 14400000.</w:t>
      </w:r>
    </w:p>
    <w:p w14:paraId="5492E9AD" w14:textId="77777777" w:rsidR="00285F73" w:rsidRPr="00C34DC7" w:rsidRDefault="00285F73" w:rsidP="00285F73">
      <w:pPr>
        <w:pStyle w:val="Vodisprojektovanekapacity"/>
      </w:pPr>
    </w:p>
    <w:p w14:paraId="231B6B17" w14:textId="77777777" w:rsidR="00285F73" w:rsidRPr="00C34DC7" w:rsidRDefault="00285F73" w:rsidP="00285F73">
      <w:pPr>
        <w:pStyle w:val="Vodisprojektovanekapacity"/>
        <w:ind w:left="0"/>
      </w:pPr>
      <w:r w:rsidRPr="00C34DC7">
        <w:t xml:space="preserve">Pro samostatnou realizaci projektu byl zajištěn mapový podklad místa akce, který byl doplněn zaměřením stávajícího stavu, fotodokumentací a dále informacemi o existenci inženýrských sítí. </w:t>
      </w:r>
    </w:p>
    <w:p w14:paraId="6DE811A4" w14:textId="77777777" w:rsidR="00285F73" w:rsidRPr="00C34DC7" w:rsidRDefault="00285F73" w:rsidP="00285F73">
      <w:pPr>
        <w:pStyle w:val="Vodisprojektovanekapacity"/>
        <w:ind w:left="0"/>
      </w:pPr>
      <w:r w:rsidRPr="00C34DC7">
        <w:t>Pro stavbu byl proveden hydrogeologický posudek zasakování dešťových vod z 12/2022, zpr</w:t>
      </w:r>
      <w:r w:rsidR="00162369">
        <w:t>acovatel Ing. Petr Bartoš. HG p</w:t>
      </w:r>
      <w:r w:rsidRPr="00C34DC7">
        <w:t>osudek je přiložen k projektové dokumentaci.</w:t>
      </w:r>
    </w:p>
    <w:p w14:paraId="7AF9BAEF" w14:textId="77777777" w:rsidR="00325BBB" w:rsidRPr="00C34DC7" w:rsidRDefault="00285F73" w:rsidP="00285F73">
      <w:pPr>
        <w:pStyle w:val="Vodisprojektovanekapacity"/>
        <w:ind w:left="0"/>
      </w:pPr>
      <w:r w:rsidRPr="00C34DC7">
        <w:t xml:space="preserve">V rámci průzkumu byla stanovena kvalifikovaným odhadem hodnota koeficientu vsaku </w:t>
      </w:r>
      <w:proofErr w:type="spellStart"/>
      <w:r w:rsidRPr="00C34DC7">
        <w:t>Kv</w:t>
      </w:r>
      <w:proofErr w:type="spellEnd"/>
      <w:r w:rsidRPr="00C34DC7">
        <w:t xml:space="preserve"> = 10-6 m/s a dále byl určen litologický profil zájmového území:</w:t>
      </w:r>
    </w:p>
    <w:p w14:paraId="5985547D" w14:textId="77777777" w:rsidR="00C34DC7" w:rsidRPr="007E3DFF" w:rsidRDefault="00311398" w:rsidP="00C34DC7">
      <w:pPr>
        <w:pStyle w:val="Vchozstyodskoceny3"/>
        <w:spacing w:line="276" w:lineRule="auto"/>
      </w:pPr>
      <w:r>
        <w:rPr>
          <w:color w:val="FF0000"/>
        </w:rPr>
        <w:lastRenderedPageBreak/>
        <w:pict w14:anchorId="00B2AA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2pt;height:361.2pt">
            <v:imagedata r:id="rId9" o:title="1"/>
          </v:shape>
        </w:pict>
      </w:r>
      <w:r w:rsidR="00285F73">
        <w:rPr>
          <w:color w:val="FF0000"/>
        </w:rPr>
        <w:br w:type="textWrapping" w:clear="all"/>
      </w:r>
      <w:r w:rsidR="00C34DC7" w:rsidRPr="007E3DFF">
        <w:t>Hladina podzemní vody se dle H-G průzkumu vyskytuje 5,0 m pod stávajícím terénem.</w:t>
      </w:r>
    </w:p>
    <w:p w14:paraId="6B072E60" w14:textId="77777777" w:rsidR="00C34DC7" w:rsidRPr="007E3DFF" w:rsidRDefault="00C34DC7" w:rsidP="00C34DC7">
      <w:pPr>
        <w:pStyle w:val="Vchozstyodskoceny3"/>
        <w:spacing w:line="276" w:lineRule="auto"/>
      </w:pPr>
      <w:r w:rsidRPr="007E3DFF">
        <w:t xml:space="preserve">Z hlediska zasakování dešťových vod je nutné provést zasakování dešťových vod do svrchních kvartérních </w:t>
      </w:r>
      <w:proofErr w:type="spellStart"/>
      <w:r w:rsidRPr="007E3DFF">
        <w:t>jílovito</w:t>
      </w:r>
      <w:proofErr w:type="spellEnd"/>
      <w:r w:rsidRPr="007E3DFF">
        <w:t xml:space="preserve"> – písčitých hlín až hlinitých písků na lokalitě – tj. od hloubky cca 1,0 m do hloubky cca 3,0 m, tak aby byla dodržena podmínka ve smyslu čl. 6.1.7. ČSN 75 9010 kdy dno vsakovacího zařízení je umístěno minimálně 1,0 m nad hladinou podzemní vody.</w:t>
      </w:r>
    </w:p>
    <w:p w14:paraId="0D8B1975" w14:textId="77777777" w:rsidR="00C34DC7" w:rsidRPr="007E3DFF" w:rsidRDefault="00C34DC7" w:rsidP="00C34DC7">
      <w:pPr>
        <w:pStyle w:val="Vchozstyodskoceny3"/>
        <w:spacing w:line="276" w:lineRule="auto"/>
      </w:pPr>
      <w:r w:rsidRPr="007E3DFF">
        <w:t>Při zasakování dešťových vod v zájmovém území nedojde k negativnímu ovlivnění hydrogeologických poměrů zájmové lokality.</w:t>
      </w:r>
    </w:p>
    <w:p w14:paraId="2C5C454B" w14:textId="77777777" w:rsidR="00C34DC7" w:rsidRPr="00D52A05" w:rsidRDefault="00C34DC7" w:rsidP="00793D96">
      <w:pPr>
        <w:pStyle w:val="Vodisprojektovanekapacity"/>
        <w:ind w:left="0"/>
        <w:rPr>
          <w:color w:val="FF0000"/>
        </w:rPr>
      </w:pPr>
    </w:p>
    <w:p w14:paraId="6ADB1307" w14:textId="77777777" w:rsidR="00325BBB" w:rsidRPr="00D52A05" w:rsidRDefault="00F41500" w:rsidP="00441FD2">
      <w:pPr>
        <w:pStyle w:val="Vodisnadpis2"/>
      </w:pPr>
      <w:r w:rsidRPr="00D52A05">
        <w:t xml:space="preserve"> </w:t>
      </w:r>
      <w:bookmarkStart w:id="5" w:name="_Toc147851728"/>
      <w:r w:rsidRPr="00D52A05">
        <w:t>Vliv stavby na okolní stavby a pozemky</w:t>
      </w:r>
      <w:bookmarkEnd w:id="5"/>
    </w:p>
    <w:p w14:paraId="7175EA00" w14:textId="77777777" w:rsidR="00325BBB" w:rsidRPr="00F96E1A" w:rsidRDefault="00F96E1A" w:rsidP="002C385D">
      <w:pPr>
        <w:pStyle w:val="Vodisprojektovanekapacity"/>
        <w:ind w:left="0"/>
      </w:pPr>
      <w:r w:rsidRPr="00F96E1A">
        <w:t>Stavba nebude mít negativní vliv na okolní stavby a pozemky. Realizací stavby dojde k odvodnění rekonstruovaného parkoviště a vsaku dešťových vod z jeho plochy.</w:t>
      </w:r>
    </w:p>
    <w:p w14:paraId="539F08F2" w14:textId="77777777" w:rsidR="00F96E1A" w:rsidRPr="00D52A05" w:rsidRDefault="00F96E1A" w:rsidP="002C385D">
      <w:pPr>
        <w:pStyle w:val="Vodisprojektovanekapacity"/>
        <w:ind w:left="0"/>
        <w:rPr>
          <w:color w:val="FF0000"/>
        </w:rPr>
      </w:pPr>
    </w:p>
    <w:p w14:paraId="17270B00" w14:textId="77777777" w:rsidR="00325BBB" w:rsidRPr="00D52A05" w:rsidRDefault="00F41500" w:rsidP="00441FD2">
      <w:pPr>
        <w:pStyle w:val="Vodisnadpis2"/>
      </w:pPr>
      <w:bookmarkStart w:id="6" w:name="_Toc147851729"/>
      <w:r w:rsidRPr="00D52A05">
        <w:t>Věcné a časové vazby stavby, podmiňující, vyvolané, související investice</w:t>
      </w:r>
      <w:bookmarkEnd w:id="6"/>
    </w:p>
    <w:p w14:paraId="4FDDC5BB" w14:textId="77777777" w:rsidR="00F96E1A" w:rsidRPr="00F96E1A" w:rsidRDefault="00F96E1A" w:rsidP="00F96E1A">
      <w:pPr>
        <w:pStyle w:val="Vodisprojektovanekapacity"/>
        <w:ind w:left="0"/>
      </w:pPr>
      <w:r w:rsidRPr="00F96E1A">
        <w:t xml:space="preserve">V řešené lokalitě na ul. Knejzlíkova je plánovaná oprava stávajícího vodovodu a kanalizace společnosti Ostravské vodárny a kanalizace a.s. </w:t>
      </w:r>
    </w:p>
    <w:p w14:paraId="09F782C2" w14:textId="77777777" w:rsidR="008B566D" w:rsidRPr="00F96E1A" w:rsidRDefault="00F96E1A" w:rsidP="00F96E1A">
      <w:pPr>
        <w:pStyle w:val="Vodisprojektovanekapacity"/>
        <w:ind w:left="0"/>
      </w:pPr>
      <w:r w:rsidRPr="00F96E1A">
        <w:t>Doporučuje se obě stavební akce časově koordinovat.</w:t>
      </w:r>
    </w:p>
    <w:p w14:paraId="77600E8F" w14:textId="77777777" w:rsidR="00DC128A" w:rsidRPr="00D52A05" w:rsidRDefault="00DC128A" w:rsidP="00DC128A">
      <w:pPr>
        <w:pStyle w:val="Vodisprojektovanekapacity"/>
        <w:ind w:left="0"/>
        <w:rPr>
          <w:color w:val="FF0000"/>
        </w:rPr>
      </w:pPr>
    </w:p>
    <w:p w14:paraId="3B1B8C18" w14:textId="77777777" w:rsidR="00325BBB" w:rsidRPr="00D52A05" w:rsidRDefault="00F41500" w:rsidP="00441FD2">
      <w:pPr>
        <w:pStyle w:val="Vodisnadpis1"/>
      </w:pPr>
      <w:bookmarkStart w:id="7" w:name="_Toc147851730"/>
      <w:r w:rsidRPr="00D52A05">
        <w:t>Celkový popis stavby</w:t>
      </w:r>
      <w:bookmarkEnd w:id="7"/>
    </w:p>
    <w:p w14:paraId="2ADA5035" w14:textId="77777777" w:rsidR="00325BBB" w:rsidRPr="00D52A05" w:rsidRDefault="00325BBB" w:rsidP="00441FD2">
      <w:pPr>
        <w:pStyle w:val="Vodisnadpis1"/>
        <w:numPr>
          <w:ilvl w:val="0"/>
          <w:numId w:val="0"/>
        </w:numPr>
        <w:ind w:left="227"/>
      </w:pPr>
    </w:p>
    <w:p w14:paraId="1443D2C7" w14:textId="77777777" w:rsidR="00325BBB" w:rsidRPr="00D52A05" w:rsidRDefault="00F41500" w:rsidP="00441FD2">
      <w:pPr>
        <w:pStyle w:val="Vodisnadpis2"/>
      </w:pPr>
      <w:bookmarkStart w:id="8" w:name="_Toc147851731"/>
      <w:r w:rsidRPr="00D52A05">
        <w:t>Základní charakteristika stavby a jejího užívání</w:t>
      </w:r>
      <w:bookmarkEnd w:id="8"/>
    </w:p>
    <w:p w14:paraId="08F9E7C0" w14:textId="77777777" w:rsidR="00325BBB" w:rsidRPr="00D52A05" w:rsidRDefault="00325BBB">
      <w:pPr>
        <w:rPr>
          <w:color w:val="FF0000"/>
        </w:rPr>
      </w:pPr>
    </w:p>
    <w:p w14:paraId="763C60DA" w14:textId="77777777" w:rsidR="00325BBB" w:rsidRPr="00D52A05" w:rsidRDefault="00F41500" w:rsidP="00441FD2">
      <w:pPr>
        <w:pStyle w:val="Vodisnadpis3"/>
      </w:pPr>
      <w:bookmarkStart w:id="9" w:name="__RefHeading___Toc1996_1550713640"/>
      <w:bookmarkEnd w:id="9"/>
      <w:r w:rsidRPr="00D52A05">
        <w:t>Nová stavba nebo změna dokončené stavby</w:t>
      </w:r>
    </w:p>
    <w:p w14:paraId="055C7C91" w14:textId="77777777" w:rsidR="00325BBB" w:rsidRDefault="00F96E1A">
      <w:r w:rsidRPr="00F96E1A">
        <w:t>Předmětem projektové dokumentace je výstavba dešťové kanalizace včetně objektů pro hospodaření s dešťovými vodami (HDV).</w:t>
      </w:r>
    </w:p>
    <w:p w14:paraId="48237368" w14:textId="77777777" w:rsidR="00F96E1A" w:rsidRPr="00D52A05" w:rsidRDefault="00F96E1A">
      <w:pPr>
        <w:rPr>
          <w:color w:val="FF0000"/>
        </w:rPr>
      </w:pPr>
    </w:p>
    <w:p w14:paraId="130F477B" w14:textId="77777777" w:rsidR="00325BBB" w:rsidRPr="00D52A05" w:rsidRDefault="00F41500" w:rsidP="00441FD2">
      <w:pPr>
        <w:pStyle w:val="Vodisnadpis3"/>
      </w:pPr>
      <w:bookmarkStart w:id="10" w:name="__RefHeading___Toc1998_1550713640"/>
      <w:bookmarkEnd w:id="10"/>
      <w:r w:rsidRPr="00D52A05">
        <w:t>Účel užívání stavby</w:t>
      </w:r>
    </w:p>
    <w:p w14:paraId="4C360656" w14:textId="77777777" w:rsidR="00325BBB" w:rsidRPr="00F96E1A" w:rsidRDefault="00F96E1A">
      <w:r w:rsidRPr="00F96E1A">
        <w:t xml:space="preserve">Účelem navržené stavby je odvedení a likvidace srážkových a tavných vod na pozemku parkoviště v rámci projektu: </w:t>
      </w:r>
      <w:r w:rsidRPr="00F96E1A">
        <w:rPr>
          <w:i/>
        </w:rPr>
        <w:t>Rozšíření parkoviště na ul. Komarovova v Ostravě – Zábřehu</w:t>
      </w:r>
      <w:r w:rsidRPr="00F96E1A">
        <w:t xml:space="preserve"> (NELL PROJEKT s.r.o.).</w:t>
      </w:r>
    </w:p>
    <w:p w14:paraId="4F9DE41D" w14:textId="77777777" w:rsidR="00F96E1A" w:rsidRPr="00D52A05" w:rsidRDefault="00F96E1A">
      <w:pPr>
        <w:rPr>
          <w:color w:val="FF0000"/>
        </w:rPr>
      </w:pPr>
    </w:p>
    <w:p w14:paraId="77450253" w14:textId="77777777" w:rsidR="00325BBB" w:rsidRPr="00A26B1E" w:rsidRDefault="00F41500" w:rsidP="00441FD2">
      <w:pPr>
        <w:pStyle w:val="Vodisnadpis3"/>
      </w:pPr>
      <w:bookmarkStart w:id="11" w:name="__RefHeading___Toc2000_1550713640"/>
      <w:bookmarkEnd w:id="11"/>
      <w:r w:rsidRPr="00A26B1E">
        <w:t>Trvalá nebo dočasná stavba</w:t>
      </w:r>
    </w:p>
    <w:p w14:paraId="2D772988" w14:textId="77777777" w:rsidR="00325BBB" w:rsidRPr="00D52A05" w:rsidRDefault="00F41500">
      <w:pPr>
        <w:rPr>
          <w:color w:val="FF0000"/>
        </w:rPr>
      </w:pPr>
      <w:r w:rsidRPr="00A26B1E">
        <w:t>Objekty jsou navrhovány jako stavba trvalá.</w:t>
      </w:r>
    </w:p>
    <w:p w14:paraId="4F811827" w14:textId="77777777" w:rsidR="00325BBB" w:rsidRPr="00D52A05" w:rsidRDefault="00325BBB">
      <w:pPr>
        <w:pStyle w:val="Vodisprojektovanekapacity"/>
        <w:rPr>
          <w:color w:val="FF0000"/>
        </w:rPr>
      </w:pPr>
    </w:p>
    <w:p w14:paraId="26887087" w14:textId="77777777" w:rsidR="00325BBB" w:rsidRPr="00F96E1A" w:rsidRDefault="00F41500" w:rsidP="00162369">
      <w:pPr>
        <w:pStyle w:val="Vodisnadpis3"/>
      </w:pPr>
      <w:bookmarkStart w:id="12" w:name="__RefHeading___Toc2002_1550713640"/>
      <w:bookmarkEnd w:id="12"/>
      <w:r w:rsidRPr="00D52A05">
        <w:t>Navrhované parametry stavby</w:t>
      </w:r>
    </w:p>
    <w:p w14:paraId="5B51B525" w14:textId="77777777" w:rsidR="00325BBB" w:rsidRPr="00F96E1A" w:rsidRDefault="00F41500">
      <w:r w:rsidRPr="00F96E1A">
        <w:t>Projektované kapacity:</w:t>
      </w:r>
    </w:p>
    <w:p w14:paraId="689F3EEE" w14:textId="77777777" w:rsidR="00325BBB" w:rsidRPr="00D52A05" w:rsidRDefault="00325BBB">
      <w:pPr>
        <w:rPr>
          <w:color w:val="FF0000"/>
        </w:rPr>
      </w:pPr>
    </w:p>
    <w:p w14:paraId="403E1F48" w14:textId="77777777" w:rsidR="00A26B1E" w:rsidRPr="007E3DFF" w:rsidRDefault="00A26B1E" w:rsidP="00A26B1E">
      <w:pPr>
        <w:suppressAutoHyphens w:val="0"/>
        <w:spacing w:line="276" w:lineRule="auto"/>
        <w:rPr>
          <w:b/>
          <w:szCs w:val="24"/>
          <w:lang w:eastAsia="cs-CZ"/>
        </w:rPr>
      </w:pPr>
      <w:r w:rsidRPr="007E3DFF">
        <w:rPr>
          <w:b/>
          <w:szCs w:val="24"/>
          <w:lang w:eastAsia="cs-CZ"/>
        </w:rPr>
        <w:t>IO.01</w:t>
      </w:r>
      <w:r w:rsidRPr="007E3DFF">
        <w:rPr>
          <w:b/>
          <w:szCs w:val="24"/>
          <w:lang w:eastAsia="cs-CZ"/>
        </w:rPr>
        <w:tab/>
        <w:t>Dešťová kanalizace</w:t>
      </w:r>
    </w:p>
    <w:p w14:paraId="2A42D96F" w14:textId="77777777" w:rsidR="00A26B1E" w:rsidRPr="007E3DFF" w:rsidRDefault="00A26B1E" w:rsidP="00A26B1E">
      <w:pPr>
        <w:suppressAutoHyphens w:val="0"/>
        <w:spacing w:line="276" w:lineRule="auto"/>
        <w:rPr>
          <w:b/>
          <w:bCs/>
          <w:i/>
          <w:iCs/>
          <w:szCs w:val="24"/>
          <w:lang w:eastAsia="cs-CZ"/>
        </w:rPr>
      </w:pPr>
      <w:r w:rsidRPr="007E3DFF">
        <w:rPr>
          <w:b/>
          <w:bCs/>
          <w:i/>
          <w:iCs/>
          <w:szCs w:val="24"/>
          <w:lang w:eastAsia="cs-CZ"/>
        </w:rPr>
        <w:t>Vsakovací objekt</w:t>
      </w:r>
    </w:p>
    <w:p w14:paraId="619C4DB7" w14:textId="77777777" w:rsidR="00A26B1E" w:rsidRPr="007E3DFF" w:rsidRDefault="00A26B1E" w:rsidP="00A26B1E">
      <w:pPr>
        <w:suppressAutoHyphens w:val="0"/>
        <w:spacing w:line="276" w:lineRule="auto"/>
        <w:ind w:left="567"/>
        <w:rPr>
          <w:szCs w:val="24"/>
          <w:lang w:eastAsia="cs-CZ"/>
        </w:rPr>
      </w:pPr>
      <w:r w:rsidRPr="007E3DFF">
        <w:rPr>
          <w:szCs w:val="24"/>
          <w:lang w:eastAsia="cs-CZ"/>
        </w:rPr>
        <w:t xml:space="preserve">šířka </w:t>
      </w:r>
      <w:r w:rsidR="00162369">
        <w:rPr>
          <w:szCs w:val="24"/>
          <w:lang w:eastAsia="cs-CZ"/>
        </w:rPr>
        <w:t>×</w:t>
      </w:r>
      <w:r w:rsidRPr="007E3DFF">
        <w:rPr>
          <w:szCs w:val="24"/>
          <w:lang w:eastAsia="cs-CZ"/>
        </w:rPr>
        <w:t xml:space="preserve"> výška </w:t>
      </w:r>
      <w:r w:rsidR="00162369">
        <w:rPr>
          <w:szCs w:val="24"/>
          <w:lang w:eastAsia="cs-CZ"/>
        </w:rPr>
        <w:t>×</w:t>
      </w:r>
      <w:r w:rsidRPr="007E3DFF">
        <w:rPr>
          <w:szCs w:val="24"/>
          <w:lang w:eastAsia="cs-CZ"/>
        </w:rPr>
        <w:t xml:space="preserve"> délka………………………………………………1</w:t>
      </w:r>
      <w:r>
        <w:rPr>
          <w:szCs w:val="24"/>
          <w:lang w:eastAsia="cs-CZ"/>
        </w:rPr>
        <w:t>0</w:t>
      </w:r>
      <w:r w:rsidRPr="007E3DFF">
        <w:rPr>
          <w:szCs w:val="24"/>
          <w:lang w:eastAsia="cs-CZ"/>
        </w:rPr>
        <w:t xml:space="preserve">,0 </w:t>
      </w:r>
      <w:r>
        <w:rPr>
          <w:szCs w:val="24"/>
          <w:lang w:eastAsia="cs-CZ"/>
        </w:rPr>
        <w:t>×</w:t>
      </w:r>
      <w:r w:rsidRPr="007E3DFF">
        <w:rPr>
          <w:szCs w:val="24"/>
          <w:lang w:eastAsia="cs-CZ"/>
        </w:rPr>
        <w:t xml:space="preserve"> 15,0 </w:t>
      </w:r>
      <w:r>
        <w:rPr>
          <w:szCs w:val="24"/>
          <w:lang w:eastAsia="cs-CZ"/>
        </w:rPr>
        <w:t>×</w:t>
      </w:r>
      <w:r w:rsidRPr="007E3DFF">
        <w:rPr>
          <w:szCs w:val="24"/>
          <w:lang w:eastAsia="cs-CZ"/>
        </w:rPr>
        <w:t xml:space="preserve"> 0,91 m</w:t>
      </w:r>
    </w:p>
    <w:p w14:paraId="445E4FE1" w14:textId="77777777" w:rsidR="00A26B1E" w:rsidRPr="007E3DFF" w:rsidRDefault="00A26B1E" w:rsidP="00A26B1E">
      <w:pPr>
        <w:spacing w:line="276" w:lineRule="auto"/>
        <w:ind w:firstLine="567"/>
      </w:pPr>
      <w:r w:rsidRPr="007E3DFF">
        <w:rPr>
          <w:szCs w:val="24"/>
          <w:lang w:eastAsia="cs-CZ"/>
        </w:rPr>
        <w:t>objem objektu…………………………………………</w:t>
      </w:r>
      <w:proofErr w:type="gramStart"/>
      <w:r w:rsidRPr="007E3DFF">
        <w:rPr>
          <w:szCs w:val="24"/>
          <w:lang w:eastAsia="cs-CZ"/>
        </w:rPr>
        <w:t>…….</w:t>
      </w:r>
      <w:proofErr w:type="gramEnd"/>
      <w:r w:rsidRPr="007E3DFF">
        <w:rPr>
          <w:szCs w:val="24"/>
          <w:lang w:eastAsia="cs-CZ"/>
        </w:rPr>
        <w:t>.……</w:t>
      </w:r>
      <w:r>
        <w:t>136</w:t>
      </w:r>
      <w:r w:rsidRPr="007E3DFF">
        <w:t xml:space="preserve"> m</w:t>
      </w:r>
      <w:r w:rsidRPr="007E3DFF">
        <w:rPr>
          <w:vertAlign w:val="superscript"/>
        </w:rPr>
        <w:t>3</w:t>
      </w:r>
      <w:r w:rsidRPr="007E3DFF">
        <w:t xml:space="preserve"> (užitný </w:t>
      </w:r>
      <w:r>
        <w:t>38</w:t>
      </w:r>
      <w:r w:rsidRPr="007E3DFF">
        <w:t xml:space="preserve"> m</w:t>
      </w:r>
      <w:r w:rsidRPr="007E3DFF">
        <w:rPr>
          <w:vertAlign w:val="superscript"/>
        </w:rPr>
        <w:t>3</w:t>
      </w:r>
      <w:r w:rsidRPr="007E3DFF">
        <w:t>)</w:t>
      </w:r>
    </w:p>
    <w:p w14:paraId="712B41E1" w14:textId="77777777" w:rsidR="00A26B1E" w:rsidRPr="007E3DFF" w:rsidRDefault="00A26B1E" w:rsidP="00A26B1E">
      <w:pPr>
        <w:suppressAutoHyphens w:val="0"/>
        <w:spacing w:line="276" w:lineRule="auto"/>
        <w:ind w:left="567"/>
        <w:rPr>
          <w:szCs w:val="24"/>
          <w:lang w:eastAsia="cs-CZ"/>
        </w:rPr>
      </w:pPr>
      <w:r w:rsidRPr="007E3DFF">
        <w:rPr>
          <w:szCs w:val="24"/>
          <w:lang w:eastAsia="cs-CZ"/>
        </w:rPr>
        <w:t>drenážní potrubí DN100………………………………………</w:t>
      </w:r>
      <w:proofErr w:type="gramStart"/>
      <w:r w:rsidRPr="007E3DFF">
        <w:rPr>
          <w:szCs w:val="24"/>
          <w:lang w:eastAsia="cs-CZ"/>
        </w:rPr>
        <w:t>…….</w:t>
      </w:r>
      <w:proofErr w:type="gramEnd"/>
      <w:r w:rsidRPr="007E3DFF">
        <w:rPr>
          <w:szCs w:val="24"/>
          <w:lang w:eastAsia="cs-CZ"/>
        </w:rPr>
        <w:t>…..………..65,5 m</w:t>
      </w:r>
    </w:p>
    <w:p w14:paraId="238B3818" w14:textId="77777777" w:rsidR="00A26B1E" w:rsidRPr="007E3DFF" w:rsidRDefault="00A26B1E" w:rsidP="00A26B1E">
      <w:pPr>
        <w:suppressAutoHyphens w:val="0"/>
        <w:spacing w:line="276" w:lineRule="auto"/>
        <w:ind w:left="567"/>
        <w:rPr>
          <w:szCs w:val="24"/>
          <w:lang w:eastAsia="cs-CZ"/>
        </w:rPr>
      </w:pPr>
      <w:r w:rsidRPr="007E3DFF">
        <w:rPr>
          <w:szCs w:val="24"/>
          <w:lang w:eastAsia="cs-CZ"/>
        </w:rPr>
        <w:t>plastová kanalizační šachta Ø425……………………………………………………1 ks</w:t>
      </w:r>
    </w:p>
    <w:p w14:paraId="2EF3C52A" w14:textId="77777777" w:rsidR="009428AE" w:rsidRPr="00D52A05" w:rsidRDefault="009428AE">
      <w:pPr>
        <w:rPr>
          <w:color w:val="FF0000"/>
        </w:rPr>
      </w:pPr>
    </w:p>
    <w:p w14:paraId="58DFAAEE" w14:textId="77777777" w:rsidR="00A26B1E" w:rsidRPr="007E3DFF" w:rsidRDefault="00A26B1E" w:rsidP="00A26B1E">
      <w:pPr>
        <w:suppressAutoHyphens w:val="0"/>
        <w:spacing w:line="276" w:lineRule="auto"/>
        <w:rPr>
          <w:szCs w:val="24"/>
          <w:lang w:eastAsia="cs-CZ"/>
        </w:rPr>
      </w:pPr>
      <w:r w:rsidRPr="007E3DFF">
        <w:rPr>
          <w:b/>
          <w:bCs/>
          <w:i/>
          <w:iCs/>
          <w:szCs w:val="24"/>
        </w:rPr>
        <w:t>Odlučovač lehkých kapalin</w:t>
      </w:r>
      <w:r w:rsidRPr="007E3DFF">
        <w:rPr>
          <w:szCs w:val="24"/>
        </w:rPr>
        <w:t xml:space="preserve"> GSOL 2-10</w:t>
      </w:r>
      <w:r w:rsidRPr="007E3DFF">
        <w:rPr>
          <w:szCs w:val="24"/>
          <w:lang w:eastAsia="cs-CZ"/>
        </w:rPr>
        <w:t xml:space="preserve"> …………………………………………………1 ks</w:t>
      </w:r>
    </w:p>
    <w:p w14:paraId="17AD6207" w14:textId="77777777" w:rsidR="00A26B1E" w:rsidRPr="007E3DFF" w:rsidRDefault="00A26B1E" w:rsidP="00A26B1E">
      <w:pPr>
        <w:suppressAutoHyphens w:val="0"/>
        <w:spacing w:line="276" w:lineRule="auto"/>
        <w:ind w:left="567"/>
        <w:rPr>
          <w:szCs w:val="24"/>
          <w:lang w:eastAsia="cs-CZ"/>
        </w:rPr>
      </w:pPr>
      <w:r w:rsidRPr="007E3DFF">
        <w:rPr>
          <w:szCs w:val="24"/>
          <w:lang w:eastAsia="cs-CZ"/>
        </w:rPr>
        <w:t>Plastové kanalizační šachty Ø425mm…………………………………………</w:t>
      </w:r>
      <w:proofErr w:type="gramStart"/>
      <w:r w:rsidRPr="007E3DFF">
        <w:rPr>
          <w:szCs w:val="24"/>
          <w:lang w:eastAsia="cs-CZ"/>
        </w:rPr>
        <w:t>…….</w:t>
      </w:r>
      <w:proofErr w:type="gramEnd"/>
      <w:r w:rsidRPr="007E3DFF">
        <w:rPr>
          <w:szCs w:val="24"/>
          <w:lang w:eastAsia="cs-CZ"/>
        </w:rPr>
        <w:t xml:space="preserve">.3 ks </w:t>
      </w:r>
    </w:p>
    <w:p w14:paraId="719659CB" w14:textId="65A74522" w:rsidR="009428AE" w:rsidRDefault="00A26B1E" w:rsidP="00793D96">
      <w:pPr>
        <w:suppressAutoHyphens w:val="0"/>
        <w:spacing w:line="276" w:lineRule="auto"/>
        <w:ind w:left="567"/>
        <w:rPr>
          <w:szCs w:val="24"/>
          <w:lang w:eastAsia="cs-CZ"/>
        </w:rPr>
      </w:pPr>
      <w:r w:rsidRPr="007E3DFF">
        <w:rPr>
          <w:szCs w:val="24"/>
          <w:lang w:eastAsia="cs-CZ"/>
        </w:rPr>
        <w:t>Potrubí PVC SN</w:t>
      </w:r>
      <w:proofErr w:type="gramStart"/>
      <w:r w:rsidRPr="007E3DFF">
        <w:rPr>
          <w:szCs w:val="24"/>
          <w:lang w:eastAsia="cs-CZ"/>
        </w:rPr>
        <w:t>12  DN</w:t>
      </w:r>
      <w:proofErr w:type="gramEnd"/>
      <w:r w:rsidRPr="007E3DFF">
        <w:rPr>
          <w:szCs w:val="24"/>
          <w:lang w:eastAsia="cs-CZ"/>
        </w:rPr>
        <w:t>150………………………………………….…..………..2</w:t>
      </w:r>
      <w:r w:rsidR="00204735">
        <w:rPr>
          <w:szCs w:val="24"/>
          <w:lang w:eastAsia="cs-CZ"/>
        </w:rPr>
        <w:t>2</w:t>
      </w:r>
      <w:r w:rsidRPr="007E3DFF">
        <w:rPr>
          <w:szCs w:val="24"/>
          <w:lang w:eastAsia="cs-CZ"/>
        </w:rPr>
        <w:t>,6 m</w:t>
      </w:r>
    </w:p>
    <w:p w14:paraId="5588DCBB" w14:textId="1362BB08" w:rsidR="000C128A" w:rsidRDefault="000C128A" w:rsidP="00793D96">
      <w:pPr>
        <w:suppressAutoHyphens w:val="0"/>
        <w:spacing w:line="276" w:lineRule="auto"/>
        <w:ind w:left="567"/>
        <w:rPr>
          <w:szCs w:val="24"/>
          <w:lang w:eastAsia="cs-CZ"/>
        </w:rPr>
      </w:pPr>
      <w:r>
        <w:rPr>
          <w:szCs w:val="24"/>
          <w:lang w:eastAsia="cs-CZ"/>
        </w:rPr>
        <w:t xml:space="preserve">Jmenovitý průtok </w:t>
      </w:r>
      <w:r w:rsidRPr="007E3DFF">
        <w:rPr>
          <w:szCs w:val="24"/>
          <w:lang w:eastAsia="cs-CZ"/>
        </w:rPr>
        <w:t>……………………………………</w:t>
      </w:r>
      <w:proofErr w:type="gramStart"/>
      <w:r w:rsidRPr="007E3DFF">
        <w:rPr>
          <w:szCs w:val="24"/>
          <w:lang w:eastAsia="cs-CZ"/>
        </w:rPr>
        <w:t>…….</w:t>
      </w:r>
      <w:proofErr w:type="gramEnd"/>
      <w:r w:rsidRPr="007E3DFF">
        <w:rPr>
          <w:szCs w:val="24"/>
          <w:lang w:eastAsia="cs-CZ"/>
        </w:rPr>
        <w:t>…..………</w:t>
      </w:r>
      <w:r>
        <w:rPr>
          <w:szCs w:val="24"/>
          <w:lang w:eastAsia="cs-CZ"/>
        </w:rPr>
        <w:t>…………….</w:t>
      </w:r>
      <w:r w:rsidRPr="007E3DFF">
        <w:rPr>
          <w:szCs w:val="24"/>
          <w:lang w:eastAsia="cs-CZ"/>
        </w:rPr>
        <w:t>.</w:t>
      </w:r>
      <w:r>
        <w:rPr>
          <w:szCs w:val="24"/>
          <w:lang w:eastAsia="cs-CZ"/>
        </w:rPr>
        <w:t>2 l/s</w:t>
      </w:r>
    </w:p>
    <w:p w14:paraId="0AAC53EA" w14:textId="5F1B8F1A" w:rsidR="000C128A" w:rsidRDefault="000C128A" w:rsidP="000C128A">
      <w:pPr>
        <w:suppressAutoHyphens w:val="0"/>
        <w:spacing w:line="276" w:lineRule="auto"/>
        <w:ind w:left="567"/>
        <w:rPr>
          <w:szCs w:val="24"/>
          <w:lang w:eastAsia="cs-CZ"/>
        </w:rPr>
      </w:pPr>
      <w:r>
        <w:rPr>
          <w:szCs w:val="24"/>
          <w:lang w:eastAsia="cs-CZ"/>
        </w:rPr>
        <w:t xml:space="preserve">Maximální průtok </w:t>
      </w:r>
      <w:r w:rsidRPr="007E3DFF">
        <w:rPr>
          <w:szCs w:val="24"/>
          <w:lang w:eastAsia="cs-CZ"/>
        </w:rPr>
        <w:t>……………………………………</w:t>
      </w:r>
      <w:proofErr w:type="gramStart"/>
      <w:r w:rsidRPr="007E3DFF">
        <w:rPr>
          <w:szCs w:val="24"/>
          <w:lang w:eastAsia="cs-CZ"/>
        </w:rPr>
        <w:t>…….</w:t>
      </w:r>
      <w:proofErr w:type="gramEnd"/>
      <w:r w:rsidRPr="007E3DFF">
        <w:rPr>
          <w:szCs w:val="24"/>
          <w:lang w:eastAsia="cs-CZ"/>
        </w:rPr>
        <w:t>…..………</w:t>
      </w:r>
      <w:r>
        <w:rPr>
          <w:szCs w:val="24"/>
          <w:lang w:eastAsia="cs-CZ"/>
        </w:rPr>
        <w:t>………..….10 l/s</w:t>
      </w:r>
    </w:p>
    <w:p w14:paraId="22D40BC6" w14:textId="77777777" w:rsidR="000C128A" w:rsidRPr="00793D96" w:rsidRDefault="000C128A" w:rsidP="00793D96">
      <w:pPr>
        <w:suppressAutoHyphens w:val="0"/>
        <w:spacing w:line="276" w:lineRule="auto"/>
        <w:ind w:left="567"/>
        <w:rPr>
          <w:szCs w:val="24"/>
          <w:lang w:eastAsia="cs-CZ"/>
        </w:rPr>
      </w:pPr>
    </w:p>
    <w:p w14:paraId="7D3EAE33" w14:textId="77777777" w:rsidR="00325BBB" w:rsidRPr="00D52A05" w:rsidRDefault="00F41500" w:rsidP="00441FD2">
      <w:pPr>
        <w:pStyle w:val="Vodisnadpis3"/>
      </w:pPr>
      <w:bookmarkStart w:id="13" w:name="__RefHeading___Toc2004_1550713640"/>
      <w:bookmarkEnd w:id="13"/>
      <w:r w:rsidRPr="00D52A05">
        <w:t>Základní bilance stavby</w:t>
      </w:r>
    </w:p>
    <w:p w14:paraId="68ADD4F5" w14:textId="77777777" w:rsidR="00325BBB" w:rsidRPr="00C34DC7" w:rsidRDefault="00F41500">
      <w:r w:rsidRPr="00C34DC7">
        <w:t>Stavba je bez nároku na energie</w:t>
      </w:r>
      <w:r w:rsidR="00C34DC7">
        <w:t xml:space="preserve"> a </w:t>
      </w:r>
      <w:r w:rsidR="00C34DC7" w:rsidRPr="007E3DFF">
        <w:t>nebude v zájmovém území produkovat žádné odpady</w:t>
      </w:r>
      <w:r w:rsidRPr="00C34DC7">
        <w:t xml:space="preserve">.  </w:t>
      </w:r>
    </w:p>
    <w:p w14:paraId="6FCFB3B6" w14:textId="77777777" w:rsidR="00325BBB" w:rsidRPr="00D52A05" w:rsidRDefault="00325BBB">
      <w:pPr>
        <w:pStyle w:val="Vodisprojektovanekapacity"/>
        <w:rPr>
          <w:color w:val="FF0000"/>
        </w:rPr>
      </w:pPr>
    </w:p>
    <w:p w14:paraId="0E2E3EDD" w14:textId="77777777" w:rsidR="00325BBB" w:rsidRPr="00D52A05" w:rsidRDefault="00F41500" w:rsidP="00441FD2">
      <w:pPr>
        <w:pStyle w:val="Vodisnadpis2"/>
      </w:pPr>
      <w:bookmarkStart w:id="14" w:name="_Toc147851732"/>
      <w:r w:rsidRPr="00D52A05">
        <w:t>Základní charakteristika objektů</w:t>
      </w:r>
      <w:bookmarkEnd w:id="14"/>
    </w:p>
    <w:p w14:paraId="1F2E4D93" w14:textId="77777777" w:rsidR="0006676A" w:rsidRPr="0006676A" w:rsidRDefault="0006676A" w:rsidP="0006676A">
      <w:pPr>
        <w:rPr>
          <w:u w:val="single"/>
        </w:rPr>
      </w:pPr>
      <w:r w:rsidRPr="0006676A">
        <w:rPr>
          <w:u w:val="single"/>
        </w:rPr>
        <w:t>IO.01 DEŠŤOVÁ KANALIZACE A OBJEKTY HDV</w:t>
      </w:r>
    </w:p>
    <w:p w14:paraId="4E62B719" w14:textId="0C7E6179" w:rsidR="0006676A" w:rsidRDefault="0006676A" w:rsidP="0006676A">
      <w:r w:rsidRPr="0006676A">
        <w:t xml:space="preserve">Předkládaná projektová dokumentace navrhuje předčištění dešťových vod a jejich zasakování. Dešťové vody budou přes hrubé předčištění uličních vpustí (vtokové koše a mřížky) vedeny </w:t>
      </w:r>
      <w:r w:rsidR="00DF0045">
        <w:t xml:space="preserve">kanalizačním PVC </w:t>
      </w:r>
      <w:r w:rsidRPr="0006676A">
        <w:t>potrubím DN150</w:t>
      </w:r>
      <w:r w:rsidR="00DF0045">
        <w:t xml:space="preserve"> SN12</w:t>
      </w:r>
      <w:r w:rsidRPr="0006676A">
        <w:t xml:space="preserve"> do odlučovače lehkých kapalin. Předčištění dešťových vod z povrchu parkoviště je zajištěno pomocí odlučovače lehkých kapalin s gravitačně sedimentační komorou a dočištěním na sorpčním filtru GSOL – 2/10. Odloučení ropných látek je řešeno </w:t>
      </w:r>
      <w:proofErr w:type="spellStart"/>
      <w:r w:rsidRPr="0006676A">
        <w:t>vícestupňově</w:t>
      </w:r>
      <w:proofErr w:type="spellEnd"/>
      <w:r w:rsidRPr="0006676A">
        <w:t>, tedy gravitační separace na hladině, sedimentace jemných částic a poté dočištění na speciálním sorpčním filtru, kde je zbytkové znečištění látkami C10-C40 vázáno na vláknitý sorpční materiál tj. odlučovač tř. I dle EN 858-1 rozšířený o sorpci, který zaručuje k</w:t>
      </w:r>
      <w:r>
        <w:t>oncentraci LK na odtoku 0,2 až 0,5 mg/l.</w:t>
      </w:r>
    </w:p>
    <w:p w14:paraId="538D07CF" w14:textId="676E1E58" w:rsidR="009D3F78" w:rsidRDefault="002556D9" w:rsidP="0006676A">
      <w:r>
        <w:t>Odlučovač lehkých kapalin bude osazen na vyrovnané dno z podkladního betonu C16/20 a lože z drceného kameniva 8/</w:t>
      </w:r>
      <w:proofErr w:type="gramStart"/>
      <w:r>
        <w:t>16mm</w:t>
      </w:r>
      <w:proofErr w:type="gramEnd"/>
      <w:r>
        <w:t xml:space="preserve">. Následně bude provedeno obetonování stěn odlučovače a </w:t>
      </w:r>
      <w:r w:rsidR="0076165D">
        <w:t>současného plnění odlučovače vodou. Betonová směs musí být zavlhlé konzistence, která neumožní jeho vyplavaní v průběhu betonáže.</w:t>
      </w:r>
      <w:r>
        <w:t xml:space="preserve"> </w:t>
      </w:r>
      <w:r w:rsidR="0076165D">
        <w:t xml:space="preserve">Pro obetonování se navrhuje beton C20/25 – XC2 – Cl0,20 – </w:t>
      </w:r>
      <w:proofErr w:type="spellStart"/>
      <w:r w:rsidR="0076165D">
        <w:t>Dmax</w:t>
      </w:r>
      <w:proofErr w:type="spellEnd"/>
      <w:r w:rsidR="0076165D">
        <w:t xml:space="preserve"> </w:t>
      </w:r>
      <w:proofErr w:type="gramStart"/>
      <w:r w:rsidR="0076165D">
        <w:t>22mm</w:t>
      </w:r>
      <w:proofErr w:type="gramEnd"/>
      <w:r w:rsidR="0076165D">
        <w:t xml:space="preserve">. Obetonování bude provedeno s využitím bednění po úroveň </w:t>
      </w:r>
      <w:r w:rsidR="0076165D">
        <w:lastRenderedPageBreak/>
        <w:t>překladů RZP 900/140/140.</w:t>
      </w:r>
      <w:r w:rsidR="00285775">
        <w:t xml:space="preserve"> Následně bude provedeno osazení překladů RZP 900/140/140 a jejich obetonování. Poklopy rozměru 900x600mm jsou součástí dodávky odlučovače. Poklopy budou osazeny do rámů rozměru 1010x710mm. Poklop jsou </w:t>
      </w:r>
      <w:r w:rsidR="009D3F78">
        <w:t>výrobcem dodávány ocelové, pozinkované, vodotěsné pro výplň z betonové dlažby. Poklop je zatížitelný pojezdem vozidly do 3,5t.</w:t>
      </w:r>
    </w:p>
    <w:p w14:paraId="6C9EC604" w14:textId="1A0BD8E8" w:rsidR="002556D9" w:rsidRPr="0006676A" w:rsidRDefault="009D3F78" w:rsidP="0006676A">
      <w:r>
        <w:t xml:space="preserve"> </w:t>
      </w:r>
      <w:r w:rsidR="0076165D">
        <w:t xml:space="preserve">  </w:t>
      </w:r>
      <w:r w:rsidR="002556D9">
        <w:t xml:space="preserve"> </w:t>
      </w:r>
    </w:p>
    <w:p w14:paraId="3C172ADA" w14:textId="0CB67200" w:rsidR="0006676A" w:rsidRPr="0006676A" w:rsidRDefault="0006676A" w:rsidP="0006676A">
      <w:r w:rsidRPr="0006676A">
        <w:t>Následně budou dešťové vody vedeny do vsakovacího objekt. Vsakovací objekt je navržen jako podzemní o rozměrech 10,0</w:t>
      </w:r>
      <w:r>
        <w:t>×15,0×</w:t>
      </w:r>
      <w:r w:rsidRPr="0006676A">
        <w:t>0,9</w:t>
      </w:r>
      <w:r w:rsidR="00DF0045">
        <w:t>2</w:t>
      </w:r>
      <w:r>
        <w:t> </w:t>
      </w:r>
      <w:r w:rsidRPr="0006676A">
        <w:t xml:space="preserve">m </w:t>
      </w:r>
      <w:r w:rsidR="00DF0045">
        <w:t xml:space="preserve">(hloubky 0,91m až 0,93m) </w:t>
      </w:r>
      <w:r w:rsidRPr="0006676A">
        <w:t>vyplněný drceným kamenivem frakce 16/32, o retenčním objemu 38 m</w:t>
      </w:r>
      <w:r w:rsidRPr="0006676A">
        <w:rPr>
          <w:vertAlign w:val="superscript"/>
        </w:rPr>
        <w:t>3</w:t>
      </w:r>
      <w:r w:rsidRPr="0006676A">
        <w:t xml:space="preserve"> při uvažované mezerovitosti DK 28% a vsakovací ploše 150 m</w:t>
      </w:r>
      <w:r w:rsidRPr="0006676A">
        <w:rPr>
          <w:vertAlign w:val="superscript"/>
        </w:rPr>
        <w:t>2</w:t>
      </w:r>
      <w:r w:rsidRPr="0006676A">
        <w:t>, která zajistí vsak dešťových vod do podloží během 67</w:t>
      </w:r>
      <w:r>
        <w:t> </w:t>
      </w:r>
      <w:r w:rsidRPr="0006676A">
        <w:t xml:space="preserve">h. Vsakovací objekt bude tvořen drceným kamenivem frakce </w:t>
      </w:r>
      <w:r w:rsidR="00204735">
        <w:t>16/32</w:t>
      </w:r>
      <w:r w:rsidRPr="0006676A">
        <w:t>, které bude od okolní zeminy</w:t>
      </w:r>
      <w:r w:rsidR="0000513D">
        <w:t xml:space="preserve"> a skladby nového parkoviště</w:t>
      </w:r>
      <w:r w:rsidRPr="0006676A">
        <w:t xml:space="preserve"> separováno geotextilií 300</w:t>
      </w:r>
      <w:r>
        <w:t> </w:t>
      </w:r>
      <w:r w:rsidRPr="0006676A">
        <w:t>g/m</w:t>
      </w:r>
      <w:r w:rsidRPr="0006676A">
        <w:rPr>
          <w:vertAlign w:val="superscript"/>
        </w:rPr>
        <w:t>2</w:t>
      </w:r>
      <w:r w:rsidRPr="0006676A">
        <w:t xml:space="preserve">. Dno vsakovacího objektu je umístěno do hloubky 1,36 m pod stávajícím terénem. </w:t>
      </w:r>
    </w:p>
    <w:p w14:paraId="5FD3AED5" w14:textId="77777777" w:rsidR="0006676A" w:rsidRPr="0006676A" w:rsidRDefault="0006676A" w:rsidP="0006676A">
      <w:r w:rsidRPr="0006676A">
        <w:t>Objem vsakovacího tělesa je dimenzován na návrhový déšť trvající 48</w:t>
      </w:r>
      <w:r>
        <w:t> </w:t>
      </w:r>
      <w:r w:rsidRPr="0006676A">
        <w:t>hod s periodicitou 0,2. Vzhledem k tomu, že provozovatel kanalizace nesouhlasil se zaústěním bezpečnostního přelivu do veřejné kanalizace, je výpočtový retenční objem (17.5 m</w:t>
      </w:r>
      <w:r w:rsidRPr="0006676A">
        <w:rPr>
          <w:vertAlign w:val="superscript"/>
        </w:rPr>
        <w:t>3</w:t>
      </w:r>
      <w:r w:rsidRPr="0006676A">
        <w:t>) navýšený o více jako 100 % (38 m</w:t>
      </w:r>
      <w:r w:rsidRPr="0006676A">
        <w:rPr>
          <w:vertAlign w:val="superscript"/>
        </w:rPr>
        <w:t>3</w:t>
      </w:r>
      <w:r w:rsidRPr="0006676A">
        <w:t xml:space="preserve">). Vzhledem k váze nadloží nehrozí ani v případě přeplnění retenčního objektu jeho poškození. </w:t>
      </w:r>
    </w:p>
    <w:p w14:paraId="56E6FFB6" w14:textId="77777777" w:rsidR="0006676A" w:rsidRPr="0006676A" w:rsidRDefault="0006676A" w:rsidP="0006676A">
      <w:r w:rsidRPr="0006676A">
        <w:t xml:space="preserve">Výpočet retenčního objemu je zařazen za </w:t>
      </w:r>
      <w:r w:rsidR="00FD4544">
        <w:t>přílohu B. Souhrnnou technickou zprávu</w:t>
      </w:r>
      <w:r w:rsidRPr="0006676A">
        <w:t>.</w:t>
      </w:r>
    </w:p>
    <w:p w14:paraId="76ECDD41" w14:textId="77777777" w:rsidR="0006676A" w:rsidRDefault="0006676A" w:rsidP="0006676A">
      <w:pPr>
        <w:rPr>
          <w:color w:val="FF0000"/>
        </w:rPr>
      </w:pPr>
    </w:p>
    <w:p w14:paraId="77F0F547" w14:textId="6109F144" w:rsidR="00225552" w:rsidRPr="00FD4544" w:rsidRDefault="00225552" w:rsidP="00FD4544">
      <w:pPr>
        <w:suppressAutoHyphens w:val="0"/>
        <w:spacing w:after="120"/>
        <w:rPr>
          <w:szCs w:val="24"/>
          <w:lang w:eastAsia="cs-CZ"/>
        </w:rPr>
      </w:pPr>
      <w:r w:rsidRPr="004837CE">
        <w:rPr>
          <w:szCs w:val="22"/>
          <w:lang w:eastAsia="cs-CZ"/>
        </w:rPr>
        <w:t>Potrubí dešťové kanalizace je navrženo z hladk</w:t>
      </w:r>
      <w:r w:rsidR="00FD4544">
        <w:rPr>
          <w:szCs w:val="22"/>
          <w:lang w:eastAsia="cs-CZ"/>
        </w:rPr>
        <w:t>ých</w:t>
      </w:r>
      <w:r w:rsidRPr="004837CE">
        <w:rPr>
          <w:szCs w:val="22"/>
          <w:lang w:eastAsia="cs-CZ"/>
        </w:rPr>
        <w:t xml:space="preserve"> PVC trub DN150 </w:t>
      </w:r>
      <w:r w:rsidR="00DF0045" w:rsidRPr="004837CE">
        <w:rPr>
          <w:szCs w:val="22"/>
          <w:lang w:eastAsia="cs-CZ"/>
        </w:rPr>
        <w:t>SN12</w:t>
      </w:r>
      <w:r w:rsidR="00DF0045">
        <w:rPr>
          <w:szCs w:val="22"/>
          <w:lang w:eastAsia="cs-CZ"/>
        </w:rPr>
        <w:t xml:space="preserve"> </w:t>
      </w:r>
      <w:r w:rsidRPr="004837CE">
        <w:rPr>
          <w:szCs w:val="22"/>
          <w:lang w:eastAsia="cs-CZ"/>
        </w:rPr>
        <w:t>s hrdly,</w:t>
      </w:r>
      <w:r w:rsidRPr="004837CE">
        <w:rPr>
          <w:szCs w:val="24"/>
          <w:lang w:eastAsia="cs-CZ"/>
        </w:rPr>
        <w:t xml:space="preserve"> uložené </w:t>
      </w:r>
      <w:r w:rsidRPr="004837CE">
        <w:rPr>
          <w:szCs w:val="22"/>
          <w:lang w:eastAsia="cs-CZ"/>
        </w:rPr>
        <w:t>na pískové lože.</w:t>
      </w:r>
      <w:r w:rsidRPr="004837CE">
        <w:rPr>
          <w:szCs w:val="24"/>
          <w:lang w:eastAsia="cs-CZ"/>
        </w:rPr>
        <w:t xml:space="preserve"> </w:t>
      </w:r>
      <w:r w:rsidRPr="004837CE">
        <w:rPr>
          <w:szCs w:val="22"/>
          <w:lang w:eastAsia="cs-CZ"/>
        </w:rPr>
        <w:t xml:space="preserve">Jako obsyp bude použit suchý, nesedavý, dobře </w:t>
      </w:r>
      <w:proofErr w:type="spellStart"/>
      <w:r w:rsidRPr="004837CE">
        <w:rPr>
          <w:szCs w:val="22"/>
          <w:lang w:eastAsia="cs-CZ"/>
        </w:rPr>
        <w:t>hutnitelný</w:t>
      </w:r>
      <w:proofErr w:type="spellEnd"/>
      <w:r w:rsidRPr="004837CE">
        <w:rPr>
          <w:szCs w:val="22"/>
          <w:lang w:eastAsia="cs-CZ"/>
        </w:rPr>
        <w:t xml:space="preserve"> materiál - v návrhu je uvažována št</w:t>
      </w:r>
      <w:r w:rsidR="00204735">
        <w:rPr>
          <w:szCs w:val="22"/>
          <w:lang w:eastAsia="cs-CZ"/>
        </w:rPr>
        <w:t>ěrkopísek</w:t>
      </w:r>
      <w:r w:rsidRPr="004837CE">
        <w:rPr>
          <w:szCs w:val="22"/>
          <w:lang w:eastAsia="cs-CZ"/>
        </w:rPr>
        <w:t xml:space="preserve"> frakce 0/</w:t>
      </w:r>
      <w:proofErr w:type="gramStart"/>
      <w:r w:rsidRPr="004837CE">
        <w:rPr>
          <w:szCs w:val="22"/>
          <w:lang w:eastAsia="cs-CZ"/>
        </w:rPr>
        <w:t>16mm</w:t>
      </w:r>
      <w:proofErr w:type="gramEnd"/>
      <w:r w:rsidRPr="004837CE">
        <w:rPr>
          <w:szCs w:val="22"/>
          <w:lang w:eastAsia="cs-CZ"/>
        </w:rPr>
        <w:t>, hutněn</w:t>
      </w:r>
      <w:r w:rsidR="00204735">
        <w:rPr>
          <w:szCs w:val="22"/>
          <w:lang w:eastAsia="cs-CZ"/>
        </w:rPr>
        <w:t>ý</w:t>
      </w:r>
      <w:r w:rsidRPr="004837CE">
        <w:rPr>
          <w:szCs w:val="22"/>
          <w:lang w:eastAsia="cs-CZ"/>
        </w:rPr>
        <w:t xml:space="preserve"> po vrstvách max. 150 mm do výšky </w:t>
      </w:r>
      <w:r w:rsidRPr="00FD4544">
        <w:rPr>
          <w:szCs w:val="24"/>
          <w:lang w:eastAsia="cs-CZ"/>
        </w:rPr>
        <w:t>200 mm nad vrchol trouby.</w:t>
      </w:r>
    </w:p>
    <w:p w14:paraId="71FEAFEF" w14:textId="6CE695CE" w:rsidR="003B2357" w:rsidRPr="009E70F1" w:rsidRDefault="005E4FFE" w:rsidP="00FD4544">
      <w:pPr>
        <w:suppressAutoHyphens w:val="0"/>
        <w:spacing w:after="120"/>
        <w:rPr>
          <w:szCs w:val="24"/>
          <w:lang w:eastAsia="cs-CZ"/>
        </w:rPr>
      </w:pPr>
      <w:r w:rsidRPr="00FD4544">
        <w:rPr>
          <w:szCs w:val="24"/>
          <w:lang w:eastAsia="cs-CZ"/>
        </w:rPr>
        <w:t>U vsakovacího objektu je navrženo drenážní potrubí z</w:t>
      </w:r>
      <w:r w:rsidR="005B64A8" w:rsidRPr="00FD4544">
        <w:rPr>
          <w:szCs w:val="24"/>
          <w:lang w:eastAsia="cs-CZ"/>
        </w:rPr>
        <w:t> vysokope</w:t>
      </w:r>
      <w:r w:rsidR="00FD4544" w:rsidRPr="00FD4544">
        <w:rPr>
          <w:szCs w:val="24"/>
          <w:lang w:eastAsia="cs-CZ"/>
        </w:rPr>
        <w:t>vn</w:t>
      </w:r>
      <w:r w:rsidR="005B64A8" w:rsidRPr="00FD4544">
        <w:rPr>
          <w:szCs w:val="24"/>
          <w:lang w:eastAsia="cs-CZ"/>
        </w:rPr>
        <w:t xml:space="preserve">ostního </w:t>
      </w:r>
      <w:r w:rsidR="009E70F1">
        <w:rPr>
          <w:szCs w:val="24"/>
          <w:lang w:eastAsia="cs-CZ"/>
        </w:rPr>
        <w:t>HD</w:t>
      </w:r>
      <w:r w:rsidR="005B64A8" w:rsidRPr="00FD4544">
        <w:rPr>
          <w:szCs w:val="24"/>
          <w:lang w:eastAsia="cs-CZ"/>
        </w:rPr>
        <w:t>PE</w:t>
      </w:r>
      <w:r w:rsidRPr="00FD4544">
        <w:rPr>
          <w:szCs w:val="24"/>
          <w:lang w:eastAsia="cs-CZ"/>
        </w:rPr>
        <w:t xml:space="preserve"> v dimenzi DN 100 a celkové délce 65,5 m</w:t>
      </w:r>
      <w:r w:rsidR="005B64A8" w:rsidRPr="00FD4544">
        <w:rPr>
          <w:szCs w:val="24"/>
          <w:lang w:eastAsia="cs-CZ"/>
        </w:rPr>
        <w:t xml:space="preserve">. </w:t>
      </w:r>
      <w:r w:rsidR="009E70F1">
        <w:rPr>
          <w:szCs w:val="24"/>
          <w:lang w:eastAsia="cs-CZ"/>
        </w:rPr>
        <w:t xml:space="preserve">Drenážní potrubí bude obaleno do netkané geotextílie gramáže </w:t>
      </w:r>
      <w:proofErr w:type="gramStart"/>
      <w:r w:rsidR="009E70F1">
        <w:rPr>
          <w:szCs w:val="24"/>
          <w:lang w:eastAsia="cs-CZ"/>
        </w:rPr>
        <w:t>300g</w:t>
      </w:r>
      <w:proofErr w:type="gramEnd"/>
      <w:r w:rsidR="009E70F1">
        <w:rPr>
          <w:szCs w:val="24"/>
          <w:lang w:eastAsia="cs-CZ"/>
        </w:rPr>
        <w:t>/m</w:t>
      </w:r>
      <w:r w:rsidR="009E70F1" w:rsidRPr="009E70F1">
        <w:rPr>
          <w:szCs w:val="24"/>
          <w:vertAlign w:val="superscript"/>
          <w:lang w:eastAsia="cs-CZ"/>
        </w:rPr>
        <w:t>2</w:t>
      </w:r>
      <w:r w:rsidR="009E70F1">
        <w:rPr>
          <w:szCs w:val="24"/>
          <w:lang w:eastAsia="cs-CZ"/>
        </w:rPr>
        <w:t>. Geotextílie bude na potrubí fixována.</w:t>
      </w:r>
    </w:p>
    <w:p w14:paraId="52B04980" w14:textId="7F175F14" w:rsidR="00B54235" w:rsidRPr="00225552" w:rsidRDefault="00B54235" w:rsidP="00B54235">
      <w:pPr>
        <w:suppressAutoHyphens w:val="0"/>
        <w:spacing w:after="120"/>
        <w:rPr>
          <w:szCs w:val="24"/>
          <w:lang w:eastAsia="cs-CZ"/>
        </w:rPr>
      </w:pPr>
      <w:r w:rsidRPr="00FD4544">
        <w:rPr>
          <w:szCs w:val="24"/>
          <w:lang w:eastAsia="cs-CZ"/>
        </w:rPr>
        <w:t>Plastové šachty jsou navrženy průměru Ø 425 mm.  Tyto šachty se skládají ze šachtového dna z</w:t>
      </w:r>
      <w:r w:rsidR="00900148" w:rsidRPr="00FD4544">
        <w:rPr>
          <w:szCs w:val="24"/>
          <w:lang w:eastAsia="cs-CZ"/>
        </w:rPr>
        <w:t> </w:t>
      </w:r>
      <w:r w:rsidRPr="00FD4544">
        <w:rPr>
          <w:szCs w:val="24"/>
          <w:lang w:eastAsia="cs-CZ"/>
        </w:rPr>
        <w:t>PP</w:t>
      </w:r>
      <w:r w:rsidR="00900148" w:rsidRPr="00FD4544">
        <w:rPr>
          <w:szCs w:val="24"/>
          <w:lang w:eastAsia="cs-CZ"/>
        </w:rPr>
        <w:t xml:space="preserve">, dále je </w:t>
      </w:r>
      <w:r w:rsidRPr="00FD4544">
        <w:rPr>
          <w:szCs w:val="24"/>
          <w:lang w:eastAsia="cs-CZ"/>
        </w:rPr>
        <w:t xml:space="preserve">z </w:t>
      </w:r>
      <w:proofErr w:type="spellStart"/>
      <w:r w:rsidR="00900148" w:rsidRPr="00FD4544">
        <w:rPr>
          <w:szCs w:val="24"/>
          <w:lang w:eastAsia="cs-CZ"/>
        </w:rPr>
        <w:t>vlnovcové</w:t>
      </w:r>
      <w:proofErr w:type="spellEnd"/>
      <w:r w:rsidRPr="00FD4544">
        <w:rPr>
          <w:szCs w:val="24"/>
          <w:lang w:eastAsia="cs-CZ"/>
        </w:rPr>
        <w:t xml:space="preserve"> šachtové PVC roury a poklopu</w:t>
      </w:r>
      <w:r w:rsidR="009E70F1">
        <w:rPr>
          <w:szCs w:val="24"/>
          <w:lang w:eastAsia="cs-CZ"/>
        </w:rPr>
        <w:t xml:space="preserve"> s teleskopem</w:t>
      </w:r>
      <w:r w:rsidRPr="00FD4544">
        <w:rPr>
          <w:szCs w:val="24"/>
          <w:lang w:eastAsia="cs-CZ"/>
        </w:rPr>
        <w:t>, jehož typ je určen dle situování š</w:t>
      </w:r>
      <w:r w:rsidR="0006676A" w:rsidRPr="00FD4544">
        <w:rPr>
          <w:szCs w:val="24"/>
          <w:lang w:eastAsia="cs-CZ"/>
        </w:rPr>
        <w:t>achty a požadovaného zatížení.</w:t>
      </w:r>
      <w:r w:rsidR="0006676A" w:rsidRPr="00225552">
        <w:rPr>
          <w:szCs w:val="24"/>
          <w:lang w:eastAsia="cs-CZ"/>
        </w:rPr>
        <w:t xml:space="preserve"> </w:t>
      </w:r>
      <w:r w:rsidR="009E70F1">
        <w:rPr>
          <w:szCs w:val="24"/>
          <w:lang w:eastAsia="cs-CZ"/>
        </w:rPr>
        <w:t>V nezpevněném povrchu je navržen poklop třídy B125 ve zpevněném povrchu D400. Shodně jsou navrženy poklopy litinové.</w:t>
      </w:r>
    </w:p>
    <w:p w14:paraId="5000A012" w14:textId="2EAFF919" w:rsidR="00E95D3A" w:rsidRPr="00BB3A63" w:rsidRDefault="00FA153B" w:rsidP="00FD4544">
      <w:pPr>
        <w:suppressAutoHyphens w:val="0"/>
        <w:spacing w:after="120"/>
        <w:rPr>
          <w:szCs w:val="24"/>
          <w:lang w:eastAsia="cs-CZ"/>
        </w:rPr>
      </w:pPr>
      <w:r w:rsidRPr="000C1E61">
        <w:rPr>
          <w:szCs w:val="24"/>
          <w:lang w:eastAsia="cs-CZ"/>
        </w:rPr>
        <w:t>Šachtové dno se umístí na</w:t>
      </w:r>
      <w:r w:rsidR="00B54235" w:rsidRPr="000C1E61">
        <w:rPr>
          <w:szCs w:val="24"/>
          <w:lang w:eastAsia="cs-CZ"/>
        </w:rPr>
        <w:t xml:space="preserve"> </w:t>
      </w:r>
      <w:r w:rsidR="003F2C41" w:rsidRPr="000C1E61">
        <w:rPr>
          <w:szCs w:val="24"/>
          <w:lang w:eastAsia="cs-CZ"/>
        </w:rPr>
        <w:t>podkladní beton C 1</w:t>
      </w:r>
      <w:r w:rsidR="009E70F1">
        <w:rPr>
          <w:szCs w:val="24"/>
          <w:lang w:eastAsia="cs-CZ"/>
        </w:rPr>
        <w:t>6</w:t>
      </w:r>
      <w:r w:rsidR="003F2C41" w:rsidRPr="000C1E61">
        <w:rPr>
          <w:szCs w:val="24"/>
          <w:lang w:eastAsia="cs-CZ"/>
        </w:rPr>
        <w:t>/20</w:t>
      </w:r>
      <w:r w:rsidRPr="000C1E61">
        <w:rPr>
          <w:szCs w:val="24"/>
          <w:lang w:eastAsia="cs-CZ"/>
        </w:rPr>
        <w:t xml:space="preserve"> </w:t>
      </w:r>
      <w:proofErr w:type="spellStart"/>
      <w:r w:rsidRPr="000C1E61">
        <w:rPr>
          <w:szCs w:val="24"/>
          <w:lang w:eastAsia="cs-CZ"/>
        </w:rPr>
        <w:t>tl</w:t>
      </w:r>
      <w:proofErr w:type="spellEnd"/>
      <w:r w:rsidRPr="000C1E61">
        <w:rPr>
          <w:szCs w:val="24"/>
          <w:lang w:eastAsia="cs-CZ"/>
        </w:rPr>
        <w:t xml:space="preserve">. </w:t>
      </w:r>
      <w:proofErr w:type="gramStart"/>
      <w:r w:rsidRPr="000C1E61">
        <w:rPr>
          <w:szCs w:val="24"/>
          <w:lang w:eastAsia="cs-CZ"/>
        </w:rPr>
        <w:t>100mm</w:t>
      </w:r>
      <w:proofErr w:type="gramEnd"/>
      <w:r w:rsidRPr="000C1E61">
        <w:rPr>
          <w:szCs w:val="24"/>
          <w:lang w:eastAsia="cs-CZ"/>
        </w:rPr>
        <w:t>.</w:t>
      </w:r>
      <w:r w:rsidR="00B54235" w:rsidRPr="000C1E61">
        <w:rPr>
          <w:szCs w:val="24"/>
          <w:lang w:eastAsia="cs-CZ"/>
        </w:rPr>
        <w:t xml:space="preserve"> </w:t>
      </w:r>
      <w:proofErr w:type="spellStart"/>
      <w:r w:rsidR="003F2C41" w:rsidRPr="000C1E61">
        <w:rPr>
          <w:szCs w:val="24"/>
          <w:lang w:eastAsia="cs-CZ"/>
        </w:rPr>
        <w:t>Vlnovcová</w:t>
      </w:r>
      <w:proofErr w:type="spellEnd"/>
      <w:r w:rsidR="00B54235" w:rsidRPr="000C1E61">
        <w:rPr>
          <w:szCs w:val="24"/>
          <w:lang w:eastAsia="cs-CZ"/>
        </w:rPr>
        <w:t xml:space="preserve"> roura uříznutá na určitou délku </w:t>
      </w:r>
      <w:r w:rsidR="00BB77D3" w:rsidRPr="000C1E61">
        <w:rPr>
          <w:szCs w:val="24"/>
          <w:lang w:eastAsia="cs-CZ"/>
        </w:rPr>
        <w:t xml:space="preserve">nebo </w:t>
      </w:r>
      <w:r w:rsidR="003F2C41" w:rsidRPr="000C1E61">
        <w:rPr>
          <w:szCs w:val="24"/>
          <w:lang w:eastAsia="cs-CZ"/>
        </w:rPr>
        <w:t>šachtová skruž dané délky se osadí do hrdla</w:t>
      </w:r>
      <w:r w:rsidR="00B54235" w:rsidRPr="000C1E61">
        <w:rPr>
          <w:szCs w:val="24"/>
          <w:lang w:eastAsia="cs-CZ"/>
        </w:rPr>
        <w:t xml:space="preserve"> dna. Na tuto rouru se nasune teleskopická trubka</w:t>
      </w:r>
      <w:r w:rsidR="00BB77D3" w:rsidRPr="000C1E61">
        <w:rPr>
          <w:szCs w:val="24"/>
          <w:lang w:eastAsia="cs-CZ"/>
        </w:rPr>
        <w:t xml:space="preserve"> </w:t>
      </w:r>
      <w:r w:rsidR="00B54235" w:rsidRPr="000C1E61">
        <w:rPr>
          <w:szCs w:val="24"/>
          <w:lang w:eastAsia="cs-CZ"/>
        </w:rPr>
        <w:t>a osadí poklop</w:t>
      </w:r>
      <w:r w:rsidR="003F2C41" w:rsidRPr="000C1E61">
        <w:rPr>
          <w:szCs w:val="24"/>
          <w:lang w:eastAsia="cs-CZ"/>
        </w:rPr>
        <w:t xml:space="preserve">. </w:t>
      </w:r>
      <w:r w:rsidR="009E70F1">
        <w:rPr>
          <w:szCs w:val="24"/>
          <w:lang w:eastAsia="cs-CZ"/>
        </w:rPr>
        <w:t>Šachtové dno je navrženo s těsněnými prostupy pro potrubí PVC Ø160mm.</w:t>
      </w:r>
      <w:r w:rsidR="00B54235" w:rsidRPr="000C1E61">
        <w:rPr>
          <w:szCs w:val="24"/>
          <w:lang w:eastAsia="cs-CZ"/>
        </w:rPr>
        <w:t xml:space="preserve"> Poklopy jsou navrhovány litinové s nosností </w:t>
      </w:r>
      <w:r w:rsidRPr="000C1E61">
        <w:rPr>
          <w:szCs w:val="24"/>
          <w:lang w:eastAsia="cs-CZ"/>
        </w:rPr>
        <w:t>12,</w:t>
      </w:r>
      <w:proofErr w:type="gramStart"/>
      <w:r w:rsidRPr="000C1E61">
        <w:rPr>
          <w:szCs w:val="24"/>
          <w:lang w:eastAsia="cs-CZ"/>
        </w:rPr>
        <w:t>5t</w:t>
      </w:r>
      <w:proofErr w:type="gramEnd"/>
      <w:r w:rsidR="00B54235" w:rsidRPr="000C1E61">
        <w:rPr>
          <w:szCs w:val="24"/>
          <w:lang w:eastAsia="cs-CZ"/>
        </w:rPr>
        <w:t xml:space="preserve"> a to včetně teleskopické trouby</w:t>
      </w:r>
      <w:r w:rsidR="00BB77D3" w:rsidRPr="000C1E61">
        <w:rPr>
          <w:szCs w:val="24"/>
          <w:lang w:eastAsia="cs-CZ"/>
        </w:rPr>
        <w:t xml:space="preserve"> nebo pro zatížení B125, D400. </w:t>
      </w:r>
    </w:p>
    <w:p w14:paraId="4309B3F2" w14:textId="77777777" w:rsidR="00FC4CCE" w:rsidRPr="00BB3A63" w:rsidRDefault="00B95C5F" w:rsidP="00FD4544">
      <w:pPr>
        <w:suppressAutoHyphens w:val="0"/>
        <w:rPr>
          <w:szCs w:val="22"/>
          <w:lang w:eastAsia="cs-CZ"/>
        </w:rPr>
      </w:pPr>
      <w:r w:rsidRPr="00BB3A63">
        <w:rPr>
          <w:szCs w:val="22"/>
          <w:lang w:eastAsia="cs-CZ"/>
        </w:rPr>
        <w:t xml:space="preserve">Zásyp rýhy </w:t>
      </w:r>
      <w:r w:rsidR="00FD4544">
        <w:rPr>
          <w:szCs w:val="22"/>
          <w:lang w:eastAsia="cs-CZ"/>
        </w:rPr>
        <w:t xml:space="preserve">bude proveden </w:t>
      </w:r>
      <w:r w:rsidRPr="00BB3A63">
        <w:rPr>
          <w:szCs w:val="22"/>
          <w:lang w:eastAsia="cs-CZ"/>
        </w:rPr>
        <w:t xml:space="preserve">štěrkodrtí 0/63 a hutněn po vrstvách 200 mm. </w:t>
      </w:r>
    </w:p>
    <w:p w14:paraId="664929D9" w14:textId="77777777" w:rsidR="00BC559B" w:rsidRPr="004837CE" w:rsidRDefault="00BC559B" w:rsidP="00BC559B">
      <w:pPr>
        <w:suppressAutoHyphens w:val="0"/>
        <w:rPr>
          <w:lang w:eastAsia="cs-CZ"/>
        </w:rPr>
      </w:pPr>
    </w:p>
    <w:p w14:paraId="1FD748FE" w14:textId="77777777" w:rsidR="00BC559B" w:rsidRPr="004837CE" w:rsidRDefault="00BC559B" w:rsidP="00BC559B">
      <w:pPr>
        <w:suppressAutoHyphens w:val="0"/>
        <w:rPr>
          <w:szCs w:val="24"/>
          <w:lang w:eastAsia="cs-CZ"/>
        </w:rPr>
      </w:pPr>
      <w:r w:rsidRPr="004837CE">
        <w:rPr>
          <w:szCs w:val="24"/>
          <w:lang w:eastAsia="cs-CZ"/>
        </w:rPr>
        <w:t>Výstavba i provoz projektované stavby bude v</w:t>
      </w:r>
      <w:r w:rsidR="00CA66D5">
        <w:rPr>
          <w:szCs w:val="24"/>
          <w:lang w:eastAsia="cs-CZ"/>
        </w:rPr>
        <w:t xml:space="preserve">yužívat stávající síť místních </w:t>
      </w:r>
      <w:r w:rsidRPr="004837CE">
        <w:rPr>
          <w:szCs w:val="24"/>
          <w:lang w:eastAsia="cs-CZ"/>
        </w:rPr>
        <w:t xml:space="preserve">komunikací.  </w:t>
      </w:r>
    </w:p>
    <w:p w14:paraId="211805FA" w14:textId="77777777" w:rsidR="00BC559B" w:rsidRPr="004837CE" w:rsidRDefault="00BC559B" w:rsidP="00BC559B">
      <w:pPr>
        <w:suppressAutoHyphens w:val="0"/>
        <w:rPr>
          <w:szCs w:val="24"/>
          <w:lang w:eastAsia="cs-CZ"/>
        </w:rPr>
      </w:pPr>
      <w:r w:rsidRPr="004837CE">
        <w:rPr>
          <w:szCs w:val="24"/>
          <w:lang w:eastAsia="cs-CZ"/>
        </w:rPr>
        <w:t>Zařízení staveniště bude situováno v místě staveniště.</w:t>
      </w:r>
    </w:p>
    <w:p w14:paraId="24F54A11" w14:textId="77777777" w:rsidR="00204735" w:rsidRDefault="00BC559B" w:rsidP="00BC559B">
      <w:pPr>
        <w:suppressAutoHyphens w:val="0"/>
        <w:rPr>
          <w:szCs w:val="24"/>
          <w:lang w:eastAsia="cs-CZ"/>
        </w:rPr>
      </w:pPr>
      <w:r w:rsidRPr="004837CE">
        <w:rPr>
          <w:szCs w:val="24"/>
          <w:lang w:eastAsia="cs-CZ"/>
        </w:rPr>
        <w:t xml:space="preserve">Přebytečná zemina bude odvážena </w:t>
      </w:r>
      <w:r w:rsidR="00204735">
        <w:rPr>
          <w:szCs w:val="24"/>
          <w:lang w:eastAsia="cs-CZ"/>
        </w:rPr>
        <w:t>k recyklaci nebo druhotnému využití</w:t>
      </w:r>
      <w:r w:rsidRPr="004837CE">
        <w:rPr>
          <w:szCs w:val="24"/>
          <w:lang w:eastAsia="cs-CZ"/>
        </w:rPr>
        <w:t xml:space="preserve"> do vzdálenosti 1</w:t>
      </w:r>
      <w:r w:rsidR="00204735">
        <w:rPr>
          <w:szCs w:val="24"/>
          <w:lang w:eastAsia="cs-CZ"/>
        </w:rPr>
        <w:t>0</w:t>
      </w:r>
      <w:r w:rsidRPr="004837CE">
        <w:rPr>
          <w:szCs w:val="24"/>
          <w:lang w:eastAsia="cs-CZ"/>
        </w:rPr>
        <w:t xml:space="preserve"> km. </w:t>
      </w:r>
      <w:r w:rsidR="00204735">
        <w:rPr>
          <w:szCs w:val="24"/>
          <w:lang w:eastAsia="cs-CZ"/>
        </w:rPr>
        <w:t>V rozpočtu stavby není uvažováno s poplatkem za uložení zeminy.</w:t>
      </w:r>
    </w:p>
    <w:p w14:paraId="0AB4F69F" w14:textId="77777777" w:rsidR="00204735" w:rsidRDefault="00204735" w:rsidP="00BC559B">
      <w:pPr>
        <w:suppressAutoHyphens w:val="0"/>
        <w:rPr>
          <w:szCs w:val="24"/>
          <w:lang w:eastAsia="cs-CZ"/>
        </w:rPr>
      </w:pPr>
    </w:p>
    <w:p w14:paraId="31AA0929" w14:textId="2D361688" w:rsidR="00BC559B" w:rsidRDefault="00204735" w:rsidP="00BC559B">
      <w:pPr>
        <w:suppressAutoHyphens w:val="0"/>
        <w:rPr>
          <w:b/>
          <w:bCs/>
          <w:szCs w:val="24"/>
          <w:lang w:eastAsia="cs-CZ"/>
        </w:rPr>
      </w:pPr>
      <w:r w:rsidRPr="00D5494A">
        <w:rPr>
          <w:b/>
          <w:bCs/>
          <w:szCs w:val="24"/>
          <w:lang w:eastAsia="cs-CZ"/>
        </w:rPr>
        <w:t>Zemní</w:t>
      </w:r>
      <w:r w:rsidR="00D5494A">
        <w:rPr>
          <w:b/>
          <w:bCs/>
          <w:szCs w:val="24"/>
          <w:lang w:eastAsia="cs-CZ"/>
        </w:rPr>
        <w:t xml:space="preserve"> a</w:t>
      </w:r>
      <w:r w:rsidRPr="00D5494A">
        <w:rPr>
          <w:b/>
          <w:bCs/>
          <w:szCs w:val="24"/>
          <w:lang w:eastAsia="cs-CZ"/>
        </w:rPr>
        <w:t xml:space="preserve"> výkopové</w:t>
      </w:r>
      <w:r w:rsidR="00D5494A">
        <w:rPr>
          <w:b/>
          <w:bCs/>
          <w:szCs w:val="24"/>
          <w:lang w:eastAsia="cs-CZ"/>
        </w:rPr>
        <w:t xml:space="preserve"> p</w:t>
      </w:r>
      <w:r w:rsidRPr="00D5494A">
        <w:rPr>
          <w:b/>
          <w:bCs/>
          <w:szCs w:val="24"/>
          <w:lang w:eastAsia="cs-CZ"/>
        </w:rPr>
        <w:t xml:space="preserve">ráce budou prováděny od úrovně hrubých terénních úprav tj. </w:t>
      </w:r>
      <w:r w:rsidR="00D5494A" w:rsidRPr="00D5494A">
        <w:rPr>
          <w:b/>
          <w:bCs/>
          <w:szCs w:val="24"/>
          <w:lang w:eastAsia="cs-CZ"/>
        </w:rPr>
        <w:t xml:space="preserve">235,80m.n.m. </w:t>
      </w:r>
      <w:r w:rsidR="00D5494A">
        <w:rPr>
          <w:b/>
          <w:bCs/>
          <w:szCs w:val="24"/>
          <w:lang w:eastAsia="cs-CZ"/>
        </w:rPr>
        <w:t>Skrývky a odvozy zeminy po úroveň HTÚ budou provedeny v rámci realizace stavebního objektu SO.01. Zásypové práce budou provedeny po úroveň HTÚ.  Zásypy po úroveň terénu a úprava povrchu terénu bude provedena v rámci realizace SO.01. V rozpočtu předkládaného objektu nejsou tyto práce uvažovány.</w:t>
      </w:r>
    </w:p>
    <w:p w14:paraId="39B9877D" w14:textId="77777777" w:rsidR="00DF0045" w:rsidRPr="00D5494A" w:rsidRDefault="00DF0045" w:rsidP="00BC559B">
      <w:pPr>
        <w:suppressAutoHyphens w:val="0"/>
        <w:rPr>
          <w:b/>
          <w:bCs/>
          <w:szCs w:val="24"/>
          <w:lang w:eastAsia="cs-CZ"/>
        </w:rPr>
      </w:pPr>
    </w:p>
    <w:p w14:paraId="632E2C5B" w14:textId="77777777" w:rsidR="00325BBB" w:rsidRPr="00BB3A63" w:rsidRDefault="00325BBB"/>
    <w:p w14:paraId="7D687D51" w14:textId="77777777" w:rsidR="00325BBB" w:rsidRPr="00BB3A63" w:rsidRDefault="00F41500" w:rsidP="00441FD2">
      <w:pPr>
        <w:pStyle w:val="Vodisnadpis2"/>
      </w:pPr>
      <w:bookmarkStart w:id="15" w:name="_Toc147851733"/>
      <w:r w:rsidRPr="00BB3A63">
        <w:t>Základní charakteristika technických a technologických zařízení</w:t>
      </w:r>
      <w:bookmarkEnd w:id="15"/>
    </w:p>
    <w:p w14:paraId="2C9C7999" w14:textId="77777777" w:rsidR="003B2357" w:rsidRPr="00D52A05" w:rsidRDefault="003B2357" w:rsidP="00441FD2">
      <w:pPr>
        <w:pStyle w:val="Vodisnadpis2"/>
        <w:numPr>
          <w:ilvl w:val="0"/>
          <w:numId w:val="0"/>
        </w:numPr>
        <w:ind w:left="340"/>
      </w:pPr>
    </w:p>
    <w:p w14:paraId="7D130690" w14:textId="77777777" w:rsidR="000C128A" w:rsidRDefault="000C128A" w:rsidP="000C128A">
      <w:bookmarkStart w:id="16" w:name="__RefHeading___Toc2006_1550713640"/>
      <w:bookmarkEnd w:id="16"/>
      <w:r w:rsidRPr="000C128A">
        <w:t xml:space="preserve">Předčištění dešťových vod z povrchu parkoviště je zajištěno pomocí odlučovače lehkých kapalin s gravitačně sedimentační komorou a dočištěním na sorpčním filtru GSOL – 2/10. Odloučení ropných látek je řešeno </w:t>
      </w:r>
      <w:proofErr w:type="spellStart"/>
      <w:r w:rsidRPr="000C128A">
        <w:t>vícestupňově</w:t>
      </w:r>
      <w:proofErr w:type="spellEnd"/>
      <w:r w:rsidRPr="000C128A">
        <w:t xml:space="preserve">, tedy gravitační separace na hladině, sedimentace jemných částic a poté dočištění na speciálním sorpčním filtru, kde je zbytkové znečištění látkami C10-C40 vázáno na vláknitý sorpční </w:t>
      </w:r>
      <w:proofErr w:type="gramStart"/>
      <w:r w:rsidRPr="000C128A">
        <w:t>materiál</w:t>
      </w:r>
      <w:proofErr w:type="gramEnd"/>
      <w:r w:rsidRPr="000C128A">
        <w:t xml:space="preserve"> tj. odlučovač tř. I dle EN 858-1 rozšířený o sorpci, který zaručuje koncentraci LK na odtoku 0,2 až 0,5 mg/l.</w:t>
      </w:r>
    </w:p>
    <w:p w14:paraId="50C72F30" w14:textId="77777777" w:rsidR="00FE0552" w:rsidRPr="000C128A" w:rsidRDefault="00FE0552" w:rsidP="000C128A"/>
    <w:p w14:paraId="5DEFB6F9" w14:textId="77777777" w:rsidR="000C128A" w:rsidRPr="000C128A" w:rsidRDefault="000C128A" w:rsidP="000C128A">
      <w:r w:rsidRPr="000C128A">
        <w:t>Odlučovač lehkých kapalin bude osazen na vyrovnané dno z podkladního betonu C16/20 a lože z drceného kameniva 8/</w:t>
      </w:r>
      <w:proofErr w:type="gramStart"/>
      <w:r w:rsidRPr="000C128A">
        <w:t>16mm</w:t>
      </w:r>
      <w:proofErr w:type="gramEnd"/>
      <w:r w:rsidRPr="000C128A">
        <w:t xml:space="preserve">. Následně bude provedeno obetonování stěn odlučovače a současného plnění odlučovače vodou. Betonová směs musí být zavlhlé konzistence, která neumožní jeho vyplavaní v průběhu betonáže. Pro obetonování se navrhuje beton C20/25 – XC2 – Cl0,20 – </w:t>
      </w:r>
      <w:proofErr w:type="spellStart"/>
      <w:r w:rsidRPr="000C128A">
        <w:t>Dmax</w:t>
      </w:r>
      <w:proofErr w:type="spellEnd"/>
      <w:r w:rsidRPr="000C128A">
        <w:t xml:space="preserve"> </w:t>
      </w:r>
      <w:proofErr w:type="gramStart"/>
      <w:r w:rsidRPr="000C128A">
        <w:t>22mm</w:t>
      </w:r>
      <w:proofErr w:type="gramEnd"/>
      <w:r w:rsidRPr="000C128A">
        <w:t>. Obetonování bude provedeno s využitím bednění po úroveň překladů RZP 900/140/140. Následně bude provedeno osazení překladů RZP 900/140/140 a jejich obetonování. Poklopy rozměru 900x600mm jsou součástí dodávky odlučovače. Poklopy budou osazeny do rámů rozměru 1010x710mm. Poklop jsou výrobcem dodávány ocelové, pozinkované, vodotěsné pro výplň z betonové dlažby. Poklop je zatížitelný pojezdem vozidly do 3,5t.</w:t>
      </w:r>
    </w:p>
    <w:p w14:paraId="73970A79" w14:textId="77777777" w:rsidR="000C128A" w:rsidRDefault="000C128A" w:rsidP="003B2357">
      <w:pPr>
        <w:suppressAutoHyphens w:val="0"/>
        <w:rPr>
          <w:rFonts w:eastAsia="SimSun" w:cs="Mangal"/>
          <w:szCs w:val="24"/>
          <w:lang w:bidi="hi-IN"/>
        </w:rPr>
      </w:pPr>
    </w:p>
    <w:p w14:paraId="53F6E52A" w14:textId="7C766DFE" w:rsidR="00F60E95" w:rsidRDefault="00F60E95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Vyhodnocení návrhu likvidace srážkových vod dle TNV 75 9011 Hospodaření se srážkovými vodami:</w:t>
      </w:r>
    </w:p>
    <w:p w14:paraId="4F60E4F5" w14:textId="77777777" w:rsidR="00FE0552" w:rsidRDefault="00FE0552" w:rsidP="003B2357">
      <w:pPr>
        <w:suppressAutoHyphens w:val="0"/>
        <w:rPr>
          <w:rFonts w:eastAsia="SimSun" w:cs="Mangal"/>
          <w:szCs w:val="24"/>
          <w:lang w:bidi="hi-IN"/>
        </w:rPr>
      </w:pPr>
    </w:p>
    <w:p w14:paraId="3B145ED2" w14:textId="1E116C46" w:rsidR="00F60E95" w:rsidRDefault="00F60E95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Odvodňovaná plocha - Parkoviště pro osobní auta.</w:t>
      </w:r>
    </w:p>
    <w:p w14:paraId="0889A136" w14:textId="2001D8C6" w:rsidR="00F60E95" w:rsidRDefault="00F60E95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Tabulka A.1 – Očekávané znečištění srážkových vod – mírně znečištěná srážková voda</w:t>
      </w:r>
    </w:p>
    <w:p w14:paraId="6E5C6AB6" w14:textId="5C7581F1" w:rsidR="00F60E95" w:rsidRDefault="00F60E95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Tabulka A.2 – Míra znečištění srážkových vod NL, těžkými kovy a uhlovodíky – nízká</w:t>
      </w:r>
    </w:p>
    <w:p w14:paraId="4CC67540" w14:textId="09666716" w:rsidR="00F60E95" w:rsidRDefault="00F60E95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Tabulka B.1 – Způsob vsakování – plošné, prostory vyplněné štěrkem – nutné předčištění</w:t>
      </w:r>
    </w:p>
    <w:p w14:paraId="2722CDC6" w14:textId="2D92B7D5" w:rsidR="00F60E95" w:rsidRDefault="00830E09" w:rsidP="003B2357">
      <w:p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 xml:space="preserve">Příloha D.1 – Způsoby předčištění srážkových vod při vsakování </w:t>
      </w:r>
    </w:p>
    <w:p w14:paraId="41455D21" w14:textId="54BB48DC" w:rsidR="00830E09" w:rsidRDefault="00830E09" w:rsidP="00830E09">
      <w:pPr>
        <w:pStyle w:val="Odstavecseseznamem"/>
        <w:numPr>
          <w:ilvl w:val="0"/>
          <w:numId w:val="21"/>
        </w:num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Vtokové mřížky a lapače listí</w:t>
      </w:r>
    </w:p>
    <w:p w14:paraId="4ED413CD" w14:textId="6A2D7D33" w:rsidR="00830E09" w:rsidRDefault="00830E09" w:rsidP="00830E09">
      <w:pPr>
        <w:pStyle w:val="Odstavecseseznamem"/>
        <w:numPr>
          <w:ilvl w:val="0"/>
          <w:numId w:val="21"/>
        </w:num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>Gravitační separace</w:t>
      </w:r>
      <w:r w:rsidR="00FE0552">
        <w:rPr>
          <w:rFonts w:eastAsia="SimSun" w:cs="Mangal"/>
          <w:szCs w:val="24"/>
          <w:lang w:bidi="hi-IN"/>
        </w:rPr>
        <w:t xml:space="preserve"> (sedimentace pevných částic a vyplavání lehkých látek)</w:t>
      </w:r>
    </w:p>
    <w:p w14:paraId="36AA7FFF" w14:textId="3DEA3592" w:rsidR="00FE0552" w:rsidRPr="00830E09" w:rsidRDefault="00FE0552" w:rsidP="00830E09">
      <w:pPr>
        <w:pStyle w:val="Odstavecseseznamem"/>
        <w:numPr>
          <w:ilvl w:val="0"/>
          <w:numId w:val="21"/>
        </w:numPr>
        <w:suppressAutoHyphens w:val="0"/>
        <w:rPr>
          <w:rFonts w:eastAsia="SimSun" w:cs="Mangal"/>
          <w:szCs w:val="24"/>
          <w:lang w:bidi="hi-IN"/>
        </w:rPr>
      </w:pPr>
      <w:r>
        <w:rPr>
          <w:rFonts w:eastAsia="SimSun" w:cs="Mangal"/>
          <w:szCs w:val="24"/>
          <w:lang w:bidi="hi-IN"/>
        </w:rPr>
        <w:t xml:space="preserve">Filtrace přes </w:t>
      </w:r>
      <w:proofErr w:type="spellStart"/>
      <w:r>
        <w:rPr>
          <w:rFonts w:eastAsia="SimSun" w:cs="Mangal"/>
          <w:szCs w:val="24"/>
          <w:lang w:bidi="hi-IN"/>
        </w:rPr>
        <w:t>sorbční</w:t>
      </w:r>
      <w:proofErr w:type="spellEnd"/>
      <w:r>
        <w:rPr>
          <w:rFonts w:eastAsia="SimSun" w:cs="Mangal"/>
          <w:szCs w:val="24"/>
          <w:lang w:bidi="hi-IN"/>
        </w:rPr>
        <w:t xml:space="preserve"> filtr</w:t>
      </w:r>
    </w:p>
    <w:p w14:paraId="082E6FF6" w14:textId="77777777" w:rsidR="00830E09" w:rsidRDefault="00830E09" w:rsidP="003B2357">
      <w:pPr>
        <w:suppressAutoHyphens w:val="0"/>
        <w:rPr>
          <w:rFonts w:eastAsia="SimSun" w:cs="Mangal"/>
          <w:szCs w:val="24"/>
          <w:lang w:bidi="hi-IN"/>
        </w:rPr>
      </w:pPr>
    </w:p>
    <w:p w14:paraId="2E41C5DD" w14:textId="4CF12956" w:rsidR="00FE0552" w:rsidRPr="00F833DE" w:rsidRDefault="00FE0552" w:rsidP="003B2357">
      <w:pPr>
        <w:suppressAutoHyphens w:val="0"/>
        <w:rPr>
          <w:rFonts w:eastAsia="SimSun" w:cs="Mangal"/>
          <w:b/>
          <w:bCs/>
          <w:szCs w:val="24"/>
          <w:lang w:bidi="hi-IN"/>
        </w:rPr>
      </w:pPr>
      <w:r w:rsidRPr="00FE0552">
        <w:rPr>
          <w:rFonts w:eastAsia="SimSun" w:cs="Mangal"/>
          <w:b/>
          <w:bCs/>
          <w:szCs w:val="24"/>
          <w:lang w:bidi="hi-IN"/>
        </w:rPr>
        <w:t xml:space="preserve">Návrh odlučovače lehkých kapalin GSOL – 2/10 dle TNV 75 9011 plně vyhovuje </w:t>
      </w:r>
      <w:r w:rsidRPr="00F833DE">
        <w:rPr>
          <w:rFonts w:eastAsia="SimSun" w:cs="Mangal"/>
          <w:b/>
          <w:bCs/>
          <w:szCs w:val="24"/>
          <w:lang w:bidi="hi-IN"/>
        </w:rPr>
        <w:t>parametrům znečištění a jejich odstranění ze srážkových vod.</w:t>
      </w:r>
    </w:p>
    <w:p w14:paraId="7976B4AA" w14:textId="662AB68E" w:rsidR="00FE0552" w:rsidRPr="00F833DE" w:rsidRDefault="00FE0552" w:rsidP="003B2357">
      <w:pPr>
        <w:suppressAutoHyphens w:val="0"/>
        <w:rPr>
          <w:rFonts w:eastAsia="SimSun" w:cs="Mangal"/>
          <w:b/>
          <w:bCs/>
          <w:szCs w:val="24"/>
          <w:lang w:bidi="hi-IN"/>
        </w:rPr>
      </w:pPr>
      <w:r w:rsidRPr="00F833DE">
        <w:rPr>
          <w:rFonts w:eastAsia="SimSun" w:cs="Mangal"/>
          <w:b/>
          <w:bCs/>
          <w:szCs w:val="24"/>
          <w:lang w:bidi="hi-IN"/>
        </w:rPr>
        <w:t xml:space="preserve">Shoda vlastností </w:t>
      </w:r>
      <w:r w:rsidR="00D17632" w:rsidRPr="00F833DE">
        <w:rPr>
          <w:rFonts w:eastAsia="SimSun" w:cs="Mangal"/>
          <w:b/>
          <w:bCs/>
          <w:szCs w:val="24"/>
          <w:lang w:bidi="hi-IN"/>
        </w:rPr>
        <w:t>navrhovaného odlučovače lehkých kapalin s požadavky stavby je doložena Prohlášením o vlastnostech č. 01/13 a Atestem účinnosti, které jsou přílohou této zprávy.</w:t>
      </w:r>
    </w:p>
    <w:p w14:paraId="2BD88C7F" w14:textId="77777777" w:rsidR="00830E09" w:rsidRPr="00F833DE" w:rsidRDefault="00830E09" w:rsidP="003B2357">
      <w:pPr>
        <w:suppressAutoHyphens w:val="0"/>
        <w:rPr>
          <w:rFonts w:eastAsia="SimSun" w:cs="Mangal"/>
          <w:b/>
          <w:bCs/>
          <w:szCs w:val="24"/>
          <w:lang w:bidi="hi-IN"/>
        </w:rPr>
      </w:pPr>
    </w:p>
    <w:p w14:paraId="605C29B7" w14:textId="6094F088" w:rsidR="00F833DE" w:rsidRPr="00F833DE" w:rsidRDefault="00F833DE" w:rsidP="003B2357">
      <w:pPr>
        <w:suppressAutoHyphens w:val="0"/>
        <w:rPr>
          <w:rFonts w:eastAsia="SimSun" w:cs="Mangal"/>
          <w:b/>
          <w:bCs/>
          <w:szCs w:val="24"/>
          <w:lang w:bidi="hi-IN"/>
        </w:rPr>
      </w:pPr>
      <w:r w:rsidRPr="00F833DE">
        <w:rPr>
          <w:rFonts w:eastAsia="SimSun" w:cs="Mangal"/>
          <w:b/>
          <w:bCs/>
          <w:szCs w:val="24"/>
          <w:lang w:bidi="hi-IN"/>
        </w:rPr>
        <w:t>Hydrotechnické výpočty návrhu vsakovacího objektu a odlučovače lehkých kapalin jsou přílohou této zprávy.</w:t>
      </w:r>
    </w:p>
    <w:p w14:paraId="42AB97C9" w14:textId="77777777" w:rsidR="00F833DE" w:rsidRDefault="00F833DE" w:rsidP="003B2357">
      <w:pPr>
        <w:suppressAutoHyphens w:val="0"/>
        <w:rPr>
          <w:rFonts w:eastAsia="SimSun" w:cs="Mangal"/>
          <w:szCs w:val="24"/>
          <w:lang w:bidi="hi-IN"/>
        </w:rPr>
      </w:pPr>
    </w:p>
    <w:p w14:paraId="09F1AF16" w14:textId="1DF8F9E2" w:rsidR="0006676A" w:rsidRPr="005E4FFE" w:rsidRDefault="005E4FFE" w:rsidP="003B2357">
      <w:pPr>
        <w:suppressAutoHyphens w:val="0"/>
        <w:rPr>
          <w:rFonts w:eastAsia="SimSun" w:cs="Mangal"/>
          <w:szCs w:val="24"/>
          <w:lang w:bidi="hi-IN"/>
        </w:rPr>
      </w:pPr>
      <w:r w:rsidRPr="005E4FFE">
        <w:rPr>
          <w:rFonts w:eastAsia="SimSun" w:cs="Mangal"/>
          <w:szCs w:val="24"/>
          <w:lang w:bidi="hi-IN"/>
        </w:rPr>
        <w:t xml:space="preserve">Předkládaná dokumentace neobsahuje technická a technologická zařízení, které by tvořily samostatný provozní soubor. </w:t>
      </w:r>
    </w:p>
    <w:p w14:paraId="17D6A3EE" w14:textId="77777777" w:rsidR="005E4FFE" w:rsidRPr="006A5899" w:rsidRDefault="005E4FFE" w:rsidP="003B2357">
      <w:pPr>
        <w:suppressAutoHyphens w:val="0"/>
        <w:rPr>
          <w:szCs w:val="22"/>
          <w:lang w:eastAsia="cs-CZ"/>
        </w:rPr>
      </w:pPr>
    </w:p>
    <w:p w14:paraId="205B9923" w14:textId="77777777" w:rsidR="003B2357" w:rsidRPr="006A5899" w:rsidRDefault="00271E31" w:rsidP="00FD4544">
      <w:pPr>
        <w:pStyle w:val="Vodisnadpis2"/>
      </w:pPr>
      <w:bookmarkStart w:id="17" w:name="_Toc147851734"/>
      <w:r w:rsidRPr="006A5899">
        <w:t>Zkoušky</w:t>
      </w:r>
      <w:bookmarkEnd w:id="17"/>
    </w:p>
    <w:p w14:paraId="750E859D" w14:textId="77777777" w:rsidR="003B2357" w:rsidRPr="00D52A05" w:rsidRDefault="003B2357" w:rsidP="003B2357">
      <w:pPr>
        <w:numPr>
          <w:ilvl w:val="3"/>
          <w:numId w:val="19"/>
        </w:numPr>
        <w:tabs>
          <w:tab w:val="left" w:pos="227"/>
        </w:tabs>
        <w:suppressAutoHyphens w:val="0"/>
        <w:spacing w:before="113"/>
        <w:ind w:left="0" w:firstLine="0"/>
        <w:jc w:val="left"/>
        <w:rPr>
          <w:b/>
          <w:bCs/>
          <w:i/>
          <w:iCs/>
          <w:u w:val="single"/>
        </w:rPr>
      </w:pPr>
      <w:r w:rsidRPr="006A5899">
        <w:rPr>
          <w:b/>
          <w:bCs/>
          <w:i/>
          <w:iCs/>
          <w:u w:val="single"/>
        </w:rPr>
        <w:t xml:space="preserve">Zkouška </w:t>
      </w:r>
      <w:r w:rsidRPr="00D52A05">
        <w:rPr>
          <w:b/>
          <w:bCs/>
          <w:i/>
          <w:iCs/>
          <w:u w:val="single"/>
        </w:rPr>
        <w:t>vodotěsnosti</w:t>
      </w:r>
    </w:p>
    <w:p w14:paraId="4928D730" w14:textId="77777777" w:rsidR="003B2357" w:rsidRPr="00D52A05" w:rsidRDefault="003B2357" w:rsidP="003B2357">
      <w:pPr>
        <w:suppressAutoHyphens w:val="0"/>
        <w:rPr>
          <w:szCs w:val="22"/>
          <w:lang w:eastAsia="cs-CZ"/>
        </w:rPr>
      </w:pPr>
      <w:r w:rsidRPr="00D52A05">
        <w:rPr>
          <w:szCs w:val="22"/>
          <w:lang w:eastAsia="cs-CZ"/>
        </w:rPr>
        <w:lastRenderedPageBreak/>
        <w:t xml:space="preserve">Stoky a objekty (šachty) na stokách se musí navrhovat a provádět jako vodotěsné konstrukce. Po zafixování potrubí (zhutněný obsyp pod vrchol potrubí) se provede zkouška vodotěsnosti. </w:t>
      </w:r>
    </w:p>
    <w:p w14:paraId="3ED42FB8" w14:textId="77777777" w:rsidR="003B2357" w:rsidRPr="00D52A05" w:rsidRDefault="003B2357" w:rsidP="003B2357">
      <w:pPr>
        <w:suppressAutoHyphens w:val="0"/>
        <w:rPr>
          <w:szCs w:val="22"/>
          <w:lang w:eastAsia="cs-CZ"/>
        </w:rPr>
      </w:pPr>
      <w:r w:rsidRPr="00D52A05">
        <w:rPr>
          <w:szCs w:val="22"/>
          <w:lang w:eastAsia="cs-CZ"/>
        </w:rPr>
        <w:t>Vodotěsnost stok a objektů se zkouší dle ustanovení ČSN EN 1610 Provádění stok a kanalizačních přípojek a jejich zkoušení. Zkouška vodotěsnosti potrubí a šachet se provádí vzduchem nebo vodou. Mohou být prováděny oddělené zkoušky trub a tvarovek, šachet např. trouby vzduchem a šachty vodou. V případě metody vzduchem je počet opravných opatření a opakovaných zkoušek po neúspěšné zkoušce neomezený. V případě jediné nebo opakované neúspěšné zkoušky vzduchem je přípustný přechod na zkoušku vodou a výsledek zkoušky vodou je pak jedině rozhodující.</w:t>
      </w:r>
    </w:p>
    <w:p w14:paraId="6D37732B" w14:textId="77777777" w:rsidR="003B2357" w:rsidRPr="00D52A05" w:rsidRDefault="003B2357" w:rsidP="003B2357">
      <w:pPr>
        <w:suppressAutoHyphens w:val="0"/>
        <w:rPr>
          <w:szCs w:val="22"/>
          <w:lang w:eastAsia="cs-CZ"/>
        </w:rPr>
      </w:pPr>
      <w:r w:rsidRPr="00D52A05">
        <w:rPr>
          <w:szCs w:val="22"/>
          <w:lang w:eastAsia="cs-CZ"/>
        </w:rPr>
        <w:t>Před provedením bočního obsypu může být provedena počáteční (předběžná) zkouška. Pro přejímku se zkouší potrubí po zásypech a odstranění pažení. Volba zkoušky vzduchem nebo vodou může být určena objednatelem.</w:t>
      </w:r>
    </w:p>
    <w:p w14:paraId="034A23D9" w14:textId="77777777" w:rsidR="003B2357" w:rsidRPr="00D52A05" w:rsidRDefault="003B2357" w:rsidP="003B2357">
      <w:pPr>
        <w:suppressAutoHyphens w:val="0"/>
        <w:rPr>
          <w:szCs w:val="22"/>
          <w:lang w:eastAsia="cs-CZ"/>
        </w:rPr>
      </w:pPr>
      <w:r w:rsidRPr="00D52A05">
        <w:rPr>
          <w:szCs w:val="22"/>
          <w:lang w:eastAsia="cs-CZ"/>
        </w:rPr>
        <w:t>O úspěšně vykonané zkoušce vodotěsnosti se provede zápis.</w:t>
      </w:r>
    </w:p>
    <w:p w14:paraId="4E4DEC9C" w14:textId="77777777" w:rsidR="00271E31" w:rsidRPr="00D52A05" w:rsidRDefault="00271E31">
      <w:pPr>
        <w:rPr>
          <w:color w:val="FF0000"/>
        </w:rPr>
      </w:pPr>
    </w:p>
    <w:p w14:paraId="1E7B0008" w14:textId="77777777" w:rsidR="00325BBB" w:rsidRPr="00D52A05" w:rsidRDefault="00F41500" w:rsidP="00441FD2">
      <w:pPr>
        <w:pStyle w:val="Vodisnadpis2"/>
      </w:pPr>
      <w:bookmarkStart w:id="18" w:name="_Toc147851735"/>
      <w:r w:rsidRPr="00D52A05">
        <w:t>Zásady požárně bezpečnostního řešení</w:t>
      </w:r>
      <w:bookmarkEnd w:id="18"/>
    </w:p>
    <w:p w14:paraId="6FBCF7D6" w14:textId="77777777" w:rsidR="00325BBB" w:rsidRPr="00D52A05" w:rsidRDefault="00F41500">
      <w:r w:rsidRPr="00D52A05">
        <w:t xml:space="preserve">Dešťová kanalizace včetně objektů je stavba z hlediska požární bezpečnosti bez požárního rizika. </w:t>
      </w:r>
    </w:p>
    <w:p w14:paraId="3F7CD124" w14:textId="77777777" w:rsidR="00C85174" w:rsidRPr="00D52A05" w:rsidRDefault="00C85174">
      <w:pPr>
        <w:rPr>
          <w:color w:val="FF0000"/>
        </w:rPr>
      </w:pPr>
    </w:p>
    <w:p w14:paraId="32702A6B" w14:textId="77777777" w:rsidR="00325BBB" w:rsidRPr="00D52A05" w:rsidRDefault="00F41500" w:rsidP="00441FD2">
      <w:pPr>
        <w:pStyle w:val="Vodisnadpis2"/>
      </w:pPr>
      <w:bookmarkStart w:id="19" w:name="_Toc147851736"/>
      <w:r w:rsidRPr="00D52A05">
        <w:t>Hygienické požadavky na stavby, požadavky na pracovní a komunální prostředí</w:t>
      </w:r>
      <w:bookmarkEnd w:id="19"/>
    </w:p>
    <w:p w14:paraId="14182AA2" w14:textId="77777777" w:rsidR="00325BBB" w:rsidRPr="00D52A05" w:rsidRDefault="00F41500">
      <w:r w:rsidRPr="00D52A05">
        <w:t xml:space="preserve">Požadavky hygieny práce, použití ochranných pracovních prostředků a stanovení zásad manipulace s nebezpečnými látkami musí obsahovat provozní řád dešťové kanalizace. </w:t>
      </w:r>
    </w:p>
    <w:p w14:paraId="7E284192" w14:textId="77777777" w:rsidR="00325BBB" w:rsidRPr="00D52A05" w:rsidRDefault="00325BBB" w:rsidP="00363864">
      <w:pPr>
        <w:tabs>
          <w:tab w:val="left" w:pos="5775"/>
        </w:tabs>
        <w:rPr>
          <w:color w:val="FF0000"/>
        </w:rPr>
      </w:pPr>
    </w:p>
    <w:p w14:paraId="69686B22" w14:textId="77777777" w:rsidR="00325BBB" w:rsidRPr="00D52A05" w:rsidRDefault="00F41500" w:rsidP="00441FD2">
      <w:pPr>
        <w:pStyle w:val="Vodisnadpis1"/>
        <w:rPr>
          <w:color w:val="FF0000"/>
        </w:rPr>
      </w:pPr>
      <w:bookmarkStart w:id="20" w:name="_Toc147851737"/>
      <w:r w:rsidRPr="00441FD2">
        <w:t>Připojení na technickou infrastrukturu</w:t>
      </w:r>
      <w:bookmarkEnd w:id="20"/>
    </w:p>
    <w:p w14:paraId="65E2E32C" w14:textId="77777777" w:rsidR="00466682" w:rsidRPr="00D52A05" w:rsidRDefault="00441FD2" w:rsidP="00363864">
      <w:pPr>
        <w:rPr>
          <w:color w:val="FF0000"/>
        </w:rPr>
      </w:pPr>
      <w:r w:rsidRPr="007E3DFF">
        <w:t>Stavba nevyžaduje napojení na technickou infrastrukturu.</w:t>
      </w:r>
    </w:p>
    <w:p w14:paraId="4C31F76F" w14:textId="77777777" w:rsidR="00363864" w:rsidRPr="00D52A05" w:rsidRDefault="00363864" w:rsidP="00363864">
      <w:pPr>
        <w:pStyle w:val="Vodisprojektovanekapacity"/>
        <w:ind w:left="0"/>
        <w:rPr>
          <w:color w:val="FF0000"/>
        </w:rPr>
      </w:pPr>
    </w:p>
    <w:p w14:paraId="33EE3F1B" w14:textId="77777777" w:rsidR="00325BBB" w:rsidRPr="00D52A05" w:rsidRDefault="00F41500" w:rsidP="00441FD2">
      <w:pPr>
        <w:pStyle w:val="Vodisnadpis1"/>
      </w:pPr>
      <w:bookmarkStart w:id="21" w:name="_Toc147851738"/>
      <w:r w:rsidRPr="00D52A05">
        <w:t>Řešení vegetace a souvisejících terénních úprav</w:t>
      </w:r>
      <w:bookmarkEnd w:id="21"/>
    </w:p>
    <w:p w14:paraId="55F7CA38" w14:textId="77777777" w:rsidR="007414FA" w:rsidRPr="00D52A05" w:rsidRDefault="007414FA" w:rsidP="007414FA">
      <w:r w:rsidRPr="00D52A05">
        <w:t>Terénn</w:t>
      </w:r>
      <w:r w:rsidR="00466682" w:rsidRPr="00D52A05">
        <w:t xml:space="preserve">í úpravy nejsou součástí IO </w:t>
      </w:r>
      <w:r w:rsidR="00D52A05" w:rsidRPr="00D52A05">
        <w:t>301</w:t>
      </w:r>
      <w:r w:rsidRPr="00D52A05">
        <w:t>.</w:t>
      </w:r>
    </w:p>
    <w:p w14:paraId="1E15B743" w14:textId="77777777" w:rsidR="00466682" w:rsidRPr="00D52A05" w:rsidRDefault="00466682">
      <w:pPr>
        <w:rPr>
          <w:color w:val="FF0000"/>
        </w:rPr>
      </w:pPr>
    </w:p>
    <w:p w14:paraId="422454EA" w14:textId="77777777" w:rsidR="00325BBB" w:rsidRPr="00D52A05" w:rsidRDefault="00F41500" w:rsidP="00441FD2">
      <w:pPr>
        <w:pStyle w:val="Vodisnadpis1"/>
      </w:pPr>
      <w:bookmarkStart w:id="22" w:name="_Toc147851739"/>
      <w:r w:rsidRPr="00D52A05">
        <w:t>Popis vlivů stavby na životní prostředí a jeho ochrana</w:t>
      </w:r>
      <w:bookmarkEnd w:id="22"/>
    </w:p>
    <w:p w14:paraId="06DA6B1B" w14:textId="77777777" w:rsidR="00325BBB" w:rsidRPr="00D52A05" w:rsidRDefault="00F41500" w:rsidP="00441FD2">
      <w:pPr>
        <w:pStyle w:val="Vodisnadpis3"/>
        <w:numPr>
          <w:ilvl w:val="0"/>
          <w:numId w:val="11"/>
        </w:numPr>
      </w:pPr>
      <w:bookmarkStart w:id="23" w:name="__RefHeading___Toc2012_1550713640"/>
      <w:bookmarkEnd w:id="23"/>
      <w:r w:rsidRPr="00D52A05">
        <w:t>Vliv na životní prostředí</w:t>
      </w:r>
    </w:p>
    <w:p w14:paraId="044B92F9" w14:textId="77777777" w:rsidR="00325BBB" w:rsidRPr="00D52A05" w:rsidRDefault="00F41500">
      <w:r w:rsidRPr="00D52A05">
        <w:t>Navrhovaná stavba nebude mít negativní vliv na životní prostředí.</w:t>
      </w:r>
    </w:p>
    <w:p w14:paraId="62521BB8" w14:textId="77777777" w:rsidR="00B556DA" w:rsidRPr="00D52A05" w:rsidRDefault="00B556DA" w:rsidP="003B2357">
      <w:pPr>
        <w:pStyle w:val="Vodisprojektovanekapacity"/>
        <w:ind w:left="0"/>
        <w:rPr>
          <w:color w:val="FF0000"/>
        </w:rPr>
      </w:pPr>
    </w:p>
    <w:p w14:paraId="02FE43B4" w14:textId="77777777" w:rsidR="00325BBB" w:rsidRPr="00D52A05" w:rsidRDefault="00F41500" w:rsidP="00441FD2">
      <w:pPr>
        <w:pStyle w:val="Vodisnadpis3"/>
      </w:pPr>
      <w:bookmarkStart w:id="24" w:name="__RefHeading___Toc2014_1550713640"/>
      <w:bookmarkEnd w:id="24"/>
      <w:r w:rsidRPr="00D52A05">
        <w:t>Navrhovaná ochranná a bezpečnostní pásma</w:t>
      </w:r>
    </w:p>
    <w:p w14:paraId="6F780C68" w14:textId="77777777" w:rsidR="00466682" w:rsidRPr="00D52A05" w:rsidRDefault="00D52A05" w:rsidP="00D302B8">
      <w:pPr>
        <w:pStyle w:val="Vodisprojektovanekapacity"/>
        <w:ind w:left="0"/>
      </w:pPr>
      <w:r w:rsidRPr="00D52A05">
        <w:t xml:space="preserve">Stavba bude chráněna dle Zákona o vodovodech a kanalizacích, č. 274/2001 Sb. a jeho změny č. 76/2006 </w:t>
      </w:r>
      <w:proofErr w:type="gramStart"/>
      <w:r w:rsidRPr="00D52A05">
        <w:t>Sb..</w:t>
      </w:r>
      <w:proofErr w:type="gramEnd"/>
      <w:r w:rsidRPr="00D52A05">
        <w:t xml:space="preserve"> Po dokončení stavby a předání do užívání budou stanovena ochranná pásma kanalizace v souladu s tímto zákonem. Ochranné pásmo vodovodu a kanalizace je pro potrubí o průměru do DN 500 mm vč. 1,5 m na každou stranu od vnějšího líce potrubí. V tomto prostoru bude možno provádět jakoukoli stavební činnost pouze se souhlasem majitele resp. provozovatele kanalizace.</w:t>
      </w:r>
    </w:p>
    <w:p w14:paraId="6B80DE94" w14:textId="77777777" w:rsidR="003B2357" w:rsidRDefault="003B2357" w:rsidP="00D302B8">
      <w:pPr>
        <w:pStyle w:val="Vodisprojektovanekapacity"/>
        <w:ind w:left="0"/>
        <w:rPr>
          <w:color w:val="FF0000"/>
        </w:rPr>
      </w:pPr>
    </w:p>
    <w:p w14:paraId="2A7683C0" w14:textId="77777777" w:rsidR="00DF0045" w:rsidRDefault="00DF0045" w:rsidP="00D302B8">
      <w:pPr>
        <w:pStyle w:val="Vodisprojektovanekapacity"/>
        <w:ind w:left="0"/>
        <w:rPr>
          <w:color w:val="FF0000"/>
        </w:rPr>
      </w:pPr>
    </w:p>
    <w:p w14:paraId="37D9E4F6" w14:textId="77777777" w:rsidR="00DF0045" w:rsidRPr="00D52A05" w:rsidRDefault="00DF0045" w:rsidP="00D302B8">
      <w:pPr>
        <w:pStyle w:val="Vodisprojektovanekapacity"/>
        <w:ind w:left="0"/>
        <w:rPr>
          <w:color w:val="FF0000"/>
        </w:rPr>
      </w:pPr>
    </w:p>
    <w:p w14:paraId="49E7BACB" w14:textId="77777777" w:rsidR="00325BBB" w:rsidRPr="00D52A05" w:rsidRDefault="00F41500" w:rsidP="00441FD2">
      <w:pPr>
        <w:pStyle w:val="Vodisnadpis1"/>
      </w:pPr>
      <w:bookmarkStart w:id="25" w:name="_Toc147851740"/>
      <w:r w:rsidRPr="00D52A05">
        <w:t>Ochrana obyvatelstva</w:t>
      </w:r>
      <w:bookmarkEnd w:id="25"/>
    </w:p>
    <w:p w14:paraId="59F5CE4B" w14:textId="77777777" w:rsidR="00325BBB" w:rsidRPr="00D52A05" w:rsidRDefault="00F41500">
      <w:r w:rsidRPr="00D52A05">
        <w:t>Stavba neklade nároky</w:t>
      </w:r>
      <w:r w:rsidR="00466682" w:rsidRPr="00D52A05">
        <w:t xml:space="preserve"> na řešení ochrany obyvatelstva</w:t>
      </w:r>
    </w:p>
    <w:p w14:paraId="54D34534" w14:textId="77777777" w:rsidR="003B2357" w:rsidRPr="00D52A05" w:rsidRDefault="003B2357">
      <w:pPr>
        <w:rPr>
          <w:color w:val="FF0000"/>
        </w:rPr>
      </w:pPr>
    </w:p>
    <w:p w14:paraId="4812C863" w14:textId="77777777" w:rsidR="00325BBB" w:rsidRPr="00D52A05" w:rsidRDefault="00F41500" w:rsidP="00441FD2">
      <w:pPr>
        <w:pStyle w:val="Vodisnadpis1"/>
      </w:pPr>
      <w:bookmarkStart w:id="26" w:name="_Toc147851741"/>
      <w:r w:rsidRPr="00D52A05">
        <w:t>Zásady organizace výstavby</w:t>
      </w:r>
      <w:bookmarkEnd w:id="26"/>
    </w:p>
    <w:p w14:paraId="139E5868" w14:textId="77777777" w:rsidR="00325BBB" w:rsidRPr="00441FD2" w:rsidRDefault="00F41500">
      <w:r w:rsidRPr="00441FD2">
        <w:t>Zásady organizace výstavby řeší souhrnná technická zpráva – viz příloha „B“.</w:t>
      </w:r>
    </w:p>
    <w:p w14:paraId="3CB24A79" w14:textId="77777777" w:rsidR="00BC5139" w:rsidRPr="00D52A05" w:rsidRDefault="00BC5139" w:rsidP="00466682">
      <w:pPr>
        <w:pStyle w:val="Vodisprojektovanekapacity"/>
        <w:ind w:left="0"/>
        <w:rPr>
          <w:color w:val="FF0000"/>
        </w:rPr>
      </w:pPr>
    </w:p>
    <w:p w14:paraId="1EDFE2BE" w14:textId="77777777" w:rsidR="00325BBB" w:rsidRPr="00D52A05" w:rsidRDefault="00F41500" w:rsidP="00441FD2">
      <w:pPr>
        <w:pStyle w:val="Vodisnadpis3"/>
        <w:numPr>
          <w:ilvl w:val="0"/>
          <w:numId w:val="12"/>
        </w:numPr>
      </w:pPr>
      <w:bookmarkStart w:id="27" w:name="__RefHeading___Toc2866_1550713640"/>
      <w:bookmarkEnd w:id="27"/>
      <w:r w:rsidRPr="00D52A05">
        <w:t>Odvodnění staveniště</w:t>
      </w:r>
    </w:p>
    <w:p w14:paraId="0E0A6440" w14:textId="77777777" w:rsidR="005C55BE" w:rsidRPr="00793D96" w:rsidRDefault="005C55BE" w:rsidP="005C55BE">
      <w:r w:rsidRPr="00793D96">
        <w:lastRenderedPageBreak/>
        <w:t xml:space="preserve">V dotčeném území se nepředpokládá trvalý výskyt podzemní vody. V případě výskytu podzemní vody se navrhuje pro snižování hladiny podzemní vody umístit čerpací studnu v nejnižším místě rýhy.  </w:t>
      </w:r>
    </w:p>
    <w:p w14:paraId="3FB49AD4" w14:textId="77777777" w:rsidR="005C55BE" w:rsidRPr="00441FD2" w:rsidRDefault="005C55BE" w:rsidP="005C55BE">
      <w:r w:rsidRPr="00441FD2">
        <w:t>V případě dešťů bude voda z rýhy vyčerpána kalovým čerpadlem umístěným v nejnižším místě.</w:t>
      </w:r>
    </w:p>
    <w:p w14:paraId="0EA49DF8" w14:textId="77777777" w:rsidR="003B2357" w:rsidRPr="00D52A05" w:rsidRDefault="003B2357" w:rsidP="00441FD2">
      <w:pPr>
        <w:pStyle w:val="Vodisnadpis3"/>
        <w:numPr>
          <w:ilvl w:val="0"/>
          <w:numId w:val="0"/>
        </w:numPr>
      </w:pPr>
    </w:p>
    <w:p w14:paraId="5C4CFC99" w14:textId="77777777" w:rsidR="00325BBB" w:rsidRPr="00D52A05" w:rsidRDefault="00F41500" w:rsidP="00441FD2">
      <w:pPr>
        <w:pStyle w:val="Vodisnadpis1"/>
      </w:pPr>
      <w:bookmarkStart w:id="28" w:name="_Toc147851742"/>
      <w:r w:rsidRPr="00D52A05">
        <w:t>Celkové vodohospodářské řešení</w:t>
      </w:r>
      <w:bookmarkEnd w:id="28"/>
    </w:p>
    <w:p w14:paraId="10835AB1" w14:textId="77777777" w:rsidR="00D52A05" w:rsidRPr="00D52A05" w:rsidRDefault="00D52A05" w:rsidP="00D52A05">
      <w:pPr>
        <w:pStyle w:val="Odstavecseseznamem"/>
        <w:spacing w:line="276" w:lineRule="auto"/>
        <w:ind w:left="227"/>
      </w:pPr>
      <w:r w:rsidRPr="00D52A05">
        <w:rPr>
          <w:bCs/>
          <w:szCs w:val="24"/>
        </w:rPr>
        <w:t xml:space="preserve">V současnosti </w:t>
      </w:r>
      <w:r w:rsidRPr="00D52A05">
        <w:t xml:space="preserve">je území rovinaté s travním povrchem, s přirozeným vsakem a transpirací srážkových vod. Uvažuje se rekonstrukce stávajícího parkoviště a jeho rozšíření na dotčenou parcelu. V předkládané projektové dokumentaci jsou řešeny objekty HDV dimenzovány na </w:t>
      </w:r>
      <w:proofErr w:type="gramStart"/>
      <w:r w:rsidRPr="00D52A05">
        <w:t>5-ti letý</w:t>
      </w:r>
      <w:proofErr w:type="gramEnd"/>
      <w:r w:rsidRPr="00D52A05">
        <w:t xml:space="preserve"> návrhový déšť. Navrhujeme předčištění dešťových vod a jejich zasakování pomocí štěrkového vsakovacího objektu. Hydraulicky účinná plocha vsakovacího objektu je 150 m</w:t>
      </w:r>
      <w:r w:rsidRPr="00D52A05">
        <w:rPr>
          <w:vertAlign w:val="superscript"/>
        </w:rPr>
        <w:t>2</w:t>
      </w:r>
      <w:r w:rsidRPr="00D52A05">
        <w:t xml:space="preserve">. Vsakovací objekt bude zhotoven v hloubce 1,36m p.t. dle doporučení HGP. </w:t>
      </w:r>
    </w:p>
    <w:p w14:paraId="1A3AFB5D" w14:textId="77777777" w:rsidR="00466682" w:rsidRPr="00D52A05" w:rsidRDefault="00466682">
      <w:pPr>
        <w:rPr>
          <w:color w:val="FF0000"/>
        </w:rPr>
      </w:pPr>
    </w:p>
    <w:p w14:paraId="63C9E810" w14:textId="77777777" w:rsidR="00F620FA" w:rsidRPr="00D52A05" w:rsidRDefault="00F620FA">
      <w:pPr>
        <w:rPr>
          <w:color w:val="FF0000"/>
        </w:rPr>
      </w:pPr>
    </w:p>
    <w:p w14:paraId="53D8A061" w14:textId="77777777" w:rsidR="00F620FA" w:rsidRPr="00D52A05" w:rsidRDefault="00F620FA">
      <w:pPr>
        <w:rPr>
          <w:color w:val="FF0000"/>
        </w:rPr>
      </w:pPr>
    </w:p>
    <w:p w14:paraId="388D78AA" w14:textId="77777777" w:rsidR="00F620FA" w:rsidRPr="00D52A05" w:rsidRDefault="00F620FA">
      <w:pPr>
        <w:rPr>
          <w:color w:val="FF0000"/>
        </w:rPr>
      </w:pPr>
    </w:p>
    <w:p w14:paraId="265AD9EA" w14:textId="599ECD9B" w:rsidR="00747627" w:rsidRPr="00D52A05" w:rsidRDefault="00D52A05">
      <w:pPr>
        <w:tabs>
          <w:tab w:val="right" w:pos="9070"/>
        </w:tabs>
        <w:rPr>
          <w:color w:val="FF0000"/>
        </w:rPr>
      </w:pPr>
      <w:r w:rsidRPr="00D52A05">
        <w:t>Olomouc, 1</w:t>
      </w:r>
      <w:r w:rsidR="009513FA">
        <w:t>1</w:t>
      </w:r>
      <w:r w:rsidR="00B556DA" w:rsidRPr="00D52A05">
        <w:t>/202</w:t>
      </w:r>
      <w:r w:rsidRPr="00D52A05">
        <w:t>3</w:t>
      </w:r>
      <w:r w:rsidR="00F41500" w:rsidRPr="00D52A05">
        <w:rPr>
          <w:color w:val="FF0000"/>
        </w:rPr>
        <w:tab/>
      </w:r>
      <w:r w:rsidR="00EE0B78" w:rsidRPr="00FD4544">
        <w:t>Ing.</w:t>
      </w:r>
      <w:r w:rsidR="00FD4544" w:rsidRPr="00FD4544">
        <w:t xml:space="preserve"> Jan Gažar</w:t>
      </w:r>
    </w:p>
    <w:p w14:paraId="0666BCC7" w14:textId="77777777" w:rsidR="00363864" w:rsidRPr="00D52A05" w:rsidRDefault="00363864">
      <w:pPr>
        <w:tabs>
          <w:tab w:val="right" w:pos="9070"/>
        </w:tabs>
        <w:rPr>
          <w:color w:val="FF0000"/>
        </w:rPr>
      </w:pPr>
    </w:p>
    <w:p w14:paraId="2E64DECF" w14:textId="77777777" w:rsidR="00363864" w:rsidRPr="00D52A05" w:rsidRDefault="00363864">
      <w:pPr>
        <w:tabs>
          <w:tab w:val="right" w:pos="9070"/>
        </w:tabs>
        <w:rPr>
          <w:color w:val="FF0000"/>
        </w:rPr>
      </w:pPr>
    </w:p>
    <w:p w14:paraId="6EC46DBC" w14:textId="77777777" w:rsidR="00325BBB" w:rsidRPr="00FD4544" w:rsidRDefault="00325BBB" w:rsidP="00FD4544">
      <w:pPr>
        <w:tabs>
          <w:tab w:val="right" w:pos="9070"/>
        </w:tabs>
        <w:rPr>
          <w:color w:val="FF0000"/>
        </w:rPr>
      </w:pPr>
    </w:p>
    <w:sectPr w:rsidR="00325BBB" w:rsidRPr="00FD4544">
      <w:headerReference w:type="default" r:id="rId10"/>
      <w:footerReference w:type="default" r:id="rId11"/>
      <w:pgSz w:w="11906" w:h="16838"/>
      <w:pgMar w:top="1529" w:right="1418" w:bottom="1418" w:left="1418" w:header="851" w:footer="851" w:gutter="0"/>
      <w:cols w:space="708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ED6D4" w14:textId="77777777" w:rsidR="00271E31" w:rsidRDefault="00271E31">
      <w:r>
        <w:separator/>
      </w:r>
    </w:p>
  </w:endnote>
  <w:endnote w:type="continuationSeparator" w:id="0">
    <w:p w14:paraId="36B72C33" w14:textId="77777777" w:rsidR="00271E31" w:rsidRDefault="0027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ews Serif EE">
    <w:altName w:val="Times New Roman"/>
    <w:charset w:val="EE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69C4" w14:textId="77777777" w:rsidR="00271E31" w:rsidRDefault="00271E31">
    <w:pPr>
      <w:pStyle w:val="Zpat"/>
      <w:tabs>
        <w:tab w:val="left" w:pos="3969"/>
      </w:tabs>
    </w:pPr>
    <w:r>
      <w:rPr>
        <w:rStyle w:val="slostrnky"/>
        <w:sz w:val="16"/>
      </w:rPr>
      <w:t>_________________________________________________________________________________________________________________</w:t>
    </w:r>
  </w:p>
  <w:p w14:paraId="36C345C4" w14:textId="77777777" w:rsidR="00271E31" w:rsidRDefault="00271E31">
    <w:pPr>
      <w:pStyle w:val="Zpat"/>
      <w:tabs>
        <w:tab w:val="left" w:pos="3969"/>
      </w:tabs>
    </w:pPr>
    <w:r>
      <w:rPr>
        <w:rStyle w:val="slostrnky"/>
        <w:i/>
        <w:sz w:val="16"/>
        <w:szCs w:val="16"/>
      </w:rPr>
      <w:t>Technická zpráva</w:t>
    </w:r>
    <w:r>
      <w:rPr>
        <w:rStyle w:val="slostrnky"/>
        <w:i/>
        <w:sz w:val="16"/>
        <w:szCs w:val="16"/>
      </w:rPr>
      <w:tab/>
    </w:r>
    <w:r>
      <w:rPr>
        <w:rStyle w:val="slostrnky"/>
        <w:i/>
        <w:sz w:val="16"/>
        <w:szCs w:val="16"/>
      </w:rPr>
      <w:tab/>
    </w:r>
    <w:r>
      <w:rPr>
        <w:rStyle w:val="slostrnky"/>
        <w:i/>
        <w:sz w:val="16"/>
        <w:szCs w:val="16"/>
      </w:rPr>
      <w:tab/>
      <w:t xml:space="preserve">Strana </w:t>
    </w:r>
    <w:r>
      <w:rPr>
        <w:rStyle w:val="slostrnky"/>
        <w:i/>
        <w:sz w:val="16"/>
        <w:szCs w:val="16"/>
      </w:rPr>
      <w:fldChar w:fldCharType="begin"/>
    </w:r>
    <w:r>
      <w:instrText>PAGE</w:instrText>
    </w:r>
    <w:r>
      <w:fldChar w:fldCharType="separate"/>
    </w:r>
    <w:r w:rsidR="00D84B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4BFCD" w14:textId="77777777" w:rsidR="00271E31" w:rsidRDefault="00271E31">
      <w:r>
        <w:separator/>
      </w:r>
    </w:p>
  </w:footnote>
  <w:footnote w:type="continuationSeparator" w:id="0">
    <w:p w14:paraId="176CC376" w14:textId="77777777" w:rsidR="00271E31" w:rsidRDefault="0027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F676" w14:textId="77777777" w:rsidR="00271E31" w:rsidRDefault="00271E31" w:rsidP="00A40D19">
    <w:pPr>
      <w:pStyle w:val="Zhlav"/>
      <w:rPr>
        <w:i/>
        <w:sz w:val="16"/>
        <w:u w:val="single"/>
      </w:rPr>
    </w:pPr>
    <w:r>
      <w:rPr>
        <w:i/>
        <w:sz w:val="16"/>
        <w:u w:val="single"/>
      </w:rPr>
      <w:t>VODIS Olomouc, s.r.o.</w:t>
    </w:r>
    <w:r>
      <w:rPr>
        <w:i/>
        <w:sz w:val="16"/>
        <w:u w:val="single"/>
      </w:rPr>
      <w:tab/>
    </w:r>
    <w:r>
      <w:rPr>
        <w:i/>
        <w:sz w:val="16"/>
        <w:u w:val="single"/>
      </w:rPr>
      <w:tab/>
      <w:t xml:space="preserve">   Zakázka č. 20</w:t>
    </w:r>
    <w:r w:rsidR="00695CD7">
      <w:rPr>
        <w:i/>
        <w:sz w:val="16"/>
        <w:u w:val="single"/>
      </w:rPr>
      <w:t>23048</w:t>
    </w:r>
  </w:p>
  <w:p w14:paraId="7B73C7D5" w14:textId="77777777" w:rsidR="00271E31" w:rsidRDefault="005F6770" w:rsidP="00A40D19">
    <w:pPr>
      <w:pStyle w:val="Zhlav"/>
      <w:rPr>
        <w:i/>
        <w:sz w:val="16"/>
      </w:rPr>
    </w:pPr>
    <w:r w:rsidRPr="00526875">
      <w:rPr>
        <w:i/>
        <w:sz w:val="16"/>
      </w:rPr>
      <w:t>ROZŠÍŘENÍ PARKOVIŠTĚ NA UL. KOMAROVOVAV OSTRAVĚ - ZÁBŘEHU</w:t>
    </w:r>
    <w:r>
      <w:rPr>
        <w:i/>
        <w:sz w:val="16"/>
      </w:rPr>
      <w:tab/>
      <w:t>D.301.1</w:t>
    </w:r>
    <w:r w:rsidR="00271E31">
      <w:rPr>
        <w:i/>
        <w:sz w:val="16"/>
      </w:rPr>
      <w:t>.Technická zpráva</w:t>
    </w:r>
  </w:p>
  <w:p w14:paraId="23C634B6" w14:textId="77777777" w:rsidR="00271E31" w:rsidRPr="00A40D19" w:rsidRDefault="005F6770" w:rsidP="00A40D19">
    <w:pPr>
      <w:pStyle w:val="Zhlav"/>
    </w:pPr>
    <w:r>
      <w:rPr>
        <w:i/>
        <w:sz w:val="16"/>
      </w:rPr>
      <w:t>DUR+DSP+DPS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2210A"/>
    <w:multiLevelType w:val="hybridMultilevel"/>
    <w:tmpl w:val="85243DE8"/>
    <w:lvl w:ilvl="0" w:tplc="7E003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43A78"/>
    <w:multiLevelType w:val="multilevel"/>
    <w:tmpl w:val="93B27BF2"/>
    <w:lvl w:ilvl="0">
      <w:start w:val="1"/>
      <w:numFmt w:val="bullet"/>
      <w:lvlText w:val=""/>
      <w:lvlJc w:val="left"/>
      <w:pPr>
        <w:ind w:left="9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CE5144"/>
    <w:multiLevelType w:val="multilevel"/>
    <w:tmpl w:val="BFCC87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026D1A"/>
    <w:multiLevelType w:val="multilevel"/>
    <w:tmpl w:val="A65E1634"/>
    <w:lvl w:ilvl="0">
      <w:start w:val="1"/>
      <w:numFmt w:val="bullet"/>
      <w:lvlText w:val=""/>
      <w:lvlJc w:val="left"/>
      <w:pPr>
        <w:ind w:left="9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B035BE"/>
    <w:multiLevelType w:val="hybridMultilevel"/>
    <w:tmpl w:val="D8EC7A5E"/>
    <w:lvl w:ilvl="0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6F371E4"/>
    <w:multiLevelType w:val="multilevel"/>
    <w:tmpl w:val="0280463A"/>
    <w:lvl w:ilvl="0">
      <w:start w:val="1"/>
      <w:numFmt w:val="decimal"/>
      <w:pStyle w:val="Vodisnadpis1"/>
      <w:suff w:val="space"/>
      <w:lvlText w:val="%1."/>
      <w:lvlJc w:val="left"/>
      <w:pPr>
        <w:ind w:left="227" w:hanging="227"/>
      </w:pPr>
      <w:rPr>
        <w:rFonts w:hint="default"/>
        <w:color w:val="auto"/>
      </w:rPr>
    </w:lvl>
    <w:lvl w:ilvl="1">
      <w:start w:val="1"/>
      <w:numFmt w:val="decimal"/>
      <w:pStyle w:val="Vodisnadpis2"/>
      <w:suff w:val="space"/>
      <w:lvlText w:val="%1.%2."/>
      <w:lvlJc w:val="left"/>
      <w:pPr>
        <w:ind w:left="34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340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907" w:hanging="22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6" w15:restartNumberingAfterBreak="0">
    <w:nsid w:val="2D6530A4"/>
    <w:multiLevelType w:val="multilevel"/>
    <w:tmpl w:val="8A767C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1B1979"/>
    <w:multiLevelType w:val="hybridMultilevel"/>
    <w:tmpl w:val="9A402C4A"/>
    <w:lvl w:ilvl="0" w:tplc="803AD7AA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66B587B"/>
    <w:multiLevelType w:val="hybridMultilevel"/>
    <w:tmpl w:val="64A0CB82"/>
    <w:lvl w:ilvl="0" w:tplc="0405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9" w15:restartNumberingAfterBreak="0">
    <w:nsid w:val="3C513661"/>
    <w:multiLevelType w:val="multilevel"/>
    <w:tmpl w:val="DDDCC2B6"/>
    <w:lvl w:ilvl="0">
      <w:start w:val="1"/>
      <w:numFmt w:val="decimal"/>
      <w:suff w:val="space"/>
      <w:lvlText w:val="%1."/>
      <w:lvlJc w:val="left"/>
      <w:pPr>
        <w:ind w:left="227" w:hanging="227"/>
      </w:pPr>
    </w:lvl>
    <w:lvl w:ilvl="1">
      <w:start w:val="1"/>
      <w:numFmt w:val="decimal"/>
      <w:suff w:val="space"/>
      <w:lvlText w:val="%1.%2."/>
      <w:lvlJc w:val="left"/>
      <w:pPr>
        <w:ind w:left="340" w:firstLine="0"/>
      </w:pPr>
    </w:lvl>
    <w:lvl w:ilvl="2">
      <w:start w:val="1"/>
      <w:numFmt w:val="lowerLetter"/>
      <w:suff w:val="space"/>
      <w:lvlText w:val="%3)"/>
      <w:lvlJc w:val="left"/>
      <w:pPr>
        <w:ind w:left="340" w:firstLine="0"/>
      </w:pPr>
    </w:lvl>
    <w:lvl w:ilvl="3">
      <w:start w:val="1"/>
      <w:numFmt w:val="lowerRoman"/>
      <w:suff w:val="space"/>
      <w:lvlText w:val="%4."/>
      <w:lvlJc w:val="left"/>
      <w:pPr>
        <w:ind w:left="907" w:hanging="227"/>
      </w:pPr>
    </w:lvl>
    <w:lvl w:ilvl="4">
      <w:start w:val="1"/>
      <w:numFmt w:val="decimal"/>
      <w:lvlText w:val="%5."/>
      <w:lvlJc w:val="left"/>
      <w:pPr>
        <w:tabs>
          <w:tab w:val="num" w:pos="227"/>
        </w:tabs>
        <w:ind w:left="227" w:hanging="227"/>
      </w:pPr>
    </w:lvl>
    <w:lvl w:ilvl="5">
      <w:start w:val="1"/>
      <w:numFmt w:val="decimal"/>
      <w:lvlText w:val="%6."/>
      <w:lvlJc w:val="left"/>
      <w:pPr>
        <w:tabs>
          <w:tab w:val="num" w:pos="227"/>
        </w:tabs>
        <w:ind w:left="227" w:hanging="227"/>
      </w:pPr>
    </w:lvl>
    <w:lvl w:ilvl="6">
      <w:start w:val="1"/>
      <w:numFmt w:val="decimal"/>
      <w:lvlText w:val="%7."/>
      <w:lvlJc w:val="left"/>
      <w:pPr>
        <w:tabs>
          <w:tab w:val="num" w:pos="227"/>
        </w:tabs>
        <w:ind w:left="227" w:hanging="227"/>
      </w:pPr>
    </w:lvl>
    <w:lvl w:ilvl="7">
      <w:start w:val="1"/>
      <w:numFmt w:val="decimal"/>
      <w:lvlText w:val="%8."/>
      <w:lvlJc w:val="left"/>
      <w:pPr>
        <w:tabs>
          <w:tab w:val="num" w:pos="227"/>
        </w:tabs>
        <w:ind w:left="227" w:hanging="227"/>
      </w:pPr>
    </w:lvl>
    <w:lvl w:ilvl="8">
      <w:start w:val="1"/>
      <w:numFmt w:val="decimal"/>
      <w:lvlText w:val="%9."/>
      <w:lvlJc w:val="left"/>
      <w:pPr>
        <w:tabs>
          <w:tab w:val="num" w:pos="227"/>
        </w:tabs>
        <w:ind w:left="227" w:hanging="227"/>
      </w:pPr>
    </w:lvl>
  </w:abstractNum>
  <w:abstractNum w:abstractNumId="10" w15:restartNumberingAfterBreak="0">
    <w:nsid w:val="687C25D5"/>
    <w:multiLevelType w:val="multilevel"/>
    <w:tmpl w:val="14F67844"/>
    <w:lvl w:ilvl="0">
      <w:start w:val="1"/>
      <w:numFmt w:val="decimal"/>
      <w:lvlText w:val=" D.%1."/>
      <w:lvlJc w:val="left"/>
      <w:pPr>
        <w:tabs>
          <w:tab w:val="num" w:pos="227"/>
        </w:tabs>
        <w:ind w:left="227" w:hanging="227"/>
      </w:pPr>
    </w:lvl>
    <w:lvl w:ilvl="1">
      <w:start w:val="1"/>
      <w:numFmt w:val="decimal"/>
      <w:lvlText w:val=" D.%1.%2."/>
      <w:lvlJc w:val="left"/>
      <w:pPr>
        <w:tabs>
          <w:tab w:val="num" w:pos="454"/>
        </w:tabs>
        <w:ind w:left="454" w:hanging="227"/>
      </w:pPr>
    </w:lvl>
    <w:lvl w:ilvl="2">
      <w:start w:val="1"/>
      <w:numFmt w:val="lowerLetter"/>
      <w:lvlText w:val=" %3)"/>
      <w:lvlJc w:val="left"/>
      <w:pPr>
        <w:tabs>
          <w:tab w:val="num" w:pos="227"/>
        </w:tabs>
        <w:ind w:left="227" w:hanging="227"/>
      </w:pPr>
    </w:lvl>
    <w:lvl w:ilvl="3">
      <w:start w:val="1"/>
      <w:numFmt w:val="none"/>
      <w:suff w:val="nothing"/>
      <w:lvlText w:val=" "/>
      <w:lvlJc w:val="left"/>
      <w:pPr>
        <w:ind w:left="511" w:hanging="227"/>
      </w:p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OpenSymbol" w:hint="default"/>
      </w:rPr>
    </w:lvl>
  </w:abstractNum>
  <w:abstractNum w:abstractNumId="11" w15:restartNumberingAfterBreak="0">
    <w:nsid w:val="6BAB44C4"/>
    <w:multiLevelType w:val="hybridMultilevel"/>
    <w:tmpl w:val="5218D958"/>
    <w:lvl w:ilvl="0" w:tplc="0CF0D52E">
      <w:start w:val="1"/>
      <w:numFmt w:val="lowerLetter"/>
      <w:pStyle w:val="Vodis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B9031D"/>
    <w:multiLevelType w:val="multilevel"/>
    <w:tmpl w:val="4370B2A6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284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752169663">
    <w:abstractNumId w:val="12"/>
  </w:num>
  <w:num w:numId="2" w16cid:durableId="1742210985">
    <w:abstractNumId w:val="1"/>
  </w:num>
  <w:num w:numId="3" w16cid:durableId="1019115272">
    <w:abstractNumId w:val="6"/>
  </w:num>
  <w:num w:numId="4" w16cid:durableId="1672483260">
    <w:abstractNumId w:val="3"/>
  </w:num>
  <w:num w:numId="5" w16cid:durableId="1089234087">
    <w:abstractNumId w:val="2"/>
  </w:num>
  <w:num w:numId="6" w16cid:durableId="960191259">
    <w:abstractNumId w:val="9"/>
  </w:num>
  <w:num w:numId="7" w16cid:durableId="374696265">
    <w:abstractNumId w:val="5"/>
  </w:num>
  <w:num w:numId="8" w16cid:durableId="1037657214">
    <w:abstractNumId w:val="11"/>
  </w:num>
  <w:num w:numId="9" w16cid:durableId="325597140">
    <w:abstractNumId w:val="7"/>
  </w:num>
  <w:num w:numId="10" w16cid:durableId="1964575006">
    <w:abstractNumId w:val="11"/>
    <w:lvlOverride w:ilvl="0">
      <w:startOverride w:val="1"/>
    </w:lvlOverride>
  </w:num>
  <w:num w:numId="11" w16cid:durableId="1318073511">
    <w:abstractNumId w:val="11"/>
    <w:lvlOverride w:ilvl="0">
      <w:startOverride w:val="1"/>
    </w:lvlOverride>
  </w:num>
  <w:num w:numId="12" w16cid:durableId="2098285539">
    <w:abstractNumId w:val="11"/>
    <w:lvlOverride w:ilvl="0">
      <w:startOverride w:val="1"/>
    </w:lvlOverride>
  </w:num>
  <w:num w:numId="13" w16cid:durableId="121465601">
    <w:abstractNumId w:val="11"/>
    <w:lvlOverride w:ilvl="0">
      <w:startOverride w:val="1"/>
    </w:lvlOverride>
  </w:num>
  <w:num w:numId="14" w16cid:durableId="453986659">
    <w:abstractNumId w:val="11"/>
    <w:lvlOverride w:ilvl="0">
      <w:startOverride w:val="1"/>
    </w:lvlOverride>
  </w:num>
  <w:num w:numId="15" w16cid:durableId="866021937">
    <w:abstractNumId w:val="11"/>
    <w:lvlOverride w:ilvl="0">
      <w:startOverride w:val="1"/>
    </w:lvlOverride>
  </w:num>
  <w:num w:numId="16" w16cid:durableId="309291799">
    <w:abstractNumId w:val="11"/>
    <w:lvlOverride w:ilvl="0">
      <w:startOverride w:val="1"/>
    </w:lvlOverride>
  </w:num>
  <w:num w:numId="17" w16cid:durableId="128713447">
    <w:abstractNumId w:val="8"/>
  </w:num>
  <w:num w:numId="18" w16cid:durableId="5672277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07662656">
    <w:abstractNumId w:val="10"/>
  </w:num>
  <w:num w:numId="20" w16cid:durableId="271939429">
    <w:abstractNumId w:val="0"/>
  </w:num>
  <w:num w:numId="21" w16cid:durableId="1898778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BBB"/>
    <w:rsid w:val="0000513D"/>
    <w:rsid w:val="00026B30"/>
    <w:rsid w:val="0003481E"/>
    <w:rsid w:val="000413ED"/>
    <w:rsid w:val="0006676A"/>
    <w:rsid w:val="0009419E"/>
    <w:rsid w:val="000B0854"/>
    <w:rsid w:val="000C128A"/>
    <w:rsid w:val="000C1E61"/>
    <w:rsid w:val="000D52EB"/>
    <w:rsid w:val="000F653C"/>
    <w:rsid w:val="0010037B"/>
    <w:rsid w:val="00115D53"/>
    <w:rsid w:val="00120FE9"/>
    <w:rsid w:val="00127096"/>
    <w:rsid w:val="00130636"/>
    <w:rsid w:val="001453F6"/>
    <w:rsid w:val="00150767"/>
    <w:rsid w:val="00162369"/>
    <w:rsid w:val="00163D35"/>
    <w:rsid w:val="0017341F"/>
    <w:rsid w:val="001748CE"/>
    <w:rsid w:val="001A206B"/>
    <w:rsid w:val="001C5FF4"/>
    <w:rsid w:val="001E0BC3"/>
    <w:rsid w:val="001E2D02"/>
    <w:rsid w:val="001E4B57"/>
    <w:rsid w:val="001F1B98"/>
    <w:rsid w:val="001F435C"/>
    <w:rsid w:val="001F5146"/>
    <w:rsid w:val="00204735"/>
    <w:rsid w:val="00216CED"/>
    <w:rsid w:val="00225552"/>
    <w:rsid w:val="002452B2"/>
    <w:rsid w:val="00252A97"/>
    <w:rsid w:val="002556D9"/>
    <w:rsid w:val="00260DBA"/>
    <w:rsid w:val="00271E31"/>
    <w:rsid w:val="00277582"/>
    <w:rsid w:val="00285071"/>
    <w:rsid w:val="00285775"/>
    <w:rsid w:val="00285F73"/>
    <w:rsid w:val="0029612B"/>
    <w:rsid w:val="002A6DB1"/>
    <w:rsid w:val="002C385D"/>
    <w:rsid w:val="00311398"/>
    <w:rsid w:val="00316A11"/>
    <w:rsid w:val="00325BBB"/>
    <w:rsid w:val="0033332C"/>
    <w:rsid w:val="0035664C"/>
    <w:rsid w:val="00363864"/>
    <w:rsid w:val="00390E68"/>
    <w:rsid w:val="00390EC3"/>
    <w:rsid w:val="003A40F0"/>
    <w:rsid w:val="003B0FD6"/>
    <w:rsid w:val="003B2357"/>
    <w:rsid w:val="003C05D3"/>
    <w:rsid w:val="003E341A"/>
    <w:rsid w:val="003F2C41"/>
    <w:rsid w:val="00437CF8"/>
    <w:rsid w:val="00441FD2"/>
    <w:rsid w:val="00450E1D"/>
    <w:rsid w:val="004639F2"/>
    <w:rsid w:val="00466682"/>
    <w:rsid w:val="00476765"/>
    <w:rsid w:val="00476C3E"/>
    <w:rsid w:val="004837CE"/>
    <w:rsid w:val="00495A4F"/>
    <w:rsid w:val="00497B0A"/>
    <w:rsid w:val="004D4803"/>
    <w:rsid w:val="004D5E3D"/>
    <w:rsid w:val="004D77CE"/>
    <w:rsid w:val="004F79DC"/>
    <w:rsid w:val="00502DDF"/>
    <w:rsid w:val="00511BFA"/>
    <w:rsid w:val="00543D3E"/>
    <w:rsid w:val="005658C8"/>
    <w:rsid w:val="00576390"/>
    <w:rsid w:val="005A471B"/>
    <w:rsid w:val="005A564B"/>
    <w:rsid w:val="005B64A8"/>
    <w:rsid w:val="005C55BE"/>
    <w:rsid w:val="005E3F36"/>
    <w:rsid w:val="005E4FFE"/>
    <w:rsid w:val="005F6770"/>
    <w:rsid w:val="006142D2"/>
    <w:rsid w:val="00627905"/>
    <w:rsid w:val="0063011F"/>
    <w:rsid w:val="00633A43"/>
    <w:rsid w:val="00676008"/>
    <w:rsid w:val="00687967"/>
    <w:rsid w:val="00695CD7"/>
    <w:rsid w:val="006A5899"/>
    <w:rsid w:val="006C092C"/>
    <w:rsid w:val="00724CB5"/>
    <w:rsid w:val="00731AA0"/>
    <w:rsid w:val="007414FA"/>
    <w:rsid w:val="00747627"/>
    <w:rsid w:val="0076165D"/>
    <w:rsid w:val="00777D9B"/>
    <w:rsid w:val="00792F66"/>
    <w:rsid w:val="00793D96"/>
    <w:rsid w:val="007945C9"/>
    <w:rsid w:val="007C25CF"/>
    <w:rsid w:val="007D2715"/>
    <w:rsid w:val="007E3077"/>
    <w:rsid w:val="007F3910"/>
    <w:rsid w:val="007F69A1"/>
    <w:rsid w:val="008022AF"/>
    <w:rsid w:val="00823873"/>
    <w:rsid w:val="00824A02"/>
    <w:rsid w:val="00830E09"/>
    <w:rsid w:val="008470FE"/>
    <w:rsid w:val="00880680"/>
    <w:rsid w:val="00890393"/>
    <w:rsid w:val="008B566D"/>
    <w:rsid w:val="008D102E"/>
    <w:rsid w:val="008F36C3"/>
    <w:rsid w:val="00900148"/>
    <w:rsid w:val="009305FD"/>
    <w:rsid w:val="00930FFE"/>
    <w:rsid w:val="00931051"/>
    <w:rsid w:val="009338A9"/>
    <w:rsid w:val="009428AE"/>
    <w:rsid w:val="00946458"/>
    <w:rsid w:val="00950899"/>
    <w:rsid w:val="009513FA"/>
    <w:rsid w:val="00981161"/>
    <w:rsid w:val="0099296F"/>
    <w:rsid w:val="009D323F"/>
    <w:rsid w:val="009D3F78"/>
    <w:rsid w:val="009D5B39"/>
    <w:rsid w:val="009E6D13"/>
    <w:rsid w:val="009E70F1"/>
    <w:rsid w:val="00A009D5"/>
    <w:rsid w:val="00A04CFD"/>
    <w:rsid w:val="00A11069"/>
    <w:rsid w:val="00A26B1E"/>
    <w:rsid w:val="00A40D19"/>
    <w:rsid w:val="00A42902"/>
    <w:rsid w:val="00A63406"/>
    <w:rsid w:val="00A81D9E"/>
    <w:rsid w:val="00AA628A"/>
    <w:rsid w:val="00AB68B6"/>
    <w:rsid w:val="00B154C0"/>
    <w:rsid w:val="00B53D54"/>
    <w:rsid w:val="00B54235"/>
    <w:rsid w:val="00B556DA"/>
    <w:rsid w:val="00B65452"/>
    <w:rsid w:val="00B745F8"/>
    <w:rsid w:val="00B95C5F"/>
    <w:rsid w:val="00BA27DE"/>
    <w:rsid w:val="00BB3A63"/>
    <w:rsid w:val="00BB77D3"/>
    <w:rsid w:val="00BC35EF"/>
    <w:rsid w:val="00BC5139"/>
    <w:rsid w:val="00BC559B"/>
    <w:rsid w:val="00BD2F7B"/>
    <w:rsid w:val="00BE11D4"/>
    <w:rsid w:val="00BF12A1"/>
    <w:rsid w:val="00C0025B"/>
    <w:rsid w:val="00C138E7"/>
    <w:rsid w:val="00C20BDA"/>
    <w:rsid w:val="00C21563"/>
    <w:rsid w:val="00C21D4D"/>
    <w:rsid w:val="00C22057"/>
    <w:rsid w:val="00C23436"/>
    <w:rsid w:val="00C34DC7"/>
    <w:rsid w:val="00C53C0E"/>
    <w:rsid w:val="00C67C12"/>
    <w:rsid w:val="00C72916"/>
    <w:rsid w:val="00C8059D"/>
    <w:rsid w:val="00C85174"/>
    <w:rsid w:val="00C96161"/>
    <w:rsid w:val="00CA2BE0"/>
    <w:rsid w:val="00CA4AE6"/>
    <w:rsid w:val="00CA4D01"/>
    <w:rsid w:val="00CA66D5"/>
    <w:rsid w:val="00CB0C05"/>
    <w:rsid w:val="00CB2099"/>
    <w:rsid w:val="00CE15C5"/>
    <w:rsid w:val="00D17632"/>
    <w:rsid w:val="00D302B8"/>
    <w:rsid w:val="00D31330"/>
    <w:rsid w:val="00D52A05"/>
    <w:rsid w:val="00D53B5D"/>
    <w:rsid w:val="00D5494A"/>
    <w:rsid w:val="00D77637"/>
    <w:rsid w:val="00D84BFA"/>
    <w:rsid w:val="00DC128A"/>
    <w:rsid w:val="00DC7B4F"/>
    <w:rsid w:val="00DD53A3"/>
    <w:rsid w:val="00DF0045"/>
    <w:rsid w:val="00E07F58"/>
    <w:rsid w:val="00E10F14"/>
    <w:rsid w:val="00E1531D"/>
    <w:rsid w:val="00E17BAE"/>
    <w:rsid w:val="00E6005C"/>
    <w:rsid w:val="00E600BE"/>
    <w:rsid w:val="00E95D3A"/>
    <w:rsid w:val="00EA5189"/>
    <w:rsid w:val="00EC6F22"/>
    <w:rsid w:val="00ED4077"/>
    <w:rsid w:val="00EE0B78"/>
    <w:rsid w:val="00EE1E20"/>
    <w:rsid w:val="00EE66CA"/>
    <w:rsid w:val="00F04790"/>
    <w:rsid w:val="00F062F9"/>
    <w:rsid w:val="00F13A1D"/>
    <w:rsid w:val="00F22883"/>
    <w:rsid w:val="00F241C5"/>
    <w:rsid w:val="00F41500"/>
    <w:rsid w:val="00F432D3"/>
    <w:rsid w:val="00F60E95"/>
    <w:rsid w:val="00F620FA"/>
    <w:rsid w:val="00F62217"/>
    <w:rsid w:val="00F750B1"/>
    <w:rsid w:val="00F833DE"/>
    <w:rsid w:val="00F941CC"/>
    <w:rsid w:val="00F9482E"/>
    <w:rsid w:val="00F96E1A"/>
    <w:rsid w:val="00F97B6C"/>
    <w:rsid w:val="00FA153B"/>
    <w:rsid w:val="00FA2ECD"/>
    <w:rsid w:val="00FA650F"/>
    <w:rsid w:val="00FB385D"/>
    <w:rsid w:val="00FC4CCE"/>
    <w:rsid w:val="00FD4544"/>
    <w:rsid w:val="00FE0552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FCCEFE"/>
  <w15:docId w15:val="{6E4416F0-F94E-4330-BB08-E0E4F78D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D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Nadpis1">
    <w:name w:val="heading 1"/>
    <w:basedOn w:val="Normln"/>
    <w:qFormat/>
    <w:pPr>
      <w:keepNext/>
      <w:numPr>
        <w:numId w:val="1"/>
      </w:numPr>
      <w:outlineLvl w:val="0"/>
    </w:pPr>
    <w:rPr>
      <w:bCs/>
      <w:u w:val="single"/>
    </w:rPr>
  </w:style>
  <w:style w:type="paragraph" w:styleId="Nadpis2">
    <w:name w:val="heading 2"/>
    <w:basedOn w:val="Normln"/>
    <w:qFormat/>
    <w:pPr>
      <w:keepNext/>
      <w:numPr>
        <w:ilvl w:val="1"/>
        <w:numId w:val="1"/>
      </w:numPr>
      <w:spacing w:line="360" w:lineRule="auto"/>
      <w:outlineLvl w:val="1"/>
    </w:pPr>
    <w:rPr>
      <w:u w:val="single"/>
    </w:rPr>
  </w:style>
  <w:style w:type="paragraph" w:styleId="Nadpis3">
    <w:name w:val="heading 3"/>
    <w:basedOn w:val="Normln"/>
    <w:qFormat/>
    <w:pPr>
      <w:keepNext/>
      <w:numPr>
        <w:ilvl w:val="2"/>
        <w:numId w:val="1"/>
      </w:numPr>
      <w:spacing w:line="360" w:lineRule="auto"/>
      <w:outlineLvl w:val="2"/>
    </w:pPr>
    <w:rPr>
      <w:rFonts w:ascii="Arial" w:hAnsi="Arial" w:cs="Arial"/>
      <w:b/>
      <w:bCs/>
      <w:sz w:val="22"/>
      <w:szCs w:val="24"/>
      <w:u w:val="single"/>
    </w:rPr>
  </w:style>
  <w:style w:type="paragraph" w:styleId="Nadpis4">
    <w:name w:val="heading 4"/>
    <w:basedOn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szCs w:val="24"/>
      <w:u w:val="single"/>
    </w:rPr>
  </w:style>
  <w:style w:type="paragraph" w:styleId="Nadpis5">
    <w:name w:val="heading 5"/>
    <w:basedOn w:val="Normln"/>
    <w:qFormat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qFormat/>
    <w:pPr>
      <w:keepNext/>
      <w:numPr>
        <w:ilvl w:val="5"/>
        <w:numId w:val="1"/>
      </w:numPr>
      <w:spacing w:line="360" w:lineRule="auto"/>
      <w:outlineLvl w:val="5"/>
    </w:pPr>
    <w:rPr>
      <w:b/>
      <w:bCs/>
      <w:sz w:val="28"/>
    </w:rPr>
  </w:style>
  <w:style w:type="paragraph" w:styleId="Nadpis7">
    <w:name w:val="heading 7"/>
    <w:basedOn w:val="Normln"/>
    <w:qFormat/>
    <w:pPr>
      <w:keepNext/>
      <w:numPr>
        <w:ilvl w:val="6"/>
        <w:numId w:val="1"/>
      </w:numPr>
      <w:spacing w:line="360" w:lineRule="auto"/>
      <w:outlineLvl w:val="6"/>
    </w:pPr>
    <w:rPr>
      <w:b/>
      <w:bCs/>
    </w:rPr>
  </w:style>
  <w:style w:type="paragraph" w:styleId="Nadpis8">
    <w:name w:val="heading 8"/>
    <w:basedOn w:val="Normln"/>
    <w:qFormat/>
    <w:pPr>
      <w:keepNext/>
      <w:numPr>
        <w:ilvl w:val="7"/>
        <w:numId w:val="1"/>
      </w:numPr>
      <w:spacing w:line="360" w:lineRule="auto"/>
      <w:outlineLvl w:val="7"/>
    </w:pPr>
    <w:rPr>
      <w:sz w:val="22"/>
      <w:u w:val="single"/>
    </w:rPr>
  </w:style>
  <w:style w:type="paragraph" w:styleId="Nadpis9">
    <w:name w:val="heading 9"/>
    <w:basedOn w:val="Normln"/>
    <w:qFormat/>
    <w:pPr>
      <w:numPr>
        <w:ilvl w:val="8"/>
        <w:numId w:val="1"/>
      </w:numPr>
      <w:spacing w:before="240" w:after="60"/>
      <w:textAlignment w:val="baseline"/>
      <w:outlineLvl w:val="8"/>
    </w:pPr>
    <w:rPr>
      <w:rFonts w:ascii="Arial" w:hAnsi="Arial" w:cs="Arial"/>
      <w:i/>
      <w:color w:val="00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szCs w:val="24"/>
    </w:rPr>
  </w:style>
  <w:style w:type="character" w:customStyle="1" w:styleId="WW8Num3z0">
    <w:name w:val="WW8Num3z0"/>
    <w:qFormat/>
    <w:rPr>
      <w:b/>
      <w:szCs w:val="24"/>
    </w:rPr>
  </w:style>
  <w:style w:type="character" w:customStyle="1" w:styleId="WW8Num4z0">
    <w:name w:val="WW8Num4z0"/>
    <w:qFormat/>
    <w:rPr>
      <w:b/>
    </w:rPr>
  </w:style>
  <w:style w:type="character" w:customStyle="1" w:styleId="WW8Num5z0">
    <w:name w:val="WW8Num5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styleId="slostrnky">
    <w:name w:val="page number"/>
    <w:basedOn w:val="Standardnpsmoodstavce"/>
    <w:qFormat/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Navtveninternetovodkaz">
    <w:name w:val="Navštívený internetový odkaz"/>
    <w:rPr>
      <w:color w:val="800080"/>
      <w:u w:val="single"/>
    </w:rPr>
  </w:style>
  <w:style w:type="character" w:customStyle="1" w:styleId="ZkladntextChar">
    <w:name w:val="Základní text Char"/>
    <w:qFormat/>
    <w:rPr>
      <w:rFonts w:cs="Arial"/>
      <w:bCs/>
      <w:sz w:val="24"/>
      <w:szCs w:val="24"/>
    </w:rPr>
  </w:style>
  <w:style w:type="character" w:customStyle="1" w:styleId="Styl1Char">
    <w:name w:val="Styl1 Char"/>
    <w:basedOn w:val="ZkladntextChar"/>
    <w:qFormat/>
    <w:rPr>
      <w:rFonts w:cs="Arial"/>
      <w:bCs/>
      <w:sz w:val="24"/>
      <w:szCs w:val="24"/>
    </w:rPr>
  </w:style>
  <w:style w:type="character" w:customStyle="1" w:styleId="CitaceChar">
    <w:name w:val="Citace Char"/>
    <w:qFormat/>
    <w:rPr>
      <w:i/>
      <w:iCs/>
      <w:color w:val="000000"/>
      <w:sz w:val="24"/>
    </w:rPr>
  </w:style>
  <w:style w:type="character" w:customStyle="1" w:styleId="ZhlavChar">
    <w:name w:val="Záhlaví Char"/>
    <w:qFormat/>
    <w:rPr>
      <w:sz w:val="24"/>
    </w:rPr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Odkaznarejstk">
    <w:name w:val="Odkaz na rejstřík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Times New Roman"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4">
    <w:name w:val="ListLabel 34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9">
    <w:name w:val="ListLabel 39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0">
    <w:name w:val="ListLabel 4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6">
    <w:name w:val="ListLabel 4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7">
    <w:name w:val="ListLabel 4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2">
    <w:name w:val="ListLabel 52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3">
    <w:name w:val="ListLabel 5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1">
    <w:name w:val="ListLabel 6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2">
    <w:name w:val="ListLabel 62"/>
    <w:qFormat/>
    <w:rPr>
      <w:rFonts w:cs="Times New Roman"/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WenQuanYi Micro Hei" w:hAnsi="Liberation Sans;Arial" w:cs="Lohit Devanagari"/>
      <w:sz w:val="28"/>
      <w:szCs w:val="28"/>
    </w:rPr>
  </w:style>
  <w:style w:type="paragraph" w:styleId="Zkladntext">
    <w:name w:val="Body Text"/>
    <w:basedOn w:val="Normln"/>
    <w:pPr>
      <w:spacing w:line="360" w:lineRule="auto"/>
    </w:pPr>
    <w:rPr>
      <w:rFonts w:cs="Arial"/>
      <w:bCs/>
      <w:szCs w:val="24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qFormat/>
  </w:style>
  <w:style w:type="paragraph" w:styleId="Obsah1">
    <w:name w:val="toc 1"/>
    <w:basedOn w:val="Normln"/>
    <w:uiPriority w:val="39"/>
    <w:pPr>
      <w:tabs>
        <w:tab w:val="right" w:leader="dot" w:pos="9072"/>
      </w:tabs>
      <w:spacing w:before="113"/>
    </w:pPr>
    <w:rPr>
      <w:rFonts w:cs="Arial"/>
      <w:sz w:val="22"/>
    </w:rPr>
  </w:style>
  <w:style w:type="paragraph" w:styleId="Zkladntextodsazen2">
    <w:name w:val="Body Text Indent 2"/>
    <w:basedOn w:val="Normln"/>
    <w:qFormat/>
    <w:pPr>
      <w:tabs>
        <w:tab w:val="left" w:pos="1406"/>
      </w:tabs>
      <w:spacing w:after="60" w:line="360" w:lineRule="auto"/>
      <w:ind w:left="1418" w:hanging="567"/>
      <w:textAlignment w:val="baseline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qFormat/>
    <w:pPr>
      <w:ind w:firstLine="720"/>
    </w:pPr>
    <w:rPr>
      <w:rFonts w:ascii="Arial" w:hAnsi="Arial" w:cs="Arial"/>
      <w:sz w:val="22"/>
      <w:szCs w:val="24"/>
    </w:rPr>
  </w:style>
  <w:style w:type="paragraph" w:styleId="Zkladntext2">
    <w:name w:val="Body Text 2"/>
    <w:basedOn w:val="Normln"/>
    <w:qFormat/>
    <w:pPr>
      <w:ind w:left="170" w:hanging="170"/>
    </w:pPr>
  </w:style>
  <w:style w:type="paragraph" w:styleId="Zkladntextodsazen">
    <w:name w:val="Body Text Indent"/>
    <w:basedOn w:val="Normln"/>
    <w:pPr>
      <w:spacing w:line="360" w:lineRule="auto"/>
      <w:ind w:firstLine="720"/>
    </w:pPr>
    <w:rPr>
      <w:b/>
      <w:bCs/>
      <w:sz w:val="20"/>
    </w:rPr>
  </w:style>
  <w:style w:type="paragraph" w:styleId="Zkladntext3">
    <w:name w:val="Body Text 3"/>
    <w:basedOn w:val="Normln"/>
    <w:qFormat/>
    <w:rPr>
      <w:rFonts w:ascii="Arial" w:hAnsi="Arial" w:cs="Arial"/>
      <w:sz w:val="22"/>
      <w:szCs w:val="24"/>
    </w:rPr>
  </w:style>
  <w:style w:type="paragraph" w:customStyle="1" w:styleId="nadpis0">
    <w:name w:val="nadpis"/>
    <w:basedOn w:val="Normln"/>
    <w:qFormat/>
    <w:pPr>
      <w:spacing w:line="360" w:lineRule="auto"/>
      <w:ind w:left="1701" w:firstLine="709"/>
    </w:pPr>
    <w:rPr>
      <w:rFonts w:ascii="Arial" w:hAnsi="Arial" w:cs="Arial"/>
      <w:b/>
      <w:sz w:val="22"/>
      <w:u w:val="single"/>
    </w:rPr>
  </w:style>
  <w:style w:type="paragraph" w:customStyle="1" w:styleId="Normal01">
    <w:name w:val="Normal 01"/>
    <w:basedOn w:val="Normln"/>
    <w:qFormat/>
    <w:pPr>
      <w:widowControl w:val="0"/>
      <w:textAlignment w:val="baseline"/>
    </w:pPr>
    <w:rPr>
      <w:rFonts w:ascii="Arial" w:hAnsi="Arial" w:cs="Arial"/>
      <w:sz w:val="17"/>
    </w:rPr>
  </w:style>
  <w:style w:type="paragraph" w:customStyle="1" w:styleId="Texttabulky">
    <w:name w:val="Text tabulky"/>
    <w:basedOn w:val="Normln"/>
    <w:qFormat/>
    <w:pPr>
      <w:textAlignment w:val="baseline"/>
    </w:pPr>
    <w:rPr>
      <w:rFonts w:ascii="Arial" w:hAnsi="Arial" w:cs="Arial"/>
      <w:sz w:val="20"/>
      <w:lang w:eastAsia="cs-CZ"/>
    </w:rPr>
  </w:style>
  <w:style w:type="paragraph" w:customStyle="1" w:styleId="Standardntext">
    <w:name w:val="Standardní text"/>
    <w:basedOn w:val="Normln"/>
    <w:qFormat/>
    <w:pPr>
      <w:textAlignment w:val="baseline"/>
    </w:pPr>
    <w:rPr>
      <w:lang w:eastAsia="cs-CZ"/>
    </w:rPr>
  </w:style>
  <w:style w:type="paragraph" w:styleId="Normlnodsazen">
    <w:name w:val="Normal Indent"/>
    <w:basedOn w:val="Normln"/>
    <w:qFormat/>
    <w:pPr>
      <w:ind w:left="708" w:right="192"/>
      <w:jc w:val="center"/>
    </w:pPr>
    <w:rPr>
      <w:rFonts w:ascii="News Serif EE" w:hAnsi="News Serif EE" w:cs="News Serif EE"/>
      <w:b/>
      <w:lang w:val="en-GB"/>
    </w:rPr>
  </w:style>
  <w:style w:type="paragraph" w:styleId="Textvbloku">
    <w:name w:val="Block Text"/>
    <w:basedOn w:val="Normln"/>
    <w:qFormat/>
    <w:pPr>
      <w:tabs>
        <w:tab w:val="left" w:pos="851"/>
        <w:tab w:val="left" w:pos="1134"/>
        <w:tab w:val="left" w:pos="3402"/>
        <w:tab w:val="left" w:pos="4536"/>
      </w:tabs>
      <w:ind w:left="567" w:right="-284" w:hanging="567"/>
    </w:pPr>
    <w:rPr>
      <w:lang w:val="en-GB"/>
    </w:rPr>
  </w:style>
  <w:style w:type="paragraph" w:customStyle="1" w:styleId="Normln1">
    <w:name w:val="Normální1"/>
    <w:basedOn w:val="Normln"/>
    <w:qFormat/>
    <w:pPr>
      <w:tabs>
        <w:tab w:val="left" w:pos="2835"/>
      </w:tabs>
      <w:spacing w:before="60" w:after="20"/>
      <w:jc w:val="center"/>
    </w:pPr>
  </w:style>
  <w:style w:type="paragraph" w:styleId="Podnadpis">
    <w:name w:val="Subtitle"/>
    <w:basedOn w:val="Normln"/>
    <w:qFormat/>
    <w:pPr>
      <w:textAlignment w:val="baseline"/>
    </w:pPr>
    <w:rPr>
      <w:rFonts w:ascii="Courier New" w:hAnsi="Courier New" w:cs="Courier New"/>
    </w:rPr>
  </w:style>
  <w:style w:type="paragraph" w:customStyle="1" w:styleId="sberacf">
    <w:name w:val="sberacf"/>
    <w:basedOn w:val="Normln"/>
    <w:qFormat/>
    <w:pPr>
      <w:keepLines/>
      <w:ind w:firstLine="851"/>
      <w:textAlignment w:val="baseline"/>
    </w:pPr>
  </w:style>
  <w:style w:type="paragraph" w:customStyle="1" w:styleId="podnadpis2">
    <w:name w:val="podnadpis2"/>
    <w:basedOn w:val="Normln"/>
    <w:qFormat/>
    <w:pPr>
      <w:ind w:firstLine="709"/>
      <w:textAlignment w:val="baseline"/>
    </w:pPr>
    <w:rPr>
      <w:b/>
      <w:u w:val="single"/>
      <w:lang w:eastAsia="cs-CZ"/>
    </w:rPr>
  </w:style>
  <w:style w:type="paragraph" w:customStyle="1" w:styleId="Styl1">
    <w:name w:val="Styl1"/>
    <w:basedOn w:val="Zkladntext"/>
    <w:qFormat/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Citace">
    <w:name w:val="Citace"/>
    <w:basedOn w:val="Normln"/>
    <w:qFormat/>
    <w:rPr>
      <w:i/>
      <w:iCs/>
      <w:color w:val="000000"/>
    </w:rPr>
  </w:style>
  <w:style w:type="paragraph" w:styleId="Bezmezer">
    <w:name w:val="No Spacing"/>
    <w:qFormat/>
    <w:pPr>
      <w:suppressAutoHyphens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Atexty">
    <w:name w:val="A_texty"/>
    <w:basedOn w:val="Zkladntext"/>
    <w:qFormat/>
    <w:pPr>
      <w:spacing w:after="120" w:line="240" w:lineRule="auto"/>
    </w:pPr>
    <w:rPr>
      <w:rFonts w:ascii="Arial Narrow" w:hAnsi="Arial Narrow" w:cs="Times New Roman"/>
      <w:bCs w:val="0"/>
      <w:szCs w:val="20"/>
    </w:rPr>
  </w:style>
  <w:style w:type="paragraph" w:customStyle="1" w:styleId="Vodiskapitola">
    <w:name w:val="Vodis_kapitola"/>
    <w:basedOn w:val="Normln"/>
    <w:qFormat/>
    <w:pPr>
      <w:jc w:val="center"/>
    </w:pPr>
    <w:rPr>
      <w:b/>
      <w:sz w:val="44"/>
    </w:rPr>
  </w:style>
  <w:style w:type="paragraph" w:customStyle="1" w:styleId="Vodiskapitola1">
    <w:name w:val="Vodis_kapitola_1"/>
    <w:basedOn w:val="Normln"/>
    <w:qFormat/>
    <w:pPr>
      <w:jc w:val="center"/>
    </w:pPr>
    <w:rPr>
      <w:b/>
    </w:rPr>
  </w:style>
  <w:style w:type="paragraph" w:customStyle="1" w:styleId="Vchozstyl-odsazenouroven3">
    <w:name w:val="Výchozí styl-odsazeno_uroven_3"/>
    <w:basedOn w:val="Normln"/>
    <w:qFormat/>
    <w:pPr>
      <w:spacing w:before="170"/>
      <w:ind w:left="340"/>
    </w:pPr>
  </w:style>
  <w:style w:type="paragraph" w:customStyle="1" w:styleId="Vodisnadpis1">
    <w:name w:val="Vodis_nadpis_1"/>
    <w:autoRedefine/>
    <w:qFormat/>
    <w:rsid w:val="00441FD2"/>
    <w:pPr>
      <w:widowControl w:val="0"/>
      <w:numPr>
        <w:numId w:val="7"/>
      </w:numPr>
      <w:outlineLvl w:val="0"/>
    </w:pPr>
    <w:rPr>
      <w:rFonts w:ascii="Times New Roman" w:hAnsi="Times New Roman"/>
      <w:b/>
      <w:sz w:val="28"/>
    </w:rPr>
  </w:style>
  <w:style w:type="paragraph" w:customStyle="1" w:styleId="Vodisnadpis2">
    <w:name w:val="Vodis_nadpis_2"/>
    <w:basedOn w:val="Vodisnadpis1"/>
    <w:autoRedefine/>
    <w:qFormat/>
    <w:rsid w:val="007F3910"/>
    <w:pPr>
      <w:numPr>
        <w:ilvl w:val="1"/>
      </w:numPr>
      <w:outlineLvl w:val="1"/>
    </w:pPr>
    <w:rPr>
      <w:sz w:val="24"/>
    </w:rPr>
  </w:style>
  <w:style w:type="paragraph" w:customStyle="1" w:styleId="Vodisnadpis3">
    <w:name w:val="Vodis_nadpis_3"/>
    <w:basedOn w:val="Vodisnadpis2"/>
    <w:qFormat/>
    <w:rsid w:val="00F62217"/>
    <w:pPr>
      <w:numPr>
        <w:ilvl w:val="0"/>
        <w:numId w:val="8"/>
      </w:numPr>
      <w:outlineLvl w:val="2"/>
    </w:pPr>
    <w:rPr>
      <w:b w:val="0"/>
      <w:u w:val="single"/>
    </w:rPr>
  </w:style>
  <w:style w:type="paragraph" w:customStyle="1" w:styleId="Vodisprojektovanekapacity">
    <w:name w:val="Vodis_projektovane_kapacity"/>
    <w:basedOn w:val="Normln"/>
    <w:qFormat/>
    <w:pPr>
      <w:tabs>
        <w:tab w:val="right" w:leader="dot" w:pos="8504"/>
      </w:tabs>
      <w:ind w:left="680"/>
    </w:pPr>
  </w:style>
  <w:style w:type="paragraph" w:styleId="Hlavikaobsahu">
    <w:name w:val="toa heading"/>
    <w:basedOn w:val="Nadpis"/>
    <w:pPr>
      <w:suppressLineNumbers/>
    </w:pPr>
    <w:rPr>
      <w:b/>
      <w:bCs/>
      <w:sz w:val="32"/>
      <w:szCs w:val="32"/>
    </w:rPr>
  </w:style>
  <w:style w:type="paragraph" w:styleId="Obsah2">
    <w:name w:val="toc 2"/>
    <w:basedOn w:val="Rejstk"/>
    <w:uiPriority w:val="39"/>
    <w:pPr>
      <w:tabs>
        <w:tab w:val="right" w:leader="dot" w:pos="8787"/>
      </w:tabs>
      <w:ind w:left="283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Zkladntext21">
    <w:name w:val="Základní text 21"/>
    <w:basedOn w:val="Normln"/>
    <w:qFormat/>
    <w:pPr>
      <w:suppressAutoHyphens w:val="0"/>
      <w:spacing w:before="120" w:after="120" w:line="360" w:lineRule="auto"/>
      <w:ind w:firstLine="709"/>
    </w:pPr>
    <w:rPr>
      <w:rFonts w:ascii="Arial" w:hAnsi="Arial"/>
      <w:b/>
      <w:sz w:val="22"/>
      <w:lang w:eastAsia="cs-CZ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AutoHyphens w:val="0"/>
      <w:spacing w:before="480" w:line="276" w:lineRule="auto"/>
    </w:pPr>
    <w:rPr>
      <w:rFonts w:ascii="Cambria" w:eastAsia="SimSun" w:hAnsi="Cambria" w:cs="Mangal"/>
      <w:b/>
      <w:color w:val="365F91"/>
      <w:sz w:val="28"/>
      <w:szCs w:val="28"/>
      <w:u w:val="none"/>
      <w:lang w:eastAsia="cs-CZ"/>
    </w:rPr>
  </w:style>
  <w:style w:type="paragraph" w:styleId="Obsah3">
    <w:name w:val="toc 3"/>
    <w:basedOn w:val="Normln"/>
    <w:autoRedefine/>
    <w:pPr>
      <w:spacing w:after="100"/>
      <w:ind w:left="480"/>
    </w:pPr>
  </w:style>
  <w:style w:type="paragraph" w:customStyle="1" w:styleId="Vodisidentifikacniudaje">
    <w:name w:val="Vodis_identifikacni_udaje"/>
    <w:basedOn w:val="Normln"/>
    <w:qFormat/>
    <w:pPr>
      <w:tabs>
        <w:tab w:val="left" w:pos="2835"/>
      </w:tabs>
    </w:pPr>
  </w:style>
  <w:style w:type="numbering" w:customStyle="1" w:styleId="Seznam1">
    <w:name w:val="Seznam 1"/>
    <w:qFormat/>
  </w:style>
  <w:style w:type="numbering" w:customStyle="1" w:styleId="CislovaniVodis">
    <w:name w:val="Cislovani_Vodis"/>
    <w:qFormat/>
  </w:style>
  <w:style w:type="character" w:styleId="Hypertextovodkaz">
    <w:name w:val="Hyperlink"/>
    <w:basedOn w:val="Standardnpsmoodstavce"/>
    <w:uiPriority w:val="99"/>
    <w:unhideWhenUsed/>
    <w:rsid w:val="00F41500"/>
    <w:rPr>
      <w:color w:val="0000FF" w:themeColor="hyperlink"/>
      <w:u w:val="single"/>
    </w:rPr>
  </w:style>
  <w:style w:type="paragraph" w:customStyle="1" w:styleId="Vchozstyodskoceny3">
    <w:name w:val="Výchozí sty_odskoceny_3"/>
    <w:basedOn w:val="Normln"/>
    <w:qFormat/>
    <w:rsid w:val="00271E31"/>
    <w:pPr>
      <w:suppressAutoHyphens w:val="0"/>
      <w:spacing w:before="113"/>
      <w:ind w:left="340"/>
      <w:jc w:val="left"/>
    </w:pPr>
  </w:style>
  <w:style w:type="paragraph" w:customStyle="1" w:styleId="Vodisnadpis4">
    <w:name w:val="Vodis_nadpis_4"/>
    <w:basedOn w:val="Vchozstyodskoceny3"/>
    <w:qFormat/>
    <w:rsid w:val="00271E31"/>
    <w:pPr>
      <w:tabs>
        <w:tab w:val="left" w:pos="227"/>
      </w:tabs>
      <w:ind w:left="454" w:hanging="227"/>
    </w:pPr>
    <w:rPr>
      <w:b/>
      <w:bCs/>
      <w:i/>
      <w:iCs/>
      <w:u w:val="single"/>
    </w:rPr>
  </w:style>
  <w:style w:type="paragraph" w:styleId="Revize">
    <w:name w:val="Revision"/>
    <w:hidden/>
    <w:uiPriority w:val="99"/>
    <w:semiHidden/>
    <w:rsid w:val="009E70F1"/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chodil@vodi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6C3D-D658-4942-A20E-B6C01FA3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8</Pages>
  <Words>2522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Microsoft</Company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Monika Ondráčková</dc:creator>
  <cp:lastModifiedBy>Jan Gažar</cp:lastModifiedBy>
  <cp:revision>17</cp:revision>
  <cp:lastPrinted>2024-04-17T11:12:00Z</cp:lastPrinted>
  <dcterms:created xsi:type="dcterms:W3CDTF">2023-10-10T07:01:00Z</dcterms:created>
  <dcterms:modified xsi:type="dcterms:W3CDTF">2024-04-17T11:12:00Z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